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0CD" w:rsidP="005350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UEGNSG906 Undertake routine hydrogen storage operations</w:t>
      </w:r>
      <w:r>
        <w:fldChar w:fldCharType="end"/>
      </w:r>
    </w:p>
    <w:p w:rsidR="005350CD" w:rsidP="005350CD">
      <w:pPr>
        <w:pStyle w:val="Version"/>
        <w:sectPr w:rsidSect="00551A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1A03" w:rsidP="00551A03">
      <w:pPr>
        <w:pStyle w:val="SuperHeading"/>
      </w:pPr>
      <w:r w:rsidRPr="00551A03">
        <w:t>UEGNSG906 Undertake routine hydrogen storage operations</w:t>
      </w:r>
    </w:p>
    <w:p w:rsidR="00000000" w:rsidRPr="00551A03" w:rsidP="00551A03">
      <w:pPr>
        <w:pStyle w:val="Heading1"/>
      </w:pPr>
      <w:bookmarkStart w:id="1" w:name="O_1188645"/>
      <w:bookmarkEnd w:id="1"/>
      <w:r w:rsidRPr="00551A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 w:rsidP="00551A03">
            <w:pPr>
              <w:pStyle w:val="BodyText"/>
            </w:pPr>
            <w:r w:rsidRPr="00551A03">
              <w:t>Release 1. This is the first release of this unit of competency in the UEG Gas Industry Training Package.</w:t>
            </w:r>
          </w:p>
        </w:tc>
      </w:tr>
    </w:tbl>
    <w:p w:rsidR="00000000" w:rsidRPr="00551A03" w:rsidP="00551A03">
      <w:pPr>
        <w:pStyle w:val="NoPaddingFontSize1"/>
      </w:pPr>
    </w:p>
    <w:p w:rsidR="00000000" w:rsidRPr="00551A03" w:rsidP="00551A03">
      <w:pPr>
        <w:pStyle w:val="AllowPageBreak"/>
      </w:pPr>
    </w:p>
    <w:p w:rsidR="00000000" w:rsidRPr="00551A03" w:rsidP="00551A03">
      <w:pPr>
        <w:pStyle w:val="Heading1"/>
      </w:pPr>
      <w:bookmarkStart w:id="2" w:name="O_1188646"/>
      <w:bookmarkEnd w:id="2"/>
      <w:r w:rsidRPr="00551A0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 w:rsidP="00551A03">
            <w:pPr>
              <w:pStyle w:val="BodyText"/>
            </w:pPr>
            <w:r w:rsidRPr="00551A03">
              <w:t>This unit involves the skills and knowledge required to operate hydrogen stora</w:t>
            </w:r>
            <w:r w:rsidRPr="00551A03">
              <w:t>ge operations in a hydrogen plant environment. It includes planning and undertaking routine monitoring on hydrogen storage operations and shutting down operations in the event of an emergency.</w:t>
            </w:r>
          </w:p>
          <w:p w:rsidR="00000000" w:rsidRPr="00551A03" w:rsidP="00551A03">
            <w:pPr>
              <w:pStyle w:val="BodyText"/>
            </w:pPr>
            <w:r w:rsidRPr="00551A03">
              <w:t>It also includes using relevant resources and equipment, identi</w:t>
            </w:r>
            <w:r w:rsidRPr="00551A03">
              <w:t>fying faults and completing relevant reports and documentation.</w:t>
            </w:r>
          </w:p>
          <w:p w:rsidR="00000000" w:rsidRPr="00551A03" w:rsidP="00551A03">
            <w:pPr>
              <w:pStyle w:val="BodyText"/>
            </w:pPr>
            <w:r w:rsidRPr="00551A03">
              <w:t xml:space="preserve">The application of the skills and knowledge described in this unit may require a licence/registration to practise in the workplace. </w:t>
            </w:r>
          </w:p>
          <w:p w:rsidR="00000000" w:rsidRPr="00551A03" w:rsidP="00551A03">
            <w:pPr>
              <w:pStyle w:val="BodyText"/>
            </w:pPr>
            <w:r w:rsidRPr="00551A03">
              <w:t>Other conditions may apply under state and territory legisl</w:t>
            </w:r>
            <w:r w:rsidRPr="00551A03">
              <w:t>ative and regulatory licensing requirements which must be confirmed prior to commencing this unit.</w:t>
            </w:r>
          </w:p>
        </w:tc>
      </w:tr>
    </w:tbl>
    <w:p w:rsidR="00000000" w:rsidRPr="00551A03" w:rsidP="00551A03">
      <w:pPr>
        <w:pStyle w:val="NoPaddingFontSize1"/>
      </w:pPr>
    </w:p>
    <w:p w:rsidR="00000000" w:rsidRPr="00551A03" w:rsidP="00551A03">
      <w:pPr>
        <w:pStyle w:val="AllowPageBreak"/>
      </w:pPr>
    </w:p>
    <w:p w:rsidR="00000000" w:rsidRPr="00551A03" w:rsidP="00551A03">
      <w:pPr>
        <w:pStyle w:val="Heading1"/>
      </w:pPr>
      <w:bookmarkStart w:id="3" w:name="O_1188647"/>
      <w:bookmarkEnd w:id="3"/>
      <w:r w:rsidRPr="00551A0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 w:rsidP="00551A03">
            <w:pPr>
              <w:pStyle w:val="BodyText"/>
            </w:pPr>
            <w:r w:rsidRPr="00551A03">
              <w:t>Not applicable</w:t>
            </w:r>
          </w:p>
        </w:tc>
      </w:tr>
    </w:tbl>
    <w:p w:rsidR="00000000" w:rsidRPr="00551A03" w:rsidP="00551A03">
      <w:pPr>
        <w:pStyle w:val="NoPaddingFontSize1"/>
      </w:pPr>
    </w:p>
    <w:p w:rsidR="00000000" w:rsidRPr="00551A03" w:rsidP="00551A03">
      <w:pPr>
        <w:pStyle w:val="AllowPageBreak"/>
      </w:pPr>
    </w:p>
    <w:p w:rsidR="00000000" w:rsidRPr="00551A03" w:rsidP="00551A03">
      <w:pPr>
        <w:pStyle w:val="Heading1"/>
      </w:pPr>
      <w:bookmarkStart w:id="4" w:name="O_1188648"/>
      <w:bookmarkEnd w:id="4"/>
      <w:r w:rsidRPr="00551A0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 w:rsidP="00551A03">
            <w:pPr>
              <w:pStyle w:val="BodyText"/>
            </w:pPr>
            <w:r w:rsidRPr="00551A03">
              <w:t>Hydrogen</w:t>
            </w:r>
          </w:p>
        </w:tc>
      </w:tr>
    </w:tbl>
    <w:p w:rsidR="00000000" w:rsidRPr="00551A03" w:rsidP="00551A03">
      <w:pPr>
        <w:pStyle w:val="NoPaddingFontSize1"/>
      </w:pPr>
    </w:p>
    <w:p w:rsidR="00000000" w:rsidRPr="00551A03" w:rsidP="00551A03">
      <w:pPr>
        <w:pStyle w:val="AllowPageBreak"/>
      </w:pPr>
    </w:p>
    <w:p w:rsidR="00000000" w:rsidRPr="00551A03" w:rsidP="00551A03">
      <w:pPr>
        <w:pStyle w:val="Heading1"/>
      </w:pPr>
      <w:bookmarkStart w:id="5" w:name="O_1188649"/>
      <w:bookmarkEnd w:id="5"/>
      <w:r w:rsidRPr="00551A0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 w:rsidP="00551A03">
            <w:pPr>
              <w:pStyle w:val="BodyText"/>
            </w:pPr>
            <w:r w:rsidRPr="00551A03">
              <w:t>Gas Industry</w:t>
            </w:r>
          </w:p>
        </w:tc>
      </w:tr>
    </w:tbl>
    <w:p w:rsidR="00000000" w:rsidRPr="00551A03" w:rsidP="00551A03">
      <w:pPr>
        <w:pStyle w:val="NoPaddingFontSize1"/>
      </w:pPr>
    </w:p>
    <w:p w:rsidR="00000000" w:rsidRPr="00551A03" w:rsidP="00551A03">
      <w:pPr>
        <w:pStyle w:val="AllowPageBreak"/>
      </w:pPr>
    </w:p>
    <w:p w:rsidR="00000000" w:rsidRPr="00551A03" w:rsidP="00551A03">
      <w:pPr>
        <w:pStyle w:val="Heading1"/>
      </w:pPr>
      <w:bookmarkStart w:id="6" w:name="O_1188650"/>
      <w:bookmarkEnd w:id="6"/>
      <w:r w:rsidRPr="00551A0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551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 w:rsidP="00551A03">
            <w:pPr>
              <w:pStyle w:val="BodyText"/>
            </w:pPr>
            <w:r w:rsidRPr="00551A03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rPr>
                <w:rStyle w:val="SpecialBold"/>
              </w:rPr>
              <w:t>PERFORMANCE CRITERIA</w:t>
            </w:r>
          </w:p>
        </w:tc>
      </w:tr>
      <w:tr w:rsidTr="00551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>Performance criteria describe the performance needed to demonstrate achievement of the element.</w:t>
            </w:r>
          </w:p>
        </w:tc>
      </w:tr>
      <w:tr w:rsidTr="00551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 w:rsidP="00551A03">
            <w:pPr>
              <w:pStyle w:val="BodyText"/>
            </w:pPr>
            <w:r w:rsidRPr="00551A03">
              <w:rPr>
                <w:rStyle w:val="SpecialBold"/>
              </w:rPr>
              <w:t>1  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 w:rsidP="00551A03">
            <w:pPr>
              <w:pStyle w:val="BodyText"/>
            </w:pPr>
            <w:r w:rsidRPr="00551A03">
              <w:rPr>
                <w:rStyle w:val="SpecialBold"/>
              </w:rPr>
              <w:t>Plan hydrogen storage operations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rPr>
                <w:rStyle w:val="SpecialBold"/>
              </w:rPr>
              <w:t>1.1 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 xml:space="preserve">Work schedule/s, drawings, plans, job requirements and material lists are obtained, analysed and site inspection conducted, as required, to determine the preparation </w:t>
            </w:r>
            <w:r w:rsidRPr="00551A03">
              <w:t>work required for planning and coordination</w:t>
            </w:r>
          </w:p>
        </w:tc>
      </w:tr>
      <w:tr w:rsidTr="00551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rPr>
                <w:rStyle w:val="SpecialBold"/>
              </w:rPr>
              <w:t>1.2 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>Relevant person/s are consulted and work is prioritised and sequenced for completion within agreed timeframes and to industry standards in accordance with workplace procedures</w:t>
            </w:r>
          </w:p>
        </w:tc>
      </w:tr>
      <w:tr w:rsidTr="00551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rPr>
                <w:rStyle w:val="SpecialBold"/>
              </w:rPr>
              <w:t>1.3 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>Hazards and work health and safety (WHS)/occupational health and safety (OHS) risks are identified and prioritised and risk control measures implemented and monitored</w:t>
            </w:r>
          </w:p>
        </w:tc>
      </w:tr>
      <w:tr w:rsidTr="00551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rPr>
                <w:rStyle w:val="SpecialBold"/>
              </w:rPr>
              <w:t>1.4 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 xml:space="preserve">WHS/OHS, environmental and sustainable energy policies and procedures related to </w:t>
            </w:r>
            <w:r w:rsidRPr="00551A03">
              <w:t>the work are obtained to ensure safe systems of work are followed in accordance with workplace procedures</w:t>
            </w:r>
          </w:p>
        </w:tc>
      </w:tr>
      <w:tr w:rsidTr="00551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rPr>
                <w:rStyle w:val="SpecialBold"/>
              </w:rPr>
              <w:t>1.5 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>Relevant work permit/s are obtained for non-routine activities to complete the work in accordance with job/regulatory requirements and workpla</w:t>
            </w:r>
            <w:r w:rsidRPr="00551A03">
              <w:t>ce procedures</w:t>
            </w:r>
          </w:p>
        </w:tc>
      </w:tr>
      <w:tr w:rsidTr="00551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rPr>
                <w:rStyle w:val="SpecialBold"/>
              </w:rPr>
              <w:t>1.6 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>Appropriate equipment, tools and personal protective equipment (PPE) required for the job are identified, obtained and checked for correct operation and safety in accordance with workplace procedures</w:t>
            </w:r>
          </w:p>
        </w:tc>
      </w:tr>
      <w:tr w:rsidTr="00551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>Site is prepared to minimis</w:t>
            </w:r>
            <w:r w:rsidRPr="00551A03">
              <w:t>e risk and damage to property, commerce and individuals in accordance with the work schedule and workplace procedures</w:t>
            </w:r>
          </w:p>
        </w:tc>
      </w:tr>
      <w:tr w:rsidTr="00551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 w:rsidP="00551A03">
            <w:pPr>
              <w:pStyle w:val="BodyText"/>
            </w:pPr>
            <w:r w:rsidRPr="00551A03">
              <w:rPr>
                <w:rStyle w:val="SpecialBold"/>
              </w:rPr>
              <w:t>2 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 w:rsidP="00551A03">
            <w:pPr>
              <w:pStyle w:val="BodyText"/>
            </w:pPr>
            <w:r w:rsidRPr="00551A03">
              <w:rPr>
                <w:rStyle w:val="SpecialBold"/>
              </w:rPr>
              <w:t>Undertake hydrogen storage operations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rPr>
                <w:rStyle w:val="SpecialBold"/>
              </w:rPr>
              <w:t>2.1 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>WHS/OHS risk control measures and policies and procedures are followed in accordance with workplace procedures</w:t>
            </w:r>
          </w:p>
        </w:tc>
      </w:tr>
      <w:tr w:rsidTr="00551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rPr>
                <w:rStyle w:val="SpecialBold"/>
              </w:rPr>
              <w:t>2.2 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>Systems isolation is performed in accordance with requirements and workplace procedures</w:t>
            </w:r>
          </w:p>
        </w:tc>
      </w:tr>
      <w:tr w:rsidTr="00551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>Operation of storage system is monitored t</w:t>
            </w:r>
            <w:r w:rsidRPr="00551A03">
              <w:t>o ensure safety and efficiency and system operations communicated to relevant person/s and other work areas in accordance with workplace procedures</w:t>
            </w:r>
          </w:p>
        </w:tc>
      </w:tr>
      <w:tr w:rsidTr="00551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 xml:space="preserve">Hydrogen storage operation controls are adjusted and monitored in accordance with work schedule, job </w:t>
            </w:r>
            <w:r w:rsidRPr="00551A03">
              <w:t>requirements and workplace procedures</w:t>
            </w:r>
          </w:p>
        </w:tc>
      </w:tr>
      <w:tr w:rsidTr="00551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 xml:space="preserve">Alarm codes, signage and other hazard warnings are correctly recognised and WHS/OHS risks and control measures monitored, actioned and appropriate </w:t>
            </w:r>
            <w:r w:rsidRPr="00551A03">
              <w:t xml:space="preserve">authorities consulted in accordance with requirements </w:t>
            </w:r>
            <w:r w:rsidRPr="00551A03">
              <w:t>and workplace procedures</w:t>
            </w:r>
          </w:p>
        </w:tc>
      </w:tr>
      <w:tr w:rsidTr="00551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>Unplanned events are dealt with in accordance with level of responsibility and workplace procedures</w:t>
            </w:r>
          </w:p>
        </w:tc>
      </w:tr>
      <w:tr w:rsidTr="00551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>Work is coordinated to ensure completion in agreed timeframe an</w:t>
            </w:r>
            <w:r w:rsidRPr="00551A03">
              <w:t>d to industry standards with a minimum of waste in accordance with job requirements and workplace procedures</w:t>
            </w:r>
          </w:p>
        </w:tc>
      </w:tr>
      <w:tr w:rsidTr="00551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>Fault-finding and troubleshooting techniques are applied to problems encountered in accordance with level of responsibility and workplace pr</w:t>
            </w:r>
            <w:r w:rsidRPr="00551A03">
              <w:t>ocedures</w:t>
            </w:r>
          </w:p>
        </w:tc>
      </w:tr>
      <w:tr w:rsidTr="00551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>Emergency shutdown procedures are applied in the event of equipment faults/failure or operational parameters being exceeded</w:t>
            </w:r>
          </w:p>
        </w:tc>
      </w:tr>
      <w:tr w:rsidTr="00551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rPr>
                <w:rStyle w:val="SpecialBold"/>
              </w:rPr>
              <w:t>2.10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>Quality and safety checks of the work are conducted in accordance with job requirements, workplace procedures and community and industry standards</w:t>
            </w:r>
          </w:p>
        </w:tc>
      </w:tr>
      <w:tr w:rsidTr="00551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 w:rsidP="00551A03">
            <w:pPr>
              <w:pStyle w:val="BodyText"/>
            </w:pPr>
            <w:r w:rsidRPr="00551A03">
              <w:rPr>
                <w:rStyle w:val="SpecialBold"/>
              </w:rPr>
              <w:t>3 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 w:rsidP="00551A03">
            <w:pPr>
              <w:pStyle w:val="BodyText"/>
            </w:pPr>
            <w:r w:rsidRPr="00551A03">
              <w:rPr>
                <w:rStyle w:val="SpecialBold"/>
              </w:rPr>
              <w:t>Complete work and relevant documentation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rPr>
                <w:rStyle w:val="SpecialBold"/>
              </w:rPr>
              <w:t>3.1 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>Work undertaken is checked for conformance and anomalies a</w:t>
            </w:r>
            <w:r w:rsidRPr="00551A03">
              <w:t>nd proposed solutions reported to relevant person/s in accordance with workplace procedures</w:t>
            </w:r>
          </w:p>
        </w:tc>
      </w:tr>
      <w:tr w:rsidTr="00551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>Relevant records, reports and documentation are completed, processed and provided to appropriate person/s in accordance with workplace procedures</w:t>
            </w:r>
          </w:p>
        </w:tc>
      </w:tr>
      <w:tr w:rsidTr="00551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>Tool</w:t>
            </w:r>
            <w:r w:rsidRPr="00551A03">
              <w:t>s, equipment and any surplus resources/materials are cleaned, checked and securely stored and disposed of, if necessary, in accordance with workplace procedures</w:t>
            </w:r>
          </w:p>
        </w:tc>
      </w:tr>
      <w:tr w:rsidTr="00551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>Work site is rehabilitated/cleaned up and confirmed saf</w:t>
            </w:r>
            <w:r w:rsidRPr="00551A03">
              <w:t>e and secure in accordance with workplace procedures</w:t>
            </w:r>
          </w:p>
        </w:tc>
      </w:tr>
      <w:tr w:rsidTr="00551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 w:rsidP="00551A03">
            <w:pPr>
              <w:pStyle w:val="BodyText"/>
            </w:pPr>
            <w:r w:rsidRPr="00551A03">
              <w:t>Notification of completion of work and tasks is communicated to relevant stakeholders in accordance with workplace procedures</w:t>
            </w:r>
          </w:p>
        </w:tc>
      </w:tr>
    </w:tbl>
    <w:p w:rsidR="00000000" w:rsidRPr="00551A03" w:rsidP="00551A03">
      <w:pPr>
        <w:pStyle w:val="NoPaddingFontSize1"/>
      </w:pPr>
    </w:p>
    <w:p w:rsidR="00000000" w:rsidRPr="00551A03" w:rsidP="00551A03">
      <w:pPr>
        <w:pStyle w:val="AllowPageBreak"/>
      </w:pPr>
    </w:p>
    <w:p w:rsidR="00000000" w:rsidRPr="00551A03" w:rsidP="00551A03">
      <w:pPr>
        <w:pStyle w:val="Heading1"/>
      </w:pPr>
      <w:bookmarkStart w:id="7" w:name="O_1188651"/>
      <w:bookmarkEnd w:id="7"/>
      <w:r w:rsidRPr="00551A0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 w:rsidP="00551A03">
            <w:pPr>
              <w:pStyle w:val="BodyText"/>
            </w:pPr>
            <w:r w:rsidRPr="00551A03">
              <w:t xml:space="preserve">Foundation skills essential to </w:t>
            </w:r>
            <w:r w:rsidRPr="00551A03">
              <w:t>performance are explicit in the performance criteria of this unit of competency.</w:t>
            </w:r>
          </w:p>
        </w:tc>
      </w:tr>
    </w:tbl>
    <w:p w:rsidR="00000000" w:rsidRPr="00551A03" w:rsidP="00551A03">
      <w:pPr>
        <w:pStyle w:val="NoPaddingFontSize1"/>
      </w:pPr>
    </w:p>
    <w:p w:rsidR="00000000" w:rsidRPr="00551A03" w:rsidP="00551A03">
      <w:pPr>
        <w:pStyle w:val="AllowPageBreak"/>
      </w:pPr>
    </w:p>
    <w:p w:rsidR="00000000" w:rsidRPr="00551A03" w:rsidP="00551A03">
      <w:pPr>
        <w:pStyle w:val="Heading1"/>
      </w:pPr>
      <w:bookmarkStart w:id="8" w:name="O_1188652"/>
      <w:bookmarkEnd w:id="8"/>
      <w:r w:rsidRPr="00551A0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717"/>
        <w:gridCol w:w="4780"/>
      </w:tblGrid>
      <w:tr w:rsidTr="0055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 w:rsidP="00551A03">
            <w:pPr>
              <w:pStyle w:val="BodyText"/>
            </w:pPr>
            <w:r w:rsidRPr="00551A03">
              <w:t>Range is restricted to essential operating conditions and any other variables essential to the work environment.</w:t>
            </w:r>
          </w:p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>Non-essential conditions may be found in the UEG Gas Industry Training Package Companion Volume Implementation Guide.</w:t>
            </w:r>
          </w:p>
        </w:tc>
      </w:tr>
      <w:tr w:rsidTr="0055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03">
            <w:pPr>
              <w:pStyle w:val="BodyText"/>
              <w:rPr>
                <w:lang w:val="en-NZ"/>
              </w:rPr>
            </w:pPr>
            <w:r w:rsidRPr="00551A03">
              <w:t>unplanned events must include at least two of the following: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 w:rsidP="00551A03">
            <w:pPr>
              <w:pStyle w:val="ListBullet2"/>
            </w:pPr>
            <w:r w:rsidRPr="00551A03">
              <w:t xml:space="preserve">gas leaks </w:t>
            </w:r>
          </w:p>
          <w:p w:rsidR="00000000" w:rsidRPr="00551A03" w:rsidP="00551A03">
            <w:pPr>
              <w:pStyle w:val="ListBullet2"/>
            </w:pPr>
            <w:r w:rsidRPr="00551A03">
              <w:t>fires</w:t>
            </w:r>
          </w:p>
          <w:p w:rsidR="00000000" w:rsidRPr="00551A03" w:rsidP="00551A03">
            <w:pPr>
              <w:pStyle w:val="ListBullet2"/>
            </w:pPr>
            <w:r w:rsidRPr="00551A03">
              <w:t>equipment failure</w:t>
            </w:r>
          </w:p>
          <w:p w:rsidR="00000000" w:rsidRPr="00551A03" w:rsidP="00551A03">
            <w:pPr>
              <w:pStyle w:val="ListBullet2"/>
            </w:pPr>
            <w:r w:rsidRPr="00551A03">
              <w:t>damage to equipment</w:t>
            </w:r>
          </w:p>
        </w:tc>
      </w:tr>
    </w:tbl>
    <w:p w:rsidR="00000000" w:rsidRPr="00551A03" w:rsidP="00551A03">
      <w:pPr>
        <w:pStyle w:val="NoPaddingFontSize1"/>
      </w:pPr>
    </w:p>
    <w:p w:rsidR="00000000" w:rsidRPr="00551A03" w:rsidP="00551A03">
      <w:pPr>
        <w:pStyle w:val="AllowPageBreak"/>
      </w:pPr>
    </w:p>
    <w:p w:rsidR="00000000" w:rsidRPr="00551A03" w:rsidP="00551A03">
      <w:pPr>
        <w:pStyle w:val="Heading1"/>
      </w:pPr>
      <w:bookmarkStart w:id="9" w:name="O_1188653"/>
      <w:bookmarkEnd w:id="9"/>
      <w:r w:rsidRPr="00551A0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03" w:rsidP="00551A03">
            <w:pPr>
              <w:pStyle w:val="BodyText"/>
            </w:pPr>
            <w:r w:rsidRPr="00551A03">
              <w:t>This is a new unit.</w:t>
            </w:r>
          </w:p>
        </w:tc>
      </w:tr>
    </w:tbl>
    <w:p w:rsidR="00000000" w:rsidRPr="00551A03" w:rsidP="00551A03">
      <w:pPr>
        <w:pStyle w:val="NoPaddingFontSize1"/>
      </w:pPr>
    </w:p>
    <w:p w:rsidR="00000000" w:rsidRPr="00551A03" w:rsidP="00551A03">
      <w:pPr>
        <w:pStyle w:val="AllowPageBreak"/>
      </w:pPr>
    </w:p>
    <w:p w:rsidR="00000000" w:rsidRPr="00551A03" w:rsidP="00551A03">
      <w:pPr>
        <w:pStyle w:val="Heading1"/>
      </w:pPr>
      <w:bookmarkStart w:id="10" w:name="O_1188660"/>
      <w:bookmarkEnd w:id="10"/>
      <w:r w:rsidRPr="00551A03">
        <w:t>Links</w:t>
      </w:r>
    </w:p>
    <w:p w:rsidR="00000000" w:rsidRPr="00551A03" w:rsidP="005350CD">
      <w:pPr>
        <w:pStyle w:val="BodyText"/>
      </w:pPr>
      <w:r w:rsidRPr="00551A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703CD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551A03" w:rsidP="00551A03"/>
    <w:sectPr w:rsidSect="00551A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A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A03" w:rsidRPr="005350CD" w:rsidP="005350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A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0CD" w:rsidP="00551A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50CD" w:rsidP="00551A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350CD" w:rsidP="00551A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A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0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1A03" w:rsidRPr="005350CD" w:rsidP="005350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A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0CD" w:rsidRPr="002D2AF8" w:rsidP="00551A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UEGNSG906 Undertake routine hydrogen storage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5350CD" w:rsidP="00551A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46B5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E463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A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A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A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A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A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A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A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A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A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A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A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A03"/>
  </w:style>
  <w:style w:type="character" w:customStyle="1" w:styleId="Heading1Char">
    <w:name w:val="Heading 1 Char"/>
    <w:basedOn w:val="DefaultParagraphFont"/>
    <w:link w:val="Heading1"/>
    <w:rsid w:val="00551A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A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A0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51A03"/>
    <w:rPr>
      <w:b/>
      <w:spacing w:val="0"/>
    </w:rPr>
  </w:style>
  <w:style w:type="paragraph" w:styleId="ListBullet2">
    <w:name w:val="List Bullet 2"/>
    <w:basedOn w:val="List2"/>
    <w:rsid w:val="00551A03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1A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1A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1A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A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A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A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A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A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A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A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A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A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A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A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A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A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A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A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A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A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1A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1A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1A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1A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A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A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1A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A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A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A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A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A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A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A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A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1A03"/>
    <w:rPr>
      <w:i/>
    </w:rPr>
  </w:style>
  <w:style w:type="paragraph" w:styleId="Caption">
    <w:name w:val="caption"/>
    <w:basedOn w:val="BodyText"/>
    <w:next w:val="Normal"/>
    <w:qFormat/>
    <w:rsid w:val="00551A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A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A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A03"/>
  </w:style>
  <w:style w:type="paragraph" w:styleId="TableofFigures">
    <w:name w:val="table of figures"/>
    <w:basedOn w:val="Normal"/>
    <w:next w:val="Normal"/>
    <w:semiHidden/>
    <w:rsid w:val="00551A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A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1A03"/>
    <w:rPr>
      <w:rFonts w:ascii="Wingdings" w:hAnsi="Wingdings"/>
    </w:rPr>
  </w:style>
  <w:style w:type="paragraph" w:customStyle="1" w:styleId="TableHeading">
    <w:name w:val="Table Heading"/>
    <w:basedOn w:val="HeadingBase"/>
    <w:rsid w:val="00551A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A03"/>
    <w:rPr>
      <w:color w:val="0033CC"/>
      <w:u w:val="none"/>
    </w:rPr>
  </w:style>
  <w:style w:type="paragraph" w:customStyle="1" w:styleId="BodyTextRight">
    <w:name w:val="Body Text Right"/>
    <w:basedOn w:val="BodyText"/>
    <w:rsid w:val="00551A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A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A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A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A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A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A03"/>
    <w:rPr>
      <w:sz w:val="32"/>
    </w:rPr>
  </w:style>
  <w:style w:type="paragraph" w:customStyle="1" w:styleId="HeadingProcedure">
    <w:name w:val="Heading Procedure"/>
    <w:basedOn w:val="HeadingBase"/>
    <w:next w:val="Normal"/>
    <w:rsid w:val="00551A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A03"/>
    <w:pPr>
      <w:spacing w:before="60" w:after="60"/>
    </w:pPr>
  </w:style>
  <w:style w:type="paragraph" w:styleId="ListContinue">
    <w:name w:val="List Continue"/>
    <w:basedOn w:val="List"/>
    <w:rsid w:val="00551A03"/>
    <w:pPr>
      <w:ind w:firstLine="0"/>
    </w:pPr>
  </w:style>
  <w:style w:type="paragraph" w:customStyle="1" w:styleId="ListNote">
    <w:name w:val="List Note"/>
    <w:basedOn w:val="List"/>
    <w:rsid w:val="00551A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A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A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A03"/>
    <w:rPr>
      <w:rFonts w:ascii="Courier New" w:hAnsi="Courier New"/>
    </w:rPr>
  </w:style>
  <w:style w:type="paragraph" w:customStyle="1" w:styleId="NoteBullet">
    <w:name w:val="Note Bullet"/>
    <w:basedOn w:val="Note"/>
    <w:rsid w:val="00551A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A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A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A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A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1A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A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A03"/>
    <w:rPr>
      <w:b/>
      <w:smallCaps/>
    </w:rPr>
  </w:style>
  <w:style w:type="paragraph" w:customStyle="1" w:styleId="TableListNumber">
    <w:name w:val="Table List Number"/>
    <w:basedOn w:val="ListNumber"/>
    <w:rsid w:val="00551A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A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A03"/>
    <w:pPr>
      <w:numPr>
        <w:numId w:val="8"/>
      </w:numPr>
    </w:pPr>
  </w:style>
  <w:style w:type="paragraph" w:customStyle="1" w:styleId="ListAlpha2">
    <w:name w:val="List Alpha 2"/>
    <w:basedOn w:val="List2"/>
    <w:rsid w:val="00551A03"/>
    <w:pPr>
      <w:numPr>
        <w:numId w:val="7"/>
      </w:numPr>
    </w:pPr>
  </w:style>
  <w:style w:type="paragraph" w:styleId="List2">
    <w:name w:val="List 2"/>
    <w:basedOn w:val="BodyText"/>
    <w:rsid w:val="00551A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A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A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A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A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A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1A03"/>
    <w:pPr>
      <w:numPr>
        <w:numId w:val="3"/>
      </w:numPr>
    </w:pPr>
  </w:style>
  <w:style w:type="paragraph" w:styleId="ListContinue2">
    <w:name w:val="List Continue 2"/>
    <w:basedOn w:val="List2"/>
    <w:rsid w:val="00551A03"/>
    <w:pPr>
      <w:ind w:firstLine="0"/>
    </w:pPr>
  </w:style>
  <w:style w:type="paragraph" w:styleId="ListContinue3">
    <w:name w:val="List Continue 3"/>
    <w:basedOn w:val="List3"/>
    <w:rsid w:val="00551A03"/>
    <w:pPr>
      <w:ind w:left="1021" w:firstLine="0"/>
    </w:pPr>
  </w:style>
  <w:style w:type="paragraph" w:styleId="ListContinue4">
    <w:name w:val="List Continue 4"/>
    <w:basedOn w:val="List4"/>
    <w:rsid w:val="00551A03"/>
    <w:pPr>
      <w:ind w:firstLine="0"/>
    </w:pPr>
  </w:style>
  <w:style w:type="paragraph" w:styleId="ListContinue5">
    <w:name w:val="List Continue 5"/>
    <w:basedOn w:val="List5"/>
    <w:rsid w:val="00551A03"/>
    <w:pPr>
      <w:ind w:firstLine="0"/>
    </w:pPr>
  </w:style>
  <w:style w:type="paragraph" w:styleId="ListNumber3">
    <w:name w:val="List Number 3"/>
    <w:basedOn w:val="List3"/>
    <w:rsid w:val="00551A03"/>
    <w:pPr>
      <w:numPr>
        <w:numId w:val="4"/>
      </w:numPr>
    </w:pPr>
  </w:style>
  <w:style w:type="paragraph" w:styleId="ListNumber4">
    <w:name w:val="List Number 4"/>
    <w:basedOn w:val="List4"/>
    <w:rsid w:val="00551A03"/>
    <w:pPr>
      <w:numPr>
        <w:numId w:val="5"/>
      </w:numPr>
    </w:pPr>
  </w:style>
  <w:style w:type="paragraph" w:styleId="ListNumber5">
    <w:name w:val="List Number 5"/>
    <w:basedOn w:val="List5"/>
    <w:rsid w:val="00551A03"/>
    <w:pPr>
      <w:numPr>
        <w:numId w:val="6"/>
      </w:numPr>
    </w:pPr>
  </w:style>
  <w:style w:type="paragraph" w:styleId="BlockText">
    <w:name w:val="Block Text"/>
    <w:basedOn w:val="Normal"/>
    <w:rsid w:val="00551A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A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A03"/>
    <w:rPr>
      <w:sz w:val="16"/>
      <w:vertAlign w:val="superscript"/>
    </w:rPr>
  </w:style>
  <w:style w:type="character" w:customStyle="1" w:styleId="Symbols">
    <w:name w:val="Symbols"/>
    <w:basedOn w:val="DefaultParagraphFont"/>
    <w:rsid w:val="00551A03"/>
    <w:rPr>
      <w:rFonts w:ascii="Symbol" w:hAnsi="Symbol"/>
    </w:rPr>
  </w:style>
  <w:style w:type="character" w:customStyle="1" w:styleId="MenuOptions">
    <w:name w:val="Menu Options"/>
    <w:basedOn w:val="DefaultParagraphFont"/>
    <w:rsid w:val="00551A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A03"/>
    <w:rPr>
      <w:b/>
    </w:rPr>
  </w:style>
  <w:style w:type="character" w:customStyle="1" w:styleId="Underlined">
    <w:name w:val="Underlined"/>
    <w:basedOn w:val="DefaultParagraphFont"/>
    <w:rsid w:val="00551A03"/>
    <w:rPr>
      <w:u w:val="single"/>
    </w:rPr>
  </w:style>
  <w:style w:type="paragraph" w:customStyle="1" w:styleId="TableBodyTextRight">
    <w:name w:val="Table Body Text Right"/>
    <w:basedOn w:val="TableBodyText"/>
    <w:rsid w:val="00551A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A03"/>
    <w:rPr>
      <w:sz w:val="18"/>
    </w:rPr>
  </w:style>
  <w:style w:type="paragraph" w:customStyle="1" w:styleId="BodySmallRight">
    <w:name w:val="Body Small Right"/>
    <w:basedOn w:val="BodyTextRight"/>
    <w:rsid w:val="00551A03"/>
    <w:rPr>
      <w:sz w:val="18"/>
      <w:szCs w:val="18"/>
    </w:rPr>
  </w:style>
  <w:style w:type="paragraph" w:customStyle="1" w:styleId="MarginEdition">
    <w:name w:val="Margin Edition"/>
    <w:basedOn w:val="MarginNote"/>
    <w:rsid w:val="00551A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A03"/>
    <w:rPr>
      <w:sz w:val="2"/>
      <w:szCs w:val="2"/>
    </w:rPr>
  </w:style>
  <w:style w:type="character" w:customStyle="1" w:styleId="Small">
    <w:name w:val="Small"/>
    <w:basedOn w:val="DefaultParagraphFont"/>
    <w:rsid w:val="00551A03"/>
    <w:rPr>
      <w:sz w:val="16"/>
    </w:rPr>
  </w:style>
  <w:style w:type="paragraph" w:customStyle="1" w:styleId="WideTable">
    <w:name w:val="Wide Table"/>
    <w:basedOn w:val="Normal"/>
    <w:rsid w:val="00551A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A03"/>
  </w:style>
  <w:style w:type="paragraph" w:styleId="Quote">
    <w:name w:val="Quote"/>
    <w:basedOn w:val="Heading1"/>
    <w:link w:val="QuoteChar"/>
    <w:qFormat/>
    <w:rsid w:val="00551A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A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A03"/>
    <w:pPr>
      <w:pageBreakBefore/>
    </w:pPr>
  </w:style>
  <w:style w:type="paragraph" w:customStyle="1" w:styleId="Border">
    <w:name w:val="Border"/>
    <w:basedOn w:val="Normal"/>
    <w:qFormat/>
    <w:rsid w:val="00551A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A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A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A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A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A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A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A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A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A03"/>
    <w:rPr>
      <w:u w:val="single"/>
    </w:rPr>
  </w:style>
  <w:style w:type="character" w:customStyle="1" w:styleId="BoldandItalics">
    <w:name w:val="Bold and Italics"/>
    <w:qFormat/>
    <w:rsid w:val="00551A03"/>
    <w:rPr>
      <w:b/>
      <w:i/>
      <w:u w:val="none"/>
    </w:rPr>
  </w:style>
  <w:style w:type="paragraph" w:styleId="BalloonText">
    <w:name w:val="Balloon Text"/>
    <w:basedOn w:val="Normal"/>
    <w:link w:val="BalloonTextChar"/>
    <w:rsid w:val="00551A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A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A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A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A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A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1A03"/>
    <w:pPr>
      <w:spacing w:before="0" w:after="0"/>
    </w:pPr>
  </w:style>
  <w:style w:type="paragraph" w:customStyle="1" w:styleId="BodyTextBold">
    <w:name w:val="Body Text Bold"/>
    <w:basedOn w:val="BodyText"/>
    <w:qFormat/>
    <w:rsid w:val="00551A03"/>
    <w:rPr>
      <w:b/>
    </w:rPr>
  </w:style>
  <w:style w:type="character" w:styleId="Hyperlink">
    <w:name w:val="Hyperlink"/>
    <w:basedOn w:val="DefaultParagraphFont"/>
    <w:uiPriority w:val="99"/>
    <w:unhideWhenUsed/>
    <w:rsid w:val="005350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5006</Characters>
  <Application>Microsoft Office Word</Application>
  <DocSecurity>0</DocSecurity>
  <Lines>227</Lines>
  <Paragraphs>101</Paragraphs>
  <ScaleCrop>false</ScaleCrop>
  <Company>Author-it Software Corporation Ltd.</Company>
  <LinksUpToDate>false</LinksUpToDate>
  <CharactersWithSpaces>5696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UEGNSG906 Undertake routine hydrogen storage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2022-12-09T01:05:00Z</dcterms:created>
  <dcterms:modified xsi:type="dcterms:W3CDTF">2022-12-09T01:05:00Z</dcterms:modified>
</cp:coreProperties>
</file>