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AB1" w:rsidP="00455A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UEGNSG905 Monitor and control hydrogen in gas distribution networks</w:t>
      </w:r>
      <w:r>
        <w:fldChar w:fldCharType="end"/>
      </w:r>
    </w:p>
    <w:p w:rsidR="00455AB1" w:rsidP="00455AB1">
      <w:pPr>
        <w:pStyle w:val="Version"/>
        <w:sectPr w:rsidSect="00CA64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49D" w:rsidP="00CA649D">
      <w:pPr>
        <w:pStyle w:val="SuperHeading"/>
      </w:pPr>
      <w:r w:rsidRPr="00CA649D">
        <w:t>UEGNSG905 Monitor and control hydrogen in gas distribution networks</w:t>
      </w:r>
    </w:p>
    <w:p w:rsidR="00000000" w:rsidRPr="00CA649D" w:rsidP="00CA649D">
      <w:pPr>
        <w:pStyle w:val="Heading1"/>
      </w:pPr>
      <w:bookmarkStart w:id="1" w:name="O_1188626"/>
      <w:bookmarkEnd w:id="1"/>
      <w:r w:rsidRPr="00CA64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4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 w:rsidP="00CA649D">
            <w:pPr>
              <w:pStyle w:val="BodyText"/>
            </w:pPr>
            <w:r w:rsidRPr="00CA649D">
              <w:t>Release 1. This is the first release of this unit of competency in the UEG Gas Industry Training Package.</w:t>
            </w:r>
          </w:p>
        </w:tc>
      </w:tr>
    </w:tbl>
    <w:p w:rsidR="00000000" w:rsidRPr="00CA649D" w:rsidP="00CA649D">
      <w:pPr>
        <w:pStyle w:val="NoPaddingFontSize1"/>
      </w:pPr>
    </w:p>
    <w:p w:rsidR="00000000" w:rsidRPr="00CA649D" w:rsidP="00CA649D">
      <w:pPr>
        <w:pStyle w:val="AllowPageBreak"/>
      </w:pPr>
    </w:p>
    <w:p w:rsidR="00000000" w:rsidRPr="00CA649D" w:rsidP="00CA649D">
      <w:pPr>
        <w:pStyle w:val="Heading1"/>
      </w:pPr>
      <w:bookmarkStart w:id="2" w:name="O_1188627"/>
      <w:bookmarkEnd w:id="2"/>
      <w:r w:rsidRPr="00CA649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4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 w:rsidP="00CA649D">
            <w:pPr>
              <w:pStyle w:val="BodyText"/>
            </w:pPr>
            <w:r w:rsidRPr="00CA649D">
              <w:t xml:space="preserve">This unit involves the skills and knowledge required to use control centre systems to monitor and control hydrogen in gas distribution networks.  </w:t>
            </w:r>
          </w:p>
          <w:p w:rsidR="00000000" w:rsidRPr="00CA649D" w:rsidP="00CA649D">
            <w:pPr>
              <w:pStyle w:val="BodyText"/>
            </w:pPr>
            <w:r w:rsidRPr="00CA649D">
              <w:t>It includes operating supervisory control and data acquisition (SCADA) and other control centre information s</w:t>
            </w:r>
            <w:r w:rsidRPr="00CA649D">
              <w:t>ystems to monitor hydrogen in gas distribution networks.</w:t>
            </w:r>
          </w:p>
          <w:p w:rsidR="00000000" w:rsidRPr="00CA649D" w:rsidP="00CA649D">
            <w:pPr>
              <w:pStyle w:val="BodyText"/>
            </w:pPr>
            <w:r w:rsidRPr="00CA649D">
              <w:t xml:space="preserve">The application of the skills and knowledge described in this unit may require a licence/registration to practise in the workplace. </w:t>
            </w:r>
          </w:p>
          <w:p w:rsidR="00000000" w:rsidRPr="00CA649D" w:rsidP="00CA649D">
            <w:pPr>
              <w:pStyle w:val="BodyText"/>
            </w:pPr>
            <w:r w:rsidRPr="00CA649D">
              <w:t>Other conditions may apply under state and territory legislative a</w:t>
            </w:r>
            <w:r w:rsidRPr="00CA649D">
              <w:t>nd regulatory licensing requirements which must be confirmed prior to commencing this unit.</w:t>
            </w:r>
          </w:p>
        </w:tc>
      </w:tr>
    </w:tbl>
    <w:p w:rsidR="00000000" w:rsidRPr="00CA649D" w:rsidP="00CA649D">
      <w:pPr>
        <w:pStyle w:val="NoPaddingFontSize1"/>
      </w:pPr>
    </w:p>
    <w:p w:rsidR="00000000" w:rsidRPr="00CA649D" w:rsidP="00CA649D">
      <w:pPr>
        <w:pStyle w:val="AllowPageBreak"/>
      </w:pPr>
    </w:p>
    <w:p w:rsidR="00000000" w:rsidRPr="00CA649D" w:rsidP="00CA649D">
      <w:pPr>
        <w:pStyle w:val="Heading1"/>
      </w:pPr>
      <w:bookmarkStart w:id="3" w:name="O_1188628"/>
      <w:bookmarkEnd w:id="3"/>
      <w:r w:rsidRPr="00CA649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4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 w:rsidP="00CA649D">
            <w:pPr>
              <w:pStyle w:val="BodyText"/>
            </w:pPr>
            <w:r w:rsidRPr="00CA649D">
              <w:t>Not applicable</w:t>
            </w:r>
          </w:p>
        </w:tc>
      </w:tr>
    </w:tbl>
    <w:p w:rsidR="00000000" w:rsidRPr="00CA649D" w:rsidP="00CA649D">
      <w:pPr>
        <w:pStyle w:val="NoPaddingFontSize1"/>
      </w:pPr>
    </w:p>
    <w:p w:rsidR="00000000" w:rsidRPr="00CA649D" w:rsidP="00CA649D">
      <w:pPr>
        <w:pStyle w:val="AllowPageBreak"/>
      </w:pPr>
    </w:p>
    <w:p w:rsidR="00000000" w:rsidRPr="00CA649D" w:rsidP="00CA649D">
      <w:pPr>
        <w:pStyle w:val="Heading1"/>
      </w:pPr>
      <w:bookmarkStart w:id="4" w:name="O_1188629"/>
      <w:bookmarkEnd w:id="4"/>
      <w:r w:rsidRPr="00CA649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4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 w:rsidP="00CA649D">
            <w:pPr>
              <w:pStyle w:val="BodyText"/>
            </w:pPr>
            <w:r w:rsidRPr="00CA649D">
              <w:t>Hydrogen</w:t>
            </w:r>
          </w:p>
        </w:tc>
      </w:tr>
    </w:tbl>
    <w:p w:rsidR="00000000" w:rsidRPr="00CA649D" w:rsidP="00CA649D">
      <w:pPr>
        <w:pStyle w:val="NoPaddingFontSize1"/>
      </w:pPr>
    </w:p>
    <w:p w:rsidR="00000000" w:rsidRPr="00CA649D" w:rsidP="00CA649D">
      <w:pPr>
        <w:pStyle w:val="AllowPageBreak"/>
      </w:pPr>
    </w:p>
    <w:p w:rsidR="00000000" w:rsidRPr="00CA649D" w:rsidP="00CA649D">
      <w:pPr>
        <w:pStyle w:val="Heading1"/>
      </w:pPr>
      <w:bookmarkStart w:id="5" w:name="O_1188630"/>
      <w:bookmarkEnd w:id="5"/>
      <w:r w:rsidRPr="00CA649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4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 w:rsidP="00CA649D">
            <w:pPr>
              <w:pStyle w:val="BodyText"/>
            </w:pPr>
            <w:r w:rsidRPr="00CA649D">
              <w:t>Gas Industry</w:t>
            </w:r>
          </w:p>
        </w:tc>
      </w:tr>
    </w:tbl>
    <w:p w:rsidR="00000000" w:rsidRPr="00CA649D" w:rsidP="00CA649D">
      <w:pPr>
        <w:pStyle w:val="NoPaddingFontSize1"/>
      </w:pPr>
    </w:p>
    <w:p w:rsidR="00000000" w:rsidRPr="00CA649D" w:rsidP="00CA649D">
      <w:pPr>
        <w:pStyle w:val="AllowPageBreak"/>
      </w:pPr>
    </w:p>
    <w:p w:rsidR="00000000" w:rsidRPr="00CA649D" w:rsidP="00CA649D">
      <w:pPr>
        <w:pStyle w:val="Heading1"/>
      </w:pPr>
      <w:bookmarkStart w:id="6" w:name="O_1188631"/>
      <w:bookmarkEnd w:id="6"/>
      <w:r w:rsidRPr="00CA649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 w:rsidP="00CA649D">
            <w:pPr>
              <w:pStyle w:val="BodyText"/>
            </w:pPr>
            <w:r w:rsidRPr="00CA649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PERFORMANCE CRITERIA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>Performance criteria describe the performance needed to demonstrate achievement of the element.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 w:rsidP="00CA649D">
            <w:pPr>
              <w:pStyle w:val="BodyText"/>
            </w:pPr>
            <w:r w:rsidRPr="00CA649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 w:rsidP="00CA649D">
            <w:pPr>
              <w:pStyle w:val="BodyText"/>
            </w:pPr>
            <w:r w:rsidRPr="00CA649D">
              <w:rPr>
                <w:rStyle w:val="SpecialBold"/>
              </w:rPr>
              <w:t xml:space="preserve">Plan to use control centre systems to monitor and control hydrogen in gas </w:t>
            </w:r>
            <w:r w:rsidRPr="00CA649D">
              <w:rPr>
                <w:rStyle w:val="SpecialBold"/>
              </w:rPr>
              <w:t>distribution networks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 xml:space="preserve">Work schedules, plans and job requirements are obtained and analysed to determine the preparation work required </w:t>
            </w:r>
            <w:r w:rsidRPr="00CA649D">
              <w:t>for planning and coordination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>Relevan</w:t>
            </w:r>
            <w:r w:rsidRPr="00CA649D">
              <w:t>t person/s are consulted and work is prioritised and sequenced for completion within agreed timeframes and to industry standards in accordance with workplace procedures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 xml:space="preserve">Hazards are identified, work health and safety (WHS)/occupational health and safety (OHS) and environmental risks are assessed and control measures prioritised, implemented and monitored in accordance with workplace procedures 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>Relevant system const</w:t>
            </w:r>
            <w:r w:rsidRPr="00CA649D">
              <w:t>raints for gas distribution networks are identified and communicated to relevant person/s in accordance with workplace procedures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>Operational and commercial requirements of gas distribution networks are communicated to stakeholders in accordance wit</w:t>
            </w:r>
            <w:r w:rsidRPr="00CA649D">
              <w:t>h workplace procedures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>WHS/OHS, environmental and sustainable energy policies and procedures related to the work are obtained to ensure safe systems of work are followed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>Communication with authorised person/s, authorities and clients is condu</w:t>
            </w:r>
            <w:r w:rsidRPr="00CA649D">
              <w:t>cted and work coordinated in accordance with work schedule and workplace procedures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 w:rsidP="00CA649D">
            <w:pPr>
              <w:pStyle w:val="BodyText"/>
            </w:pPr>
            <w:r w:rsidRPr="00CA649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 w:rsidP="00CA649D">
            <w:pPr>
              <w:pStyle w:val="BodyText"/>
            </w:pPr>
            <w:r w:rsidRPr="00CA649D">
              <w:rPr>
                <w:rStyle w:val="SpecialBold"/>
              </w:rPr>
              <w:t>Monitor and control hydrogen in gas distribution networks</w:t>
            </w:r>
            <w:r w:rsidRPr="00CA649D">
              <w:t xml:space="preserve"> </w:t>
            </w:r>
            <w:r w:rsidRPr="00CA649D">
              <w:rPr>
                <w:rStyle w:val="SpecialBold"/>
              </w:rPr>
              <w:t>using control centre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>WHS/OHS policies and procedures and safe work practices are followed to eliminate or minimise incidents and hazards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>Work is coordinated and performed in accordance with work schedule, workplace procedures, operating conditions and nominations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>Alarms and out-of-specification conditions are responded to in accordance with workplace procedures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>Hazards and WHS/OHS risks are identified and incidents actioned in accordance with workplace procedures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>Operating conditions are monitored, and action taken to address any shortfalls or deviations encountered in accordance with workplace procedures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>Gas distribution networks operation systems are monitored to meet quality standards in accordance with j</w:t>
            </w:r>
            <w:r w:rsidRPr="00CA649D">
              <w:t>ob requirements and workplace procedures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>Unplanned events and non-routine problems are identified and actioned in accordance with workplace procedures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>Quality and safety checks of the work are conducted in accordance with job requirements, wo</w:t>
            </w:r>
            <w:r w:rsidRPr="00CA649D">
              <w:t>rkplace procedures and community and industry standards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 w:rsidP="00CA649D">
            <w:pPr>
              <w:pStyle w:val="BodyText"/>
            </w:pPr>
            <w:r w:rsidRPr="00CA649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 w:rsidP="00CA649D">
            <w:pPr>
              <w:pStyle w:val="BodyText"/>
            </w:pPr>
            <w:r w:rsidRPr="00CA649D">
              <w:rPr>
                <w:rStyle w:val="SpecialBold"/>
              </w:rPr>
              <w:t>Complete procedures for monitoring and controlling hydrogen in gas distribution networks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>Work undertaken is checked against work schedule for conformance with job requirements and anomalies and</w:t>
            </w:r>
            <w:r w:rsidRPr="00CA649D">
              <w:t xml:space="preserve"> proposed solutions identified and reported in accordance with workplace procedures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t>Shift handover is conducted, and gas distribution networks detail is relayed and confirmed with relevant person/s in accordance with workplace procedures</w:t>
            </w:r>
          </w:p>
        </w:tc>
      </w:tr>
      <w:tr w:rsidTr="00CA649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49D">
            <w:pPr>
              <w:pStyle w:val="BodyText"/>
              <w:rPr>
                <w:lang w:val="en-NZ"/>
              </w:rPr>
            </w:pPr>
            <w:r w:rsidRPr="00CA649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 w:rsidP="00CA649D">
            <w:pPr>
              <w:pStyle w:val="BodyText"/>
            </w:pPr>
            <w:r w:rsidRPr="00CA649D">
              <w:t>Work completion records, reports and documentation are completed, processed and appropriate person/s notified in accordance with workplace procedures</w:t>
            </w:r>
          </w:p>
        </w:tc>
      </w:tr>
    </w:tbl>
    <w:p w:rsidR="00000000" w:rsidRPr="00CA649D" w:rsidP="00CA649D">
      <w:pPr>
        <w:pStyle w:val="NoPaddingFontSize1"/>
      </w:pPr>
    </w:p>
    <w:p w:rsidR="00000000" w:rsidRPr="00CA649D" w:rsidP="00CA649D">
      <w:pPr>
        <w:pStyle w:val="AllowPageBreak"/>
      </w:pPr>
    </w:p>
    <w:p w:rsidR="00000000" w:rsidRPr="00CA649D" w:rsidP="00CA649D">
      <w:pPr>
        <w:pStyle w:val="Heading1"/>
      </w:pPr>
      <w:bookmarkStart w:id="7" w:name="O_1188632"/>
      <w:bookmarkEnd w:id="7"/>
      <w:r w:rsidRPr="00CA649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4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 w:rsidP="00CA649D">
            <w:pPr>
              <w:pStyle w:val="BodyText"/>
            </w:pPr>
            <w:r w:rsidRPr="00CA649D">
              <w:t>Foundation skills essential to performance are explicit in the perf</w:t>
            </w:r>
            <w:r w:rsidRPr="00CA649D">
              <w:t>ormance criteria of this unit of competency.</w:t>
            </w:r>
          </w:p>
        </w:tc>
      </w:tr>
    </w:tbl>
    <w:p w:rsidR="00000000" w:rsidRPr="00CA649D" w:rsidP="00CA649D">
      <w:pPr>
        <w:pStyle w:val="NoPaddingFontSize1"/>
      </w:pPr>
    </w:p>
    <w:p w:rsidR="00000000" w:rsidRPr="00CA649D" w:rsidP="00CA649D">
      <w:pPr>
        <w:pStyle w:val="AllowPageBreak"/>
      </w:pPr>
    </w:p>
    <w:p w:rsidR="00000000" w:rsidRPr="00CA649D" w:rsidP="00CA649D">
      <w:pPr>
        <w:pStyle w:val="Heading1"/>
      </w:pPr>
      <w:bookmarkStart w:id="8" w:name="O_1188633"/>
      <w:bookmarkEnd w:id="8"/>
      <w:r w:rsidRPr="00CA649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4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 w:rsidP="00CA649D">
            <w:pPr>
              <w:pStyle w:val="BodyText"/>
            </w:pPr>
            <w:r w:rsidRPr="00CA649D">
              <w:t>Range is restricted to essential operating conditions and any other variables essential to the work environment.</w:t>
            </w:r>
          </w:p>
          <w:p w:rsidR="00000000" w:rsidRPr="00CA649D" w:rsidP="00CA649D">
            <w:pPr>
              <w:pStyle w:val="BodyText"/>
            </w:pPr>
            <w:r w:rsidRPr="00CA649D">
              <w:t>Non-essential conditions may be found in the UEG Gas Industry Training Package Companion Volume Implementation Guide.</w:t>
            </w:r>
          </w:p>
        </w:tc>
      </w:tr>
    </w:tbl>
    <w:p w:rsidR="00000000" w:rsidRPr="00CA649D" w:rsidP="00CA649D">
      <w:pPr>
        <w:pStyle w:val="NoPaddingFontSize1"/>
      </w:pPr>
    </w:p>
    <w:p w:rsidR="00000000" w:rsidRPr="00CA649D" w:rsidP="00CA649D">
      <w:pPr>
        <w:pStyle w:val="AllowPageBreak"/>
      </w:pPr>
    </w:p>
    <w:p w:rsidR="00000000" w:rsidRPr="00CA649D" w:rsidP="00CA649D">
      <w:pPr>
        <w:pStyle w:val="Heading1"/>
      </w:pPr>
      <w:bookmarkStart w:id="9" w:name="O_1188634"/>
      <w:bookmarkEnd w:id="9"/>
      <w:r w:rsidRPr="00CA649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64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49D" w:rsidP="00CA649D">
            <w:pPr>
              <w:pStyle w:val="BodyText"/>
            </w:pPr>
            <w:r w:rsidRPr="00CA649D">
              <w:t>This is a new unit.</w:t>
            </w:r>
          </w:p>
        </w:tc>
      </w:tr>
    </w:tbl>
    <w:p w:rsidR="00000000" w:rsidRPr="00CA649D" w:rsidP="00CA649D">
      <w:pPr>
        <w:pStyle w:val="NoPaddingFontSize1"/>
      </w:pPr>
    </w:p>
    <w:p w:rsidR="00000000" w:rsidRPr="00CA649D" w:rsidP="00CA649D">
      <w:pPr>
        <w:pStyle w:val="AllowPageBreak"/>
      </w:pPr>
    </w:p>
    <w:p w:rsidR="00000000" w:rsidRPr="00CA649D" w:rsidP="00CA649D">
      <w:pPr>
        <w:pStyle w:val="Heading1"/>
      </w:pPr>
      <w:bookmarkStart w:id="10" w:name="O_1188641"/>
      <w:bookmarkEnd w:id="10"/>
      <w:r w:rsidRPr="00CA649D">
        <w:t>Links</w:t>
      </w:r>
    </w:p>
    <w:p w:rsidR="00000000" w:rsidRPr="00CA649D" w:rsidP="00455AB1">
      <w:pPr>
        <w:pStyle w:val="BodyText"/>
      </w:pPr>
      <w:r w:rsidRPr="00CA649D">
        <w:t>Companion Volume Implementation Guides are fo</w:t>
      </w:r>
      <w:r w:rsidRPr="00CA649D">
        <w:t xml:space="preserve">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7223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A649D" w:rsidP="00CA649D"/>
    <w:sectPr w:rsidSect="00CA64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9D" w:rsidRPr="00455AB1" w:rsidP="00455A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B1" w:rsidP="00CA64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5AB1" w:rsidP="00CA64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55AB1" w:rsidP="00CA64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649D" w:rsidRPr="00455AB1" w:rsidP="00455A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4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B1" w:rsidRPr="002D2AF8" w:rsidP="00CA64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UEGNSG905 Monitor and control hydrogen in gas distribution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455AB1" w:rsidP="00CA64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4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4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4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4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4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4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4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4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4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4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49D"/>
  </w:style>
  <w:style w:type="character" w:customStyle="1" w:styleId="Heading1Char">
    <w:name w:val="Heading 1 Char"/>
    <w:basedOn w:val="DefaultParagraphFont"/>
    <w:link w:val="Heading1"/>
    <w:rsid w:val="00CA64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4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49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A649D"/>
    <w:rPr>
      <w:b/>
      <w:spacing w:val="0"/>
    </w:rPr>
  </w:style>
  <w:style w:type="paragraph" w:customStyle="1" w:styleId="SuperHeading">
    <w:name w:val="SuperHeading"/>
    <w:basedOn w:val="Normal"/>
    <w:rsid w:val="00CA64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4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64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4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4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4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4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4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4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4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4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4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4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4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4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4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4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64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64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4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4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4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64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64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4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4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4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4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4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4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4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4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649D"/>
    <w:rPr>
      <w:i/>
    </w:rPr>
  </w:style>
  <w:style w:type="paragraph" w:styleId="Caption">
    <w:name w:val="caption"/>
    <w:basedOn w:val="BodyText"/>
    <w:next w:val="Normal"/>
    <w:qFormat/>
    <w:rsid w:val="00CA64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4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4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49D"/>
  </w:style>
  <w:style w:type="paragraph" w:styleId="TableofFigures">
    <w:name w:val="table of figures"/>
    <w:basedOn w:val="Normal"/>
    <w:next w:val="Normal"/>
    <w:semiHidden/>
    <w:rsid w:val="00CA64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4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A649D"/>
    <w:rPr>
      <w:rFonts w:ascii="Wingdings" w:hAnsi="Wingdings"/>
    </w:rPr>
  </w:style>
  <w:style w:type="paragraph" w:customStyle="1" w:styleId="TableHeading">
    <w:name w:val="Table Heading"/>
    <w:basedOn w:val="HeadingBase"/>
    <w:rsid w:val="00CA64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49D"/>
    <w:rPr>
      <w:color w:val="0033CC"/>
      <w:u w:val="none"/>
    </w:rPr>
  </w:style>
  <w:style w:type="paragraph" w:customStyle="1" w:styleId="BodyTextRight">
    <w:name w:val="Body Text Right"/>
    <w:basedOn w:val="BodyText"/>
    <w:rsid w:val="00CA64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4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4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4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4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4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49D"/>
    <w:rPr>
      <w:sz w:val="32"/>
    </w:rPr>
  </w:style>
  <w:style w:type="paragraph" w:customStyle="1" w:styleId="HeadingProcedure">
    <w:name w:val="Heading Procedure"/>
    <w:basedOn w:val="HeadingBase"/>
    <w:next w:val="Normal"/>
    <w:rsid w:val="00CA64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49D"/>
    <w:pPr>
      <w:spacing w:before="60" w:after="60"/>
    </w:pPr>
  </w:style>
  <w:style w:type="paragraph" w:styleId="ListContinue">
    <w:name w:val="List Continue"/>
    <w:basedOn w:val="List"/>
    <w:rsid w:val="00CA649D"/>
    <w:pPr>
      <w:ind w:firstLine="0"/>
    </w:pPr>
  </w:style>
  <w:style w:type="paragraph" w:customStyle="1" w:styleId="ListNote">
    <w:name w:val="List Note"/>
    <w:basedOn w:val="List"/>
    <w:rsid w:val="00CA64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4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4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49D"/>
    <w:rPr>
      <w:rFonts w:ascii="Courier New" w:hAnsi="Courier New"/>
    </w:rPr>
  </w:style>
  <w:style w:type="paragraph" w:customStyle="1" w:styleId="NoteBullet">
    <w:name w:val="Note Bullet"/>
    <w:basedOn w:val="Note"/>
    <w:rsid w:val="00CA64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4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4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4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4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A64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4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49D"/>
    <w:rPr>
      <w:b/>
      <w:smallCaps/>
    </w:rPr>
  </w:style>
  <w:style w:type="paragraph" w:customStyle="1" w:styleId="TableListNumber">
    <w:name w:val="Table List Number"/>
    <w:basedOn w:val="ListNumber"/>
    <w:rsid w:val="00CA64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4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49D"/>
    <w:pPr>
      <w:numPr>
        <w:numId w:val="7"/>
      </w:numPr>
    </w:pPr>
  </w:style>
  <w:style w:type="paragraph" w:customStyle="1" w:styleId="ListAlpha2">
    <w:name w:val="List Alpha 2"/>
    <w:basedOn w:val="List2"/>
    <w:rsid w:val="00CA649D"/>
    <w:pPr>
      <w:numPr>
        <w:numId w:val="6"/>
      </w:numPr>
    </w:pPr>
  </w:style>
  <w:style w:type="paragraph" w:styleId="List2">
    <w:name w:val="List 2"/>
    <w:basedOn w:val="BodyText"/>
    <w:rsid w:val="00CA64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4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4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4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4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4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649D"/>
    <w:pPr>
      <w:numPr>
        <w:numId w:val="2"/>
      </w:numPr>
    </w:pPr>
  </w:style>
  <w:style w:type="paragraph" w:styleId="ListContinue2">
    <w:name w:val="List Continue 2"/>
    <w:basedOn w:val="List2"/>
    <w:rsid w:val="00CA649D"/>
    <w:pPr>
      <w:ind w:firstLine="0"/>
    </w:pPr>
  </w:style>
  <w:style w:type="paragraph" w:styleId="ListContinue3">
    <w:name w:val="List Continue 3"/>
    <w:basedOn w:val="List3"/>
    <w:rsid w:val="00CA649D"/>
    <w:pPr>
      <w:ind w:left="1021" w:firstLine="0"/>
    </w:pPr>
  </w:style>
  <w:style w:type="paragraph" w:styleId="ListContinue4">
    <w:name w:val="List Continue 4"/>
    <w:basedOn w:val="List4"/>
    <w:rsid w:val="00CA649D"/>
    <w:pPr>
      <w:ind w:firstLine="0"/>
    </w:pPr>
  </w:style>
  <w:style w:type="paragraph" w:styleId="ListContinue5">
    <w:name w:val="List Continue 5"/>
    <w:basedOn w:val="List5"/>
    <w:rsid w:val="00CA649D"/>
    <w:pPr>
      <w:ind w:firstLine="0"/>
    </w:pPr>
  </w:style>
  <w:style w:type="paragraph" w:styleId="ListNumber3">
    <w:name w:val="List Number 3"/>
    <w:basedOn w:val="List3"/>
    <w:rsid w:val="00CA649D"/>
    <w:pPr>
      <w:numPr>
        <w:numId w:val="3"/>
      </w:numPr>
    </w:pPr>
  </w:style>
  <w:style w:type="paragraph" w:styleId="ListNumber4">
    <w:name w:val="List Number 4"/>
    <w:basedOn w:val="List4"/>
    <w:rsid w:val="00CA649D"/>
    <w:pPr>
      <w:numPr>
        <w:numId w:val="4"/>
      </w:numPr>
    </w:pPr>
  </w:style>
  <w:style w:type="paragraph" w:styleId="ListNumber5">
    <w:name w:val="List Number 5"/>
    <w:basedOn w:val="List5"/>
    <w:rsid w:val="00CA649D"/>
    <w:pPr>
      <w:numPr>
        <w:numId w:val="5"/>
      </w:numPr>
    </w:pPr>
  </w:style>
  <w:style w:type="paragraph" w:styleId="BlockText">
    <w:name w:val="Block Text"/>
    <w:basedOn w:val="Normal"/>
    <w:rsid w:val="00CA64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4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49D"/>
    <w:rPr>
      <w:sz w:val="16"/>
      <w:vertAlign w:val="superscript"/>
    </w:rPr>
  </w:style>
  <w:style w:type="character" w:customStyle="1" w:styleId="Symbols">
    <w:name w:val="Symbols"/>
    <w:basedOn w:val="DefaultParagraphFont"/>
    <w:rsid w:val="00CA649D"/>
    <w:rPr>
      <w:rFonts w:ascii="Symbol" w:hAnsi="Symbol"/>
    </w:rPr>
  </w:style>
  <w:style w:type="character" w:customStyle="1" w:styleId="MenuOptions">
    <w:name w:val="Menu Options"/>
    <w:basedOn w:val="DefaultParagraphFont"/>
    <w:rsid w:val="00CA64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49D"/>
    <w:rPr>
      <w:b/>
    </w:rPr>
  </w:style>
  <w:style w:type="character" w:customStyle="1" w:styleId="Underlined">
    <w:name w:val="Underlined"/>
    <w:basedOn w:val="DefaultParagraphFont"/>
    <w:rsid w:val="00CA649D"/>
    <w:rPr>
      <w:u w:val="single"/>
    </w:rPr>
  </w:style>
  <w:style w:type="paragraph" w:customStyle="1" w:styleId="TableBodyTextRight">
    <w:name w:val="Table Body Text Right"/>
    <w:basedOn w:val="TableBodyText"/>
    <w:rsid w:val="00CA64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49D"/>
    <w:rPr>
      <w:sz w:val="18"/>
    </w:rPr>
  </w:style>
  <w:style w:type="paragraph" w:customStyle="1" w:styleId="BodySmallRight">
    <w:name w:val="Body Small Right"/>
    <w:basedOn w:val="BodyTextRight"/>
    <w:rsid w:val="00CA649D"/>
    <w:rPr>
      <w:sz w:val="18"/>
      <w:szCs w:val="18"/>
    </w:rPr>
  </w:style>
  <w:style w:type="paragraph" w:customStyle="1" w:styleId="MarginEdition">
    <w:name w:val="Margin Edition"/>
    <w:basedOn w:val="MarginNote"/>
    <w:rsid w:val="00CA64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49D"/>
    <w:rPr>
      <w:sz w:val="2"/>
      <w:szCs w:val="2"/>
    </w:rPr>
  </w:style>
  <w:style w:type="character" w:customStyle="1" w:styleId="Small">
    <w:name w:val="Small"/>
    <w:basedOn w:val="DefaultParagraphFont"/>
    <w:rsid w:val="00CA649D"/>
    <w:rPr>
      <w:sz w:val="16"/>
    </w:rPr>
  </w:style>
  <w:style w:type="paragraph" w:customStyle="1" w:styleId="WideTable">
    <w:name w:val="Wide Table"/>
    <w:basedOn w:val="Normal"/>
    <w:rsid w:val="00CA64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49D"/>
  </w:style>
  <w:style w:type="paragraph" w:styleId="Quote">
    <w:name w:val="Quote"/>
    <w:basedOn w:val="Heading1"/>
    <w:link w:val="QuoteChar"/>
    <w:qFormat/>
    <w:rsid w:val="00CA64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4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49D"/>
    <w:pPr>
      <w:pageBreakBefore/>
    </w:pPr>
  </w:style>
  <w:style w:type="paragraph" w:customStyle="1" w:styleId="Border">
    <w:name w:val="Border"/>
    <w:basedOn w:val="Normal"/>
    <w:qFormat/>
    <w:rsid w:val="00CA64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4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4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4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4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4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4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4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4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49D"/>
    <w:rPr>
      <w:u w:val="single"/>
    </w:rPr>
  </w:style>
  <w:style w:type="character" w:customStyle="1" w:styleId="BoldandItalics">
    <w:name w:val="Bold and Italics"/>
    <w:qFormat/>
    <w:rsid w:val="00CA649D"/>
    <w:rPr>
      <w:b/>
      <w:i/>
      <w:u w:val="none"/>
    </w:rPr>
  </w:style>
  <w:style w:type="paragraph" w:styleId="BalloonText">
    <w:name w:val="Balloon Text"/>
    <w:basedOn w:val="Normal"/>
    <w:link w:val="BalloonTextChar"/>
    <w:rsid w:val="00CA64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4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4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4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4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4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649D"/>
    <w:pPr>
      <w:spacing w:before="0" w:after="0"/>
    </w:pPr>
  </w:style>
  <w:style w:type="paragraph" w:customStyle="1" w:styleId="BodyTextBold">
    <w:name w:val="Body Text Bold"/>
    <w:basedOn w:val="BodyText"/>
    <w:qFormat/>
    <w:rsid w:val="00CA649D"/>
    <w:rPr>
      <w:b/>
    </w:rPr>
  </w:style>
  <w:style w:type="character" w:styleId="Hyperlink">
    <w:name w:val="Hyperlink"/>
    <w:basedOn w:val="DefaultParagraphFont"/>
    <w:uiPriority w:val="99"/>
    <w:unhideWhenUsed/>
    <w:rsid w:val="00455A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4306</Characters>
  <Application>Microsoft Office Word</Application>
  <DocSecurity>0</DocSecurity>
  <Lines>195</Lines>
  <Paragraphs>87</Paragraphs>
  <ScaleCrop>false</ScaleCrop>
  <Company>Author-it Software Corporation Ltd.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UEGNSG905 Monitor and control hydrogen in gas distribution networks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2022-12-09T01:09:00Z</dcterms:created>
  <dcterms:modified xsi:type="dcterms:W3CDTF">2022-12-09T01:09:00Z</dcterms:modified>
</cp:coreProperties>
</file>