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054" w:rsidP="00494054">
      <w:pPr>
        <w:pStyle w:val="Title"/>
      </w:pPr>
      <w:r>
        <w:fldChar w:fldCharType="begin"/>
      </w:r>
      <w:r>
        <w:instrText xml:space="preserve"> TITLE   \* MERGEFORMAT </w:instrText>
      </w:r>
      <w:r>
        <w:fldChar w:fldCharType="separate"/>
      </w:r>
      <w:r>
        <w:t>UEGNSG905 Monitor and control hydrogen in gas distribution networks</w:t>
      </w:r>
      <w:r>
        <w:fldChar w:fldCharType="end"/>
      </w:r>
    </w:p>
    <w:p w:rsidR="00494054" w:rsidP="00494054">
      <w:pPr>
        <w:pStyle w:val="Version"/>
        <w:sectPr w:rsidSect="00F06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316" w:rsidP="00F06316">
      <w:pPr>
        <w:pStyle w:val="SuperHeading"/>
      </w:pPr>
      <w:r w:rsidRPr="00F06316">
        <w:t>UEGNSG905 Monitor and control hydrogen in gas distribution networks</w:t>
      </w:r>
    </w:p>
    <w:p w:rsidR="00000000" w:rsidRPr="00F06316" w:rsidP="00F06316">
      <w:pPr>
        <w:pStyle w:val="Heading1"/>
      </w:pPr>
      <w:bookmarkStart w:id="1" w:name="O_1188626"/>
      <w:bookmarkEnd w:id="1"/>
      <w:r w:rsidRPr="00F06316">
        <w:t>Modification History</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Release 1. This is the first release of this unit of competency in the UEG Gas Industry Training Package.</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2" w:name="O_1188627"/>
      <w:bookmarkEnd w:id="2"/>
      <w:r w:rsidRPr="00F06316">
        <w:t>Application</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 xml:space="preserve">This unit involves the skills and knowledge required to use control centre systems to monitor and control hydrogen in gas distribution networks.  </w:t>
            </w:r>
          </w:p>
          <w:p w:rsidR="00000000" w:rsidRPr="00F06316" w:rsidP="00F06316">
            <w:pPr>
              <w:pStyle w:val="BodyText"/>
            </w:pPr>
            <w:r w:rsidRPr="00F06316">
              <w:t>It includes operating supervisory control and data acquisition (SCADA) and other control centre information s</w:t>
            </w:r>
            <w:r w:rsidRPr="00F06316">
              <w:t>ystems to monitor hydrogen in gas distribution networks.</w:t>
            </w:r>
          </w:p>
          <w:p w:rsidR="00000000" w:rsidRPr="00F06316" w:rsidP="00F06316">
            <w:pPr>
              <w:pStyle w:val="BodyText"/>
            </w:pPr>
            <w:r w:rsidRPr="00F06316">
              <w:t xml:space="preserve">The application of the skills and knowledge described in this unit may require a licence/registration to practise in the workplace. </w:t>
            </w:r>
          </w:p>
          <w:p w:rsidR="00000000" w:rsidRPr="00F06316" w:rsidP="00F06316">
            <w:pPr>
              <w:pStyle w:val="BodyText"/>
            </w:pPr>
            <w:r w:rsidRPr="00F06316">
              <w:t>Other conditions may apply under state and territory legislative a</w:t>
            </w:r>
            <w:r w:rsidRPr="00F06316">
              <w:t>nd regulatory licensing requirements which must be confirmed prior to commencing this unit.</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3" w:name="O_1188628"/>
      <w:bookmarkEnd w:id="3"/>
      <w:r w:rsidRPr="00F06316">
        <w:t>Pre-requisite Unit</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Not applicable</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4" w:name="O_1188629"/>
      <w:bookmarkEnd w:id="4"/>
      <w:r w:rsidRPr="00F06316">
        <w:t>Competency Field</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Hydrogen</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5" w:name="O_1188630"/>
      <w:bookmarkEnd w:id="5"/>
      <w:r w:rsidRPr="00F06316">
        <w:t>Unit Sector</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Gas Industry</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6" w:name="O_1188631"/>
      <w:bookmarkEnd w:id="6"/>
      <w:r w:rsidRPr="00F0631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0631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PERFORMANCE CRITERIA</w:t>
            </w:r>
          </w:p>
        </w:tc>
      </w:tr>
      <w:tr w:rsidTr="00F0631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Performance criteria describe the performance needed to demonstrate achievement of the element.</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rPr>
                <w:rStyle w:val="SpecialBold"/>
              </w:rPr>
              <w:t xml:space="preserve">Plan to use control centre systems to monitor and control hydrogen in gas </w:t>
            </w:r>
            <w:r w:rsidRPr="00F06316">
              <w:rPr>
                <w:rStyle w:val="SpecialBold"/>
              </w:rPr>
              <w:t>distribution networks</w:t>
            </w: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 xml:space="preserve">Work schedules, plans and job requirements are obtained and analysed to determine the preparation work required </w:t>
            </w:r>
            <w:r w:rsidRPr="00F06316">
              <w:t>for planning and coordination</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Relevan</w:t>
            </w:r>
            <w:r w:rsidRPr="00F06316">
              <w:t>t person/s are consulted and work is prioritised and sequenced for completion within agreed timeframes and to industry standards in accordance with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 xml:space="preserve">Hazards are identified, work health and safety (WHS)/occupational health and safety (OHS) and environmental risks are assessed and control measures prioritised, implemented and monitored in accordance with workplace procedures </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Relevant system const</w:t>
            </w:r>
            <w:r w:rsidRPr="00F06316">
              <w:t>raints for gas distribution networks are identified and communicated to relevant person/s in accordance with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Operational and commercial requirements of gas distribution networks are communicated to stakeholders in accordance wit</w:t>
            </w:r>
            <w:r w:rsidRPr="00F06316">
              <w: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WHS/OHS, environmental and sustainable energy policies and procedures related to the work are obtained to ensure safe systems of work are followed</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Communication with authorised person/s, authorities and clients is condu</w:t>
            </w:r>
            <w:r w:rsidRPr="00F06316">
              <w:t>cted and work coordinated in accordance with work schedule and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rPr>
                <w:rStyle w:val="SpecialBold"/>
              </w:rPr>
              <w:t>Monitor and control hydrogen in gas distribution networks</w:t>
            </w:r>
            <w:r w:rsidRPr="00F06316">
              <w:t xml:space="preserve"> </w:t>
            </w:r>
            <w:r w:rsidRPr="00F06316">
              <w:rPr>
                <w:rStyle w:val="SpecialBold"/>
              </w:rPr>
              <w:t>using control centre systems</w:t>
            </w: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WHS/OHS policies and procedures and safe work practices are followed to eliminate or minimise incidents and hazards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Work is coordinated and performed in accordance with work schedule, workplace procedures, operating conditions and nominations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Alarms and out-of-specification conditions are responded to in accordance with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Hazards and WHS/OHS risks are identified and incidents actioned in accordance with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Operating conditions are monitored, and action taken to address any shortfalls or deviations encountered in accordance with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Gas distribution networks operation systems are monitored to meet quality standards in accordance with j</w:t>
            </w:r>
            <w:r w:rsidRPr="00F06316">
              <w:t>ob requirements and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Unplanned events and non-routine problems are identified and actioned in accordance with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Quality and safety checks of the work are conducted in accordance with job requirements, wo</w:t>
            </w:r>
            <w:r w:rsidRPr="00F06316">
              <w:t>rkplace procedures and community and industry standards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rPr>
                <w:rStyle w:val="SpecialBold"/>
              </w:rPr>
              <w:t>Complete procedures for monitoring and controlling hydrogen in gas distribution networks</w:t>
            </w: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Work undertaken is checked against work schedule for conformance with job requirements and anomalies and proposed solutions identified and reported in accordance with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Shift handover is conducted, and gas distribution networks de</w:t>
            </w:r>
            <w:r w:rsidRPr="00F06316">
              <w:t>tail is relayed and confirmed with relevant person/s in accordance with workplace procedures</w:t>
            </w:r>
          </w:p>
        </w:tc>
      </w:tr>
      <w:tr w:rsidTr="00F0631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0631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Work completion records, reports and documentation are completed, processed and appropriate person/s notified in accordance with workplace procedures</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7" w:name="O_1188632"/>
      <w:bookmarkEnd w:id="7"/>
      <w:r w:rsidRPr="00F06316">
        <w:t>Foundation Skills</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Foundation skills essential to performance are explicit in the performance criteria of this unit of competency.</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8" w:name="O_1188633"/>
      <w:bookmarkEnd w:id="8"/>
      <w:r w:rsidRPr="00F06316">
        <w:t>Range of Conditions</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Range is restricted to essential operating conditions and any other variables essential to the work environment.</w:t>
            </w:r>
          </w:p>
          <w:p w:rsidR="00000000" w:rsidRPr="00F06316" w:rsidP="00F06316">
            <w:pPr>
              <w:pStyle w:val="BodyText"/>
            </w:pPr>
            <w:r w:rsidRPr="00F06316">
              <w:t>Non-essential conditions may be found in the UEG Gas Industry Training Package Companion Volume Implementation Guide.</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9" w:name="O_1188634"/>
      <w:bookmarkEnd w:id="9"/>
      <w:r w:rsidRPr="00F06316">
        <w:t>Unit</w:t>
      </w:r>
      <w:r w:rsidRPr="00F06316">
        <w:t xml:space="preserve"> Mapping Information</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This is a new unit.</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10" w:name="O_1188641"/>
      <w:bookmarkEnd w:id="10"/>
      <w:r w:rsidRPr="00F06316">
        <w:t>Links</w:t>
      </w:r>
    </w:p>
    <w:p w:rsidR="00000000" w:rsidRPr="00F06316" w:rsidP="00494054">
      <w:pPr>
        <w:pStyle w:val="BodyText"/>
      </w:pPr>
      <w:r w:rsidRPr="00F0631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E6B1F">
        <w:rPr>
          <w:rStyle w:val="Hyperlink"/>
        </w:rPr>
        <w:t>https://vetnet.gov.au/Pages/TrainingDocs.aspx?q=6a6c032e-ffcb-4f3d-8063-415efbd261e8</w:t>
      </w:r>
      <w:r>
        <w:fldChar w:fldCharType="end"/>
      </w:r>
    </w:p>
    <w:p w:rsidR="00000000" w:rsidRPr="00F06316" w:rsidP="00494054">
      <w:pPr>
        <w:pStyle w:val="BodyText"/>
        <w:sectPr w:rsidSect="00F06316">
          <w:headerReference w:type="default" r:id="rId10"/>
          <w:footerReference w:type="default" r:id="rId11"/>
          <w:pgSz w:w="11908" w:h="16833"/>
          <w:pgMar w:top="1702" w:right="1418" w:bottom="1702" w:left="1418" w:header="992" w:footer="992" w:gutter="0"/>
          <w:cols w:space="720"/>
          <w:noEndnote/>
          <w:docGrid w:linePitch="299"/>
        </w:sectPr>
      </w:pPr>
    </w:p>
    <w:p w:rsidR="00000000" w:rsidRPr="00F06316" w:rsidP="00F06316">
      <w:pPr>
        <w:pStyle w:val="SuperHeading"/>
      </w:pPr>
      <w:r w:rsidRPr="00F06316">
        <w:t>Assessment Requirements for UEGNSG905 Monitor and control hydrogen in gas distribution networks</w:t>
      </w:r>
    </w:p>
    <w:p w:rsidR="00000000" w:rsidRPr="00F06316" w:rsidP="00F06316">
      <w:pPr>
        <w:pStyle w:val="Heading1"/>
      </w:pPr>
      <w:bookmarkStart w:id="11" w:name="O_1188636"/>
      <w:bookmarkEnd w:id="11"/>
      <w:r w:rsidRPr="00F06316">
        <w:t>Modification History</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Release 1. This is the first release of this unit of competency in the UEG Gas Industry Training Package.</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12" w:name="O_1188637"/>
      <w:bookmarkEnd w:id="12"/>
      <w:r w:rsidRPr="00F06316">
        <w:t>Performance Evidence</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 xml:space="preserve">Evidence required to demonstrate competence in this unit must be relevant to and satisfy all of the requirements of the elements and performance criteria on at least two separate occasions and include: </w:t>
            </w:r>
          </w:p>
        </w:tc>
      </w:tr>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ListBullet"/>
            </w:pPr>
            <w:r w:rsidRPr="00F06316">
              <w:t>applying rel</w:t>
            </w:r>
            <w:r w:rsidRPr="00F06316">
              <w:t xml:space="preserve">evant work health and safety (WHS)/occupational health and safety (OHS) requirements, including: </w:t>
            </w:r>
          </w:p>
          <w:p w:rsidR="00000000" w:rsidRPr="00F06316" w:rsidP="00F06316">
            <w:pPr>
              <w:pStyle w:val="ListBullet2"/>
            </w:pPr>
            <w:r w:rsidRPr="00F06316">
              <w:t>emergency response procedures</w:t>
            </w:r>
          </w:p>
          <w:p w:rsidR="00000000" w:rsidRPr="00F06316" w:rsidP="00F06316">
            <w:pPr>
              <w:pStyle w:val="ListBullet2"/>
            </w:pPr>
            <w:r w:rsidRPr="00F06316">
              <w:t>sustainable energy and environmental principles and practices</w:t>
            </w:r>
          </w:p>
          <w:p w:rsidR="00000000" w:rsidRPr="00F06316" w:rsidP="00F06316">
            <w:pPr>
              <w:pStyle w:val="ListBullet2"/>
            </w:pPr>
            <w:r w:rsidRPr="00F06316">
              <w:t>hazard identification and reporting</w:t>
            </w:r>
          </w:p>
          <w:p w:rsidR="00000000" w:rsidRPr="00F06316" w:rsidP="00F06316">
            <w:pPr>
              <w:pStyle w:val="ListBullet2"/>
            </w:pPr>
            <w:r w:rsidRPr="00F06316">
              <w:t>implementation of  risk control measures</w:t>
            </w:r>
          </w:p>
          <w:p w:rsidR="00000000" w:rsidRPr="00F06316" w:rsidP="00F06316">
            <w:pPr>
              <w:pStyle w:val="ListBullet"/>
            </w:pPr>
            <w:r w:rsidRPr="00F06316">
              <w:t>communicating effectively with relevant stakeholders, including:</w:t>
            </w:r>
          </w:p>
          <w:p w:rsidR="00000000" w:rsidRPr="00F06316" w:rsidP="00F06316">
            <w:pPr>
              <w:pStyle w:val="ListBullet2"/>
            </w:pPr>
            <w:r w:rsidRPr="00F06316">
              <w:t>authorised persons</w:t>
            </w:r>
          </w:p>
          <w:p w:rsidR="00000000" w:rsidRPr="00F06316" w:rsidP="00F06316">
            <w:pPr>
              <w:pStyle w:val="ListBullet2"/>
            </w:pPr>
            <w:r w:rsidRPr="00F06316">
              <w:t>authorities</w:t>
            </w:r>
          </w:p>
          <w:p w:rsidR="00000000" w:rsidRPr="00F06316" w:rsidP="00F06316">
            <w:pPr>
              <w:pStyle w:val="ListBullet2"/>
            </w:pPr>
            <w:r w:rsidRPr="00F06316">
              <w:t>market operators</w:t>
            </w:r>
          </w:p>
          <w:p w:rsidR="00000000" w:rsidRPr="00F06316" w:rsidP="00F06316">
            <w:pPr>
              <w:pStyle w:val="ListBullet2"/>
            </w:pPr>
            <w:r w:rsidRPr="00F06316">
              <w:t>producers</w:t>
            </w:r>
          </w:p>
          <w:p w:rsidR="00000000" w:rsidRPr="00F06316" w:rsidP="00F06316">
            <w:pPr>
              <w:pStyle w:val="ListBullet2"/>
            </w:pPr>
            <w:r w:rsidRPr="00F06316">
              <w:t xml:space="preserve">users </w:t>
            </w:r>
          </w:p>
          <w:p w:rsidR="00000000" w:rsidRPr="00F06316" w:rsidP="00F06316">
            <w:pPr>
              <w:pStyle w:val="ListBullet"/>
            </w:pPr>
            <w:r w:rsidRPr="00F06316">
              <w:t>completing procedures for monitoring and controlling gas distribution networks</w:t>
            </w:r>
          </w:p>
          <w:p w:rsidR="00000000" w:rsidRPr="00F06316" w:rsidP="00F06316">
            <w:pPr>
              <w:pStyle w:val="ListBullet"/>
            </w:pPr>
            <w:r w:rsidRPr="00F06316">
              <w:t>com</w:t>
            </w:r>
            <w:r w:rsidRPr="00F06316">
              <w:t>pleting relevant documentation, reports and records</w:t>
            </w:r>
          </w:p>
          <w:p w:rsidR="00000000" w:rsidRPr="00F06316" w:rsidP="00F06316">
            <w:pPr>
              <w:pStyle w:val="ListBullet"/>
            </w:pPr>
            <w:r w:rsidRPr="00F06316">
              <w:t>complying with regulations, industry standards, legislative requirements, codes of practice, manufacturers’ recommendations and specifications, and environmental requirements</w:t>
            </w:r>
          </w:p>
          <w:p w:rsidR="00000000" w:rsidRPr="00F06316" w:rsidP="00F06316">
            <w:pPr>
              <w:pStyle w:val="ListBullet"/>
            </w:pPr>
            <w:r w:rsidRPr="00F06316">
              <w:t>conducting quality and safety checks</w:t>
            </w:r>
          </w:p>
          <w:p w:rsidR="00000000" w:rsidRPr="00F06316" w:rsidP="00F06316">
            <w:pPr>
              <w:pStyle w:val="ListBullet"/>
            </w:pPr>
            <w:r w:rsidRPr="00F06316">
              <w:t>dealing with unplanned events/situations in accordance with workplace procedures in a manner that minimises risk to personnel and equipment</w:t>
            </w:r>
          </w:p>
          <w:p w:rsidR="00000000" w:rsidRPr="00F06316" w:rsidP="00F06316">
            <w:pPr>
              <w:pStyle w:val="ListBullet"/>
            </w:pPr>
            <w:r w:rsidRPr="00F06316">
              <w:t>evaluating, responding and reporting threats to pipeline systems operation</w:t>
            </w:r>
          </w:p>
          <w:p w:rsidR="00000000" w:rsidRPr="00F06316" w:rsidP="00F06316">
            <w:pPr>
              <w:pStyle w:val="ListBullet"/>
            </w:pPr>
            <w:r w:rsidRPr="00F06316">
              <w:t>foll</w:t>
            </w:r>
            <w:r w:rsidRPr="00F06316">
              <w:t>owing workplace procedures</w:t>
            </w:r>
          </w:p>
          <w:p w:rsidR="00000000" w:rsidRPr="00F06316" w:rsidP="00F06316">
            <w:pPr>
              <w:pStyle w:val="ListBullet"/>
            </w:pPr>
            <w:r w:rsidRPr="00F06316">
              <w:t>identifying system constraints</w:t>
            </w:r>
          </w:p>
          <w:p w:rsidR="00000000" w:rsidRPr="00F06316" w:rsidP="00F06316">
            <w:pPr>
              <w:pStyle w:val="ListBullet"/>
            </w:pPr>
            <w:r w:rsidRPr="00F06316">
              <w:t>monitoring and controlling hydrogen in gas distribution networks using control centre systems</w:t>
            </w:r>
          </w:p>
          <w:p w:rsidR="00000000" w:rsidRPr="00F06316" w:rsidP="00F06316">
            <w:pPr>
              <w:pStyle w:val="ListBullet"/>
            </w:pPr>
            <w:r w:rsidRPr="00F06316">
              <w:t>operating associated information systems</w:t>
            </w:r>
          </w:p>
          <w:p w:rsidR="00000000" w:rsidRPr="00F06316" w:rsidP="00F06316">
            <w:pPr>
              <w:pStyle w:val="ListBullet"/>
            </w:pPr>
            <w:r w:rsidRPr="00F06316">
              <w:t>operating communications equipment</w:t>
            </w:r>
          </w:p>
          <w:p w:rsidR="00000000" w:rsidRPr="00F06316" w:rsidP="00F06316">
            <w:pPr>
              <w:pStyle w:val="ListBullet"/>
            </w:pPr>
            <w:r w:rsidRPr="00F06316">
              <w:t>participating in handover</w:t>
            </w:r>
          </w:p>
          <w:p w:rsidR="00000000" w:rsidRPr="00F06316" w:rsidP="00F06316">
            <w:pPr>
              <w:pStyle w:val="ListBullet"/>
            </w:pPr>
            <w:r w:rsidRPr="00F06316">
              <w:t>pl</w:t>
            </w:r>
            <w:r w:rsidRPr="00F06316">
              <w:t>anning to use control centre systems to monitor and control gas distribution networks</w:t>
            </w:r>
          </w:p>
          <w:p w:rsidR="00000000" w:rsidRPr="00F06316" w:rsidP="00F06316">
            <w:pPr>
              <w:pStyle w:val="ListBullet"/>
            </w:pPr>
            <w:r w:rsidRPr="00F06316">
              <w:t xml:space="preserve">reporting and following up on faults and incidents </w:t>
            </w:r>
          </w:p>
          <w:p w:rsidR="00000000" w:rsidRPr="00F06316" w:rsidP="00F06316">
            <w:pPr>
              <w:pStyle w:val="ListBullet"/>
            </w:pPr>
            <w:r w:rsidRPr="00F06316">
              <w:t>responding to alarms and out-of-specification conditions</w:t>
            </w:r>
          </w:p>
          <w:p w:rsidR="00000000" w:rsidRPr="00F06316" w:rsidP="00F06316">
            <w:pPr>
              <w:pStyle w:val="ListBullet"/>
            </w:pPr>
            <w:r w:rsidRPr="00F06316">
              <w:t>work safely in the gas industry by reducing risk.</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13" w:name="O_1188638"/>
      <w:bookmarkEnd w:id="13"/>
      <w:r w:rsidRPr="00F06316">
        <w:t>Knowledge Evidence</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6316">
            <w:pPr>
              <w:pStyle w:val="BodyText"/>
              <w:rPr>
                <w:lang w:val="en-NZ"/>
              </w:rPr>
            </w:pPr>
            <w:r w:rsidRPr="00F06316">
              <w:t xml:space="preserve">Evidence required to demonstrate competence in this unit must be relevant to and satisfy all of the </w:t>
            </w:r>
            <w:r w:rsidRPr="00F06316">
              <w:t xml:space="preserve">requirements of the elements and performance criteria and include knowledge of: </w:t>
            </w:r>
          </w:p>
        </w:tc>
      </w:tr>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ListBullet"/>
            </w:pPr>
            <w:r w:rsidRPr="00F06316">
              <w:t xml:space="preserve">communication in the workplace </w:t>
            </w:r>
          </w:p>
          <w:p w:rsidR="00000000" w:rsidRPr="00F06316" w:rsidP="00F06316">
            <w:pPr>
              <w:pStyle w:val="ListBullet"/>
            </w:pPr>
            <w:r w:rsidRPr="00F06316">
              <w:t>cont</w:t>
            </w:r>
            <w:r w:rsidRPr="00F06316">
              <w:t>rol centre systems and relevant system, including:</w:t>
            </w:r>
          </w:p>
          <w:p w:rsidR="00000000" w:rsidRPr="00F06316" w:rsidP="00F06316">
            <w:pPr>
              <w:pStyle w:val="ListBullet2"/>
            </w:pPr>
            <w:r w:rsidRPr="00F06316">
              <w:t>alarm management systems</w:t>
            </w:r>
          </w:p>
          <w:p w:rsidR="00000000" w:rsidRPr="00F06316" w:rsidP="00F06316">
            <w:pPr>
              <w:pStyle w:val="ListBullet2"/>
            </w:pPr>
            <w:r w:rsidRPr="00F06316">
              <w:t>communications systems</w:t>
            </w:r>
          </w:p>
          <w:p w:rsidR="00000000" w:rsidRPr="00F06316" w:rsidP="00F06316">
            <w:pPr>
              <w:pStyle w:val="ListBullet2"/>
            </w:pPr>
            <w:r w:rsidRPr="00F06316">
              <w:t>outage management systems</w:t>
            </w:r>
          </w:p>
          <w:p w:rsidR="00000000" w:rsidRPr="00F06316" w:rsidP="00F06316">
            <w:pPr>
              <w:pStyle w:val="ListBullet2"/>
            </w:pPr>
            <w:r w:rsidRPr="00F06316">
              <w:t>SCADA</w:t>
            </w:r>
          </w:p>
          <w:p w:rsidR="00000000" w:rsidRPr="00F06316" w:rsidP="00F06316">
            <w:pPr>
              <w:pStyle w:val="ListBullet2"/>
            </w:pPr>
            <w:r w:rsidRPr="00F06316">
              <w:t>site security systems</w:t>
            </w:r>
          </w:p>
          <w:p w:rsidR="00000000" w:rsidRPr="00F06316" w:rsidP="00F06316">
            <w:pPr>
              <w:pStyle w:val="ListBullet"/>
            </w:pPr>
            <w:r w:rsidRPr="00F06316">
              <w:t>effective operation of gas industry systems</w:t>
            </w:r>
          </w:p>
          <w:p w:rsidR="00000000" w:rsidRPr="00F06316" w:rsidP="00F06316">
            <w:pPr>
              <w:pStyle w:val="ListBullet"/>
            </w:pPr>
            <w:r w:rsidRPr="00F06316">
              <w:t>emergency and accident situations</w:t>
            </w:r>
          </w:p>
          <w:p w:rsidR="00000000" w:rsidRPr="00F06316" w:rsidP="00F06316">
            <w:pPr>
              <w:pStyle w:val="ListBullet"/>
            </w:pPr>
            <w:r w:rsidRPr="00F06316">
              <w:t>emergency/incident control procedures</w:t>
            </w:r>
          </w:p>
          <w:p w:rsidR="00000000" w:rsidRPr="00F06316" w:rsidP="00F06316">
            <w:pPr>
              <w:pStyle w:val="ListBullet"/>
            </w:pPr>
            <w:r w:rsidRPr="00F06316">
              <w:t>environmental and sustainable energy requirements</w:t>
            </w:r>
          </w:p>
          <w:p w:rsidR="00000000" w:rsidRPr="00F06316" w:rsidP="00F06316">
            <w:pPr>
              <w:pStyle w:val="ListBullet"/>
            </w:pPr>
            <w:r w:rsidRPr="00F06316">
              <w:t>gas industry reports and documentation</w:t>
            </w:r>
          </w:p>
          <w:p w:rsidR="00000000" w:rsidRPr="00F06316" w:rsidP="00F06316">
            <w:pPr>
              <w:pStyle w:val="ListBullet"/>
            </w:pPr>
            <w:r w:rsidRPr="00F06316">
              <w:t>handover procedures</w:t>
            </w:r>
          </w:p>
          <w:p w:rsidR="00000000" w:rsidRPr="00F06316" w:rsidP="00F06316">
            <w:pPr>
              <w:pStyle w:val="ListBullet"/>
            </w:pPr>
            <w:r w:rsidRPr="00F06316">
              <w:t>hydrogen characteristics</w:t>
            </w:r>
          </w:p>
          <w:p w:rsidR="00000000" w:rsidRPr="00F06316" w:rsidP="00F06316">
            <w:pPr>
              <w:pStyle w:val="ListBullet"/>
            </w:pPr>
            <w:r w:rsidRPr="00F06316">
              <w:t>hazard identification and reporting</w:t>
            </w:r>
          </w:p>
          <w:p w:rsidR="00000000" w:rsidRPr="00F06316" w:rsidP="00F06316">
            <w:pPr>
              <w:pStyle w:val="ListBullet"/>
            </w:pPr>
            <w:r w:rsidRPr="00F06316">
              <w:t>network operational parameters, including:</w:t>
            </w:r>
          </w:p>
          <w:p w:rsidR="00000000" w:rsidRPr="00F06316" w:rsidP="00F06316">
            <w:pPr>
              <w:pStyle w:val="ListBullet2"/>
            </w:pPr>
            <w:r w:rsidRPr="00F06316">
              <w:t>blending requirements</w:t>
            </w:r>
          </w:p>
          <w:p w:rsidR="00000000" w:rsidRPr="00F06316" w:rsidP="00F06316">
            <w:pPr>
              <w:pStyle w:val="ListBullet2"/>
            </w:pPr>
            <w:r w:rsidRPr="00F06316">
              <w:t>monitoring points</w:t>
            </w:r>
          </w:p>
          <w:p w:rsidR="00000000" w:rsidRPr="00F06316" w:rsidP="00F06316">
            <w:pPr>
              <w:pStyle w:val="ListBullet"/>
            </w:pPr>
            <w:r w:rsidRPr="00F06316">
              <w:t>pipeline systems</w:t>
            </w:r>
          </w:p>
          <w:p w:rsidR="00000000" w:rsidRPr="00F06316" w:rsidP="00F06316">
            <w:pPr>
              <w:pStyle w:val="ListBullet"/>
            </w:pPr>
            <w:r w:rsidRPr="00F06316">
              <w:t>problem-solving techniques</w:t>
            </w:r>
          </w:p>
          <w:p w:rsidR="00000000" w:rsidRPr="00F06316" w:rsidP="00F06316">
            <w:pPr>
              <w:pStyle w:val="ListBullet"/>
            </w:pPr>
            <w:r w:rsidRPr="00F06316">
              <w:t>regulations, industry standards, legislative requirements, codes of practice, manufacturers’ recommendations and specifications, and environmental requirements</w:t>
            </w:r>
          </w:p>
          <w:p w:rsidR="00000000" w:rsidRPr="00F06316" w:rsidP="00F06316">
            <w:pPr>
              <w:pStyle w:val="ListBullet"/>
            </w:pPr>
            <w:r w:rsidRPr="00F06316">
              <w:t>relevant sa</w:t>
            </w:r>
            <w:r w:rsidRPr="00F06316">
              <w:t>fe work method statements (SWMS)/job safety assessments or risk mitigation processes</w:t>
            </w:r>
          </w:p>
          <w:p w:rsidR="00000000" w:rsidRPr="00F06316" w:rsidP="00F06316">
            <w:pPr>
              <w:pStyle w:val="ListBullet"/>
            </w:pPr>
            <w:r w:rsidRPr="00F06316">
              <w:t>relevant WHS/OHS regulations, policies and procedures</w:t>
            </w:r>
          </w:p>
          <w:p w:rsidR="00000000" w:rsidRPr="00F06316" w:rsidP="00F06316">
            <w:pPr>
              <w:pStyle w:val="ListBullet"/>
            </w:pPr>
            <w:r w:rsidRPr="00F06316">
              <w:t>relevant workplace documentation</w:t>
            </w:r>
          </w:p>
          <w:p w:rsidR="00000000" w:rsidRPr="00F06316" w:rsidP="00F06316">
            <w:pPr>
              <w:pStyle w:val="ListBullet"/>
            </w:pPr>
            <w:r w:rsidRPr="00F06316">
              <w:t>relevant workplace policies and procedures</w:t>
            </w:r>
          </w:p>
          <w:p w:rsidR="00000000" w:rsidRPr="00F06316" w:rsidP="00F06316">
            <w:pPr>
              <w:pStyle w:val="ListBullet"/>
            </w:pPr>
            <w:r w:rsidRPr="00F06316">
              <w:t>quality and safety checks</w:t>
            </w:r>
          </w:p>
          <w:p w:rsidR="00000000" w:rsidRPr="00F06316" w:rsidP="00F06316">
            <w:pPr>
              <w:pStyle w:val="ListBullet"/>
            </w:pPr>
            <w:r w:rsidRPr="00F06316">
              <w:t>relevant stakeh</w:t>
            </w:r>
            <w:r w:rsidRPr="00F06316">
              <w:t>olders, including:</w:t>
            </w:r>
          </w:p>
          <w:p w:rsidR="00000000" w:rsidRPr="00F06316" w:rsidP="00F06316">
            <w:pPr>
              <w:pStyle w:val="ListBullet2"/>
            </w:pPr>
            <w:r w:rsidRPr="00F06316">
              <w:t xml:space="preserve">authorised persons </w:t>
            </w:r>
          </w:p>
          <w:p w:rsidR="00000000" w:rsidRPr="00F06316" w:rsidP="00F06316">
            <w:pPr>
              <w:pStyle w:val="ListBullet2"/>
            </w:pPr>
            <w:r w:rsidRPr="00F06316">
              <w:t>authorities</w:t>
            </w:r>
          </w:p>
          <w:p w:rsidR="00000000" w:rsidRPr="00F06316" w:rsidP="00F06316">
            <w:pPr>
              <w:pStyle w:val="ListBullet2"/>
            </w:pPr>
            <w:r w:rsidRPr="00F06316">
              <w:t>market operators</w:t>
            </w:r>
          </w:p>
          <w:p w:rsidR="00000000" w:rsidRPr="00F06316" w:rsidP="00F06316">
            <w:pPr>
              <w:pStyle w:val="ListBullet2"/>
            </w:pPr>
            <w:r w:rsidRPr="00F06316">
              <w:t>producers</w:t>
            </w:r>
          </w:p>
          <w:p w:rsidR="00000000" w:rsidRPr="00F06316" w:rsidP="00F06316">
            <w:pPr>
              <w:pStyle w:val="ListBullet2"/>
            </w:pPr>
            <w:r w:rsidRPr="00F06316">
              <w:t xml:space="preserve">users </w:t>
            </w:r>
          </w:p>
          <w:p w:rsidR="00000000" w:rsidRPr="00F06316" w:rsidP="00F06316">
            <w:pPr>
              <w:pStyle w:val="ListBullet"/>
            </w:pPr>
            <w:r w:rsidRPr="00F06316">
              <w:t>station functions, including identification of deviations and reporting.</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14" w:name="O_1188639"/>
      <w:bookmarkEnd w:id="14"/>
      <w:r w:rsidRPr="00F06316">
        <w:t>Assessment Conditions</w:t>
      </w:r>
    </w:p>
    <w:tbl>
      <w:tblPr>
        <w:tblW w:w="9497" w:type="dxa"/>
        <w:tblLayout w:type="fixed"/>
        <w:tblCellMar>
          <w:left w:w="62" w:type="dxa"/>
          <w:right w:w="62" w:type="dxa"/>
        </w:tblCellMar>
        <w:tblLook w:val="0000"/>
      </w:tblPr>
      <w:tblGrid>
        <w:gridCol w:w="9497"/>
      </w:tblGrid>
      <w:tr w:rsidTr="00F0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316" w:rsidP="00F06316">
            <w:pPr>
              <w:pStyle w:val="BodyText"/>
            </w:pPr>
            <w:r w:rsidRPr="00F06316">
              <w:t xml:space="preserve">Assessors must hold credentials specified within the Standards for Registered Training Organisations current at the time of assessment. </w:t>
            </w:r>
          </w:p>
          <w:p w:rsidR="00000000" w:rsidRPr="00F06316" w:rsidP="00F06316">
            <w:pPr>
              <w:pStyle w:val="BodyText"/>
            </w:pPr>
            <w:r w:rsidRPr="00F06316">
              <w:t>Assessment must satisfy the Principles of Assessment and Rules of Evidence and all regulatory requirements included wit</w:t>
            </w:r>
            <w:r w:rsidRPr="00F06316">
              <w:t>hin the Standards for Registered Training Organisations current at the time of assessment.</w:t>
            </w:r>
          </w:p>
          <w:p w:rsidR="00000000" w:rsidRPr="00F06316" w:rsidP="00F06316">
            <w:pPr>
              <w:pStyle w:val="BodyText"/>
            </w:pPr>
            <w:r w:rsidRPr="00F06316">
              <w:t>Assessment must occur in workplace operational situations where it is appropriate to do so; where this is not appropriate, assessment must occur in simulated workpla</w:t>
            </w:r>
            <w:r w:rsidRPr="00F06316">
              <w:t xml:space="preserve">ce operational situations that replicate </w:t>
            </w:r>
            <w:r w:rsidRPr="00F06316">
              <w:t>workplace conditions.</w:t>
            </w:r>
          </w:p>
          <w:p w:rsidR="00000000" w:rsidRPr="00F06316" w:rsidP="00F06316">
            <w:pPr>
              <w:pStyle w:val="BodyText"/>
            </w:pPr>
            <w:r w:rsidRPr="00F06316">
              <w:t>Assessment processes and techniques must be appropriate to the language, literacy and numeracy requirements of the work being performed and the needs of the candidate.</w:t>
            </w:r>
          </w:p>
          <w:p w:rsidR="00000000" w:rsidRPr="00F06316" w:rsidP="00F06316">
            <w:pPr>
              <w:pStyle w:val="BodyText"/>
            </w:pPr>
            <w:r w:rsidRPr="00F06316">
              <w:t xml:space="preserve">Resources for assessment </w:t>
            </w:r>
            <w:r w:rsidRPr="00F06316">
              <w:t>must include access to:</w:t>
            </w:r>
          </w:p>
          <w:p w:rsidR="00000000" w:rsidRPr="00F06316" w:rsidP="00F06316">
            <w:pPr>
              <w:pStyle w:val="BodyText"/>
            </w:pPr>
            <w:r w:rsidRPr="00F06316">
              <w:t>•</w:t>
            </w:r>
            <w:r w:rsidRPr="00F06316">
              <w:tab/>
              <w:t>a range of relevant exercises, case studies and/or other simulations</w:t>
            </w:r>
          </w:p>
          <w:p w:rsidR="00000000" w:rsidRPr="00F06316" w:rsidP="00F06316">
            <w:pPr>
              <w:pStyle w:val="BodyText"/>
            </w:pPr>
            <w:r w:rsidRPr="00F06316">
              <w:t>•</w:t>
            </w:r>
            <w:r w:rsidRPr="00F06316">
              <w:tab/>
              <w:t xml:space="preserve">relevant and appropriate materials, tools, equipment and personal protective equipment (PPE) currently used in industry </w:t>
            </w:r>
          </w:p>
          <w:p w:rsidR="00000000" w:rsidRPr="00F06316" w:rsidP="00F06316">
            <w:pPr>
              <w:pStyle w:val="BodyText"/>
            </w:pPr>
            <w:r w:rsidRPr="00F06316">
              <w:t>•</w:t>
            </w:r>
            <w:r w:rsidRPr="00F06316">
              <w:tab/>
              <w:t xml:space="preserve">applicable documentation, including </w:t>
            </w:r>
            <w:r w:rsidRPr="00F06316">
              <w:t>workplace procedures, equipment specifications, regulations, codes of practice and operation manuals.</w:t>
            </w:r>
          </w:p>
        </w:tc>
      </w:tr>
    </w:tbl>
    <w:p w:rsidR="00000000" w:rsidRPr="00F06316" w:rsidP="00F06316">
      <w:pPr>
        <w:pStyle w:val="NoPaddingFontSize1"/>
      </w:pPr>
    </w:p>
    <w:p w:rsidR="00000000" w:rsidRPr="00F06316" w:rsidP="00F06316">
      <w:pPr>
        <w:pStyle w:val="AllowPageBreak"/>
      </w:pPr>
    </w:p>
    <w:p w:rsidR="00000000" w:rsidRPr="00F06316" w:rsidP="00F06316">
      <w:pPr>
        <w:pStyle w:val="Heading1"/>
      </w:pPr>
      <w:bookmarkStart w:id="15" w:name="O_1188642"/>
      <w:bookmarkEnd w:id="15"/>
      <w:r w:rsidRPr="00F06316">
        <w:t>Links</w:t>
      </w:r>
    </w:p>
    <w:p w:rsidR="00000000" w:rsidRPr="00F06316" w:rsidP="00494054">
      <w:pPr>
        <w:pStyle w:val="BodyText"/>
      </w:pPr>
      <w:r w:rsidRPr="00F0631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E6B1F">
        <w:rPr>
          <w:rStyle w:val="Hyperlink"/>
        </w:rPr>
        <w:t>https://vetnet.gov.au/Pages/TrainingDocs.aspx?q=6a6c032e-ffcb-4f3d-8063-415efbd261e8</w:t>
      </w:r>
      <w:r>
        <w:fldChar w:fldCharType="end"/>
      </w:r>
    </w:p>
    <w:p w:rsidR="00000000" w:rsidRPr="00F06316" w:rsidP="00F06316"/>
    <w:sectPr w:rsidSect="00F063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16" w:rsidRPr="00494054" w:rsidP="00494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54" w:rsidP="00F06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4054" w:rsidP="00F063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94054" w:rsidP="00F063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16" w:rsidP="00F06316">
    <w:pPr>
      <w:pStyle w:val="Footer"/>
      <w:framePr w:wrap="around"/>
    </w:pPr>
    <w:r>
      <w:fldChar w:fldCharType="begin"/>
    </w:r>
    <w:r>
      <w:instrText xml:space="preserve"> DOCPROPERTY  Subject  \* MERGEFORMAT </w:instrText>
    </w:r>
    <w:r>
      <w:fldChar w:fldCharType="separate"/>
    </w:r>
    <w:r w:rsidR="00494054">
      <w:t>Approved</w:t>
    </w:r>
    <w:r w:rsidR="00494054">
      <w:fldChar w:fldCharType="end"/>
    </w:r>
    <w:r>
      <w:tab/>
      <w:t xml:space="preserve">Page </w:t>
    </w:r>
    <w:r>
      <w:fldChar w:fldCharType="begin"/>
    </w:r>
    <w:r>
      <w:instrText xml:space="preserve"> PAGE  \* Arabic  \* MERGEFORMAT </w:instrText>
    </w:r>
    <w:r>
      <w:fldChar w:fldCharType="separate"/>
    </w:r>
    <w:r w:rsidR="004940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4054">
      <w:rPr>
        <w:noProof/>
      </w:rPr>
      <w:t>6</w:t>
    </w:r>
    <w:r>
      <w:rPr>
        <w:noProof/>
      </w:rPr>
      <w:fldChar w:fldCharType="end"/>
    </w:r>
  </w:p>
  <w:p w:rsidR="00F06316" w:rsidP="00F06316">
    <w:pPr>
      <w:pStyle w:val="Footer"/>
      <w:framePr w:wrap="around"/>
    </w:pPr>
    <w:r>
      <w:t xml:space="preserve">© Commonwealth of Australia, </w:t>
    </w:r>
    <w:r>
      <w:fldChar w:fldCharType="begin"/>
    </w:r>
    <w:r>
      <w:instrText xml:space="preserve"> DATE  \@ "yyyy"  \* MERGEFORMAT </w:instrText>
    </w:r>
    <w:r>
      <w:fldChar w:fldCharType="separate"/>
    </w:r>
    <w:r w:rsidR="00494054">
      <w:rPr>
        <w:noProof/>
      </w:rPr>
      <w:t>2025</w:t>
    </w:r>
    <w:r>
      <w:fldChar w:fldCharType="end"/>
    </w:r>
    <w:r>
      <w:tab/>
    </w:r>
    <w:r>
      <w:fldChar w:fldCharType="begin"/>
    </w:r>
    <w:r>
      <w:instrText xml:space="preserve"> DOCPROPERTY  Author  \* MERGEFORMAT </w:instrText>
    </w:r>
    <w:r>
      <w:fldChar w:fldCharType="separate"/>
    </w:r>
    <w:r w:rsidR="00494054">
      <w:t>Powering Skills Organisation</w:t>
    </w:r>
    <w:r w:rsidR="00494054">
      <w:fldChar w:fldCharType="end"/>
    </w:r>
  </w:p>
  <w:p w:rsidR="00F06316" w:rsidP="00F06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316" w:rsidRPr="00494054" w:rsidP="00494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054" w:rsidRPr="002D2AF8" w:rsidP="00F06316">
    <w:pPr>
      <w:pStyle w:val="Header"/>
      <w:framePr w:wrap="around"/>
    </w:pPr>
    <w:r>
      <w:fldChar w:fldCharType="begin"/>
    </w:r>
    <w:r>
      <w:instrText xml:space="preserve"> TITLE   \* MERGEFORMAT </w:instrText>
    </w:r>
    <w:r>
      <w:fldChar w:fldCharType="separate"/>
    </w:r>
    <w:r>
      <w:t>UEGNSG905 Monitor and control hydrogen in gas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4054" w:rsidP="00F063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316" w:rsidRPr="002D2AF8" w:rsidP="00F06316">
    <w:pPr>
      <w:pStyle w:val="Header"/>
      <w:framePr w:wrap="around"/>
    </w:pPr>
    <w:r>
      <w:fldChar w:fldCharType="begin"/>
    </w:r>
    <w:r>
      <w:instrText xml:space="preserve"> TITLE   \* MERGEFORMAT </w:instrText>
    </w:r>
    <w:r>
      <w:fldChar w:fldCharType="separate"/>
    </w:r>
    <w:r w:rsidR="00494054">
      <w:t>UEGNSG905 Monitor and control hydrogen in gas distribution networks</w:t>
    </w:r>
    <w:r w:rsidR="00494054">
      <w:fldChar w:fldCharType="end"/>
    </w:r>
    <w:r>
      <w:tab/>
      <w:t xml:space="preserve">Date this document was generated: </w:t>
    </w:r>
    <w:r>
      <w:fldChar w:fldCharType="begin"/>
    </w:r>
    <w:r>
      <w:instrText xml:space="preserve"> CREATEDATE  \@ "d MMMM yyyy"  \* MERGEFORMAT </w:instrText>
    </w:r>
    <w:r>
      <w:fldChar w:fldCharType="separate"/>
    </w:r>
    <w:r w:rsidR="00494054">
      <w:rPr>
        <w:noProof/>
      </w:rPr>
      <w:t>2 March 2025</w:t>
    </w:r>
    <w:r>
      <w:fldChar w:fldCharType="end"/>
    </w:r>
  </w:p>
  <w:p w:rsidR="00F06316" w:rsidP="00F06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ECF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6F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CB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316"/>
    <w:pPr>
      <w:spacing w:before="360" w:after="60"/>
      <w:outlineLvl w:val="0"/>
    </w:pPr>
    <w:rPr>
      <w:sz w:val="32"/>
    </w:rPr>
  </w:style>
  <w:style w:type="paragraph" w:styleId="Heading2">
    <w:name w:val="heading 2"/>
    <w:basedOn w:val="HeadingBase"/>
    <w:next w:val="BodyText"/>
    <w:link w:val="Heading2Char"/>
    <w:qFormat/>
    <w:rsid w:val="00F06316"/>
    <w:pPr>
      <w:keepLines/>
      <w:spacing w:before="240" w:after="120"/>
      <w:outlineLvl w:val="1"/>
    </w:pPr>
    <w:rPr>
      <w:sz w:val="28"/>
      <w:szCs w:val="40"/>
    </w:rPr>
  </w:style>
  <w:style w:type="paragraph" w:styleId="Heading3">
    <w:name w:val="heading 3"/>
    <w:basedOn w:val="HeadingBase"/>
    <w:next w:val="BodyText"/>
    <w:link w:val="Heading3Char"/>
    <w:qFormat/>
    <w:rsid w:val="00F06316"/>
    <w:pPr>
      <w:spacing w:before="180" w:after="120"/>
      <w:outlineLvl w:val="2"/>
    </w:pPr>
    <w:rPr>
      <w:spacing w:val="-10"/>
      <w:kern w:val="32"/>
    </w:rPr>
  </w:style>
  <w:style w:type="paragraph" w:styleId="Heading4">
    <w:name w:val="heading 4"/>
    <w:basedOn w:val="HeadingBase"/>
    <w:next w:val="BodyText"/>
    <w:link w:val="Heading4Char"/>
    <w:qFormat/>
    <w:rsid w:val="00F06316"/>
    <w:pPr>
      <w:spacing w:before="160" w:after="120"/>
      <w:outlineLvl w:val="3"/>
    </w:pPr>
    <w:rPr>
      <w:sz w:val="22"/>
    </w:rPr>
  </w:style>
  <w:style w:type="paragraph" w:styleId="Heading5">
    <w:name w:val="heading 5"/>
    <w:basedOn w:val="HeadingBase"/>
    <w:next w:val="Normal"/>
    <w:link w:val="Heading5Char"/>
    <w:qFormat/>
    <w:rsid w:val="00F06316"/>
    <w:pPr>
      <w:spacing w:before="80"/>
      <w:outlineLvl w:val="4"/>
    </w:pPr>
    <w:rPr>
      <w:color w:val="918585"/>
      <w:sz w:val="20"/>
    </w:rPr>
  </w:style>
  <w:style w:type="paragraph" w:styleId="Heading6">
    <w:name w:val="heading 6"/>
    <w:basedOn w:val="HeadingBase"/>
    <w:next w:val="Normal"/>
    <w:link w:val="Heading6Char"/>
    <w:qFormat/>
    <w:rsid w:val="00F06316"/>
    <w:pPr>
      <w:spacing w:before="60"/>
      <w:outlineLvl w:val="5"/>
    </w:pPr>
    <w:rPr>
      <w:color w:val="918585"/>
      <w:sz w:val="20"/>
    </w:rPr>
  </w:style>
  <w:style w:type="paragraph" w:styleId="Heading7">
    <w:name w:val="heading 7"/>
    <w:basedOn w:val="Normal"/>
    <w:next w:val="Normal"/>
    <w:link w:val="Heading7Char"/>
    <w:qFormat/>
    <w:rsid w:val="00F06316"/>
    <w:pPr>
      <w:ind w:left="720"/>
      <w:outlineLvl w:val="6"/>
    </w:pPr>
    <w:rPr>
      <w:i/>
    </w:rPr>
  </w:style>
  <w:style w:type="paragraph" w:styleId="Heading8">
    <w:name w:val="heading 8"/>
    <w:basedOn w:val="Normal"/>
    <w:next w:val="Normal"/>
    <w:link w:val="Heading8Char"/>
    <w:qFormat/>
    <w:rsid w:val="00F06316"/>
    <w:pPr>
      <w:ind w:left="720"/>
      <w:outlineLvl w:val="7"/>
    </w:pPr>
    <w:rPr>
      <w:i/>
    </w:rPr>
  </w:style>
  <w:style w:type="paragraph" w:styleId="Heading9">
    <w:name w:val="heading 9"/>
    <w:basedOn w:val="Normal"/>
    <w:next w:val="Normal"/>
    <w:link w:val="Heading9Char"/>
    <w:qFormat/>
    <w:rsid w:val="00F06316"/>
    <w:pPr>
      <w:ind w:left="720"/>
      <w:outlineLvl w:val="8"/>
    </w:pPr>
    <w:rPr>
      <w:i/>
    </w:rPr>
  </w:style>
  <w:style w:type="character" w:default="1" w:styleId="DefaultParagraphFont">
    <w:name w:val="Default Paragraph Font"/>
    <w:uiPriority w:val="1"/>
    <w:unhideWhenUsed/>
    <w:rsid w:val="00F06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316"/>
  </w:style>
  <w:style w:type="character" w:customStyle="1" w:styleId="Heading1Char">
    <w:name w:val="Heading 1 Char"/>
    <w:basedOn w:val="DefaultParagraphFont"/>
    <w:link w:val="Heading1"/>
    <w:rsid w:val="00F06316"/>
    <w:rPr>
      <w:rFonts w:ascii="Times New Roman" w:eastAsia="Times New Roman" w:hAnsi="Times New Roman" w:cs="Times New Roman"/>
      <w:b/>
      <w:sz w:val="32"/>
      <w:szCs w:val="20"/>
      <w:lang w:eastAsia="en-US"/>
    </w:rPr>
  </w:style>
  <w:style w:type="paragraph" w:styleId="BodyText">
    <w:name w:val="Body Text"/>
    <w:basedOn w:val="Normal"/>
    <w:link w:val="BodyTextChar"/>
    <w:rsid w:val="00F06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316"/>
    <w:rPr>
      <w:rFonts w:ascii="Times New Roman" w:eastAsia="Times New Roman" w:hAnsi="Times New Roman" w:cs="Times New Roman"/>
      <w:sz w:val="24"/>
      <w:lang w:eastAsia="en-US"/>
    </w:rPr>
  </w:style>
  <w:style w:type="paragraph" w:styleId="ListBullet">
    <w:name w:val="List Bullet"/>
    <w:basedOn w:val="List"/>
    <w:rsid w:val="00F06316"/>
    <w:pPr>
      <w:numPr>
        <w:numId w:val="12"/>
      </w:numPr>
      <w:tabs>
        <w:tab w:val="clear" w:pos="340"/>
      </w:tabs>
      <w:spacing w:before="40" w:after="40"/>
    </w:pPr>
  </w:style>
  <w:style w:type="character" w:customStyle="1" w:styleId="SpecialBold">
    <w:name w:val="Special Bold"/>
    <w:basedOn w:val="DefaultParagraphFont"/>
    <w:rsid w:val="00F06316"/>
    <w:rPr>
      <w:b/>
      <w:spacing w:val="0"/>
    </w:rPr>
  </w:style>
  <w:style w:type="paragraph" w:styleId="ListBullet2">
    <w:name w:val="List Bullet 2"/>
    <w:basedOn w:val="List2"/>
    <w:rsid w:val="00F06316"/>
    <w:pPr>
      <w:numPr>
        <w:numId w:val="13"/>
      </w:numPr>
      <w:tabs>
        <w:tab w:val="clear" w:pos="680"/>
      </w:tabs>
    </w:pPr>
  </w:style>
  <w:style w:type="paragraph" w:customStyle="1" w:styleId="SuperHeading">
    <w:name w:val="SuperHeading"/>
    <w:basedOn w:val="Normal"/>
    <w:rsid w:val="00F06316"/>
    <w:pPr>
      <w:spacing w:before="240" w:after="120"/>
      <w:outlineLvl w:val="0"/>
    </w:pPr>
    <w:rPr>
      <w:rFonts w:ascii="Times New Roman" w:hAnsi="Times New Roman"/>
      <w:b/>
      <w:sz w:val="32"/>
    </w:rPr>
  </w:style>
  <w:style w:type="paragraph" w:customStyle="1" w:styleId="AllowPageBreak">
    <w:name w:val="AllowPageBreak"/>
    <w:rsid w:val="00F063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6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316"/>
    <w:rPr>
      <w:rFonts w:ascii="Courier New" w:eastAsia="Times New Roman" w:hAnsi="Courier New" w:cs="Times New Roman"/>
      <w:i/>
      <w:szCs w:val="20"/>
      <w:lang w:eastAsia="en-US"/>
    </w:rPr>
  </w:style>
  <w:style w:type="paragraph" w:customStyle="1" w:styleId="HeadingBase">
    <w:name w:val="Heading Base"/>
    <w:rsid w:val="00F06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316"/>
    <w:pPr>
      <w:tabs>
        <w:tab w:val="right" w:leader="dot" w:pos="9072"/>
      </w:tabs>
      <w:ind w:left="567"/>
    </w:pPr>
    <w:rPr>
      <w:szCs w:val="22"/>
    </w:rPr>
  </w:style>
  <w:style w:type="paragraph" w:customStyle="1" w:styleId="TOCBase">
    <w:name w:val="TOC Base"/>
    <w:rsid w:val="00F06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316"/>
    <w:pPr>
      <w:tabs>
        <w:tab w:val="right" w:leader="dot" w:pos="9072"/>
      </w:tabs>
      <w:spacing w:before="40" w:after="40"/>
      <w:ind w:left="284"/>
    </w:pPr>
    <w:rPr>
      <w:rFonts w:ascii="Times New Roman" w:hAnsi="Times New Roman"/>
    </w:rPr>
  </w:style>
  <w:style w:type="paragraph" w:styleId="TOC1">
    <w:name w:val="toc 1"/>
    <w:basedOn w:val="TOCBase"/>
    <w:next w:val="Normal"/>
    <w:rsid w:val="00F06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316"/>
    <w:rPr>
      <w:rFonts w:ascii="Times New Roman" w:eastAsia="Times New Roman" w:hAnsi="Times New Roman" w:cs="Times New Roman"/>
      <w:sz w:val="16"/>
      <w:lang w:eastAsia="en-US"/>
    </w:rPr>
  </w:style>
  <w:style w:type="paragraph" w:styleId="Title">
    <w:name w:val="Title"/>
    <w:basedOn w:val="HeadingBase"/>
    <w:link w:val="TitleChar"/>
    <w:qFormat/>
    <w:rsid w:val="00F06316"/>
    <w:pPr>
      <w:spacing w:before="5040"/>
      <w:jc w:val="center"/>
    </w:pPr>
    <w:rPr>
      <w:sz w:val="48"/>
      <w:szCs w:val="72"/>
      <w:lang w:val="en-US"/>
    </w:rPr>
  </w:style>
  <w:style w:type="character" w:customStyle="1" w:styleId="TitleChar">
    <w:name w:val="Title Char"/>
    <w:basedOn w:val="DefaultParagraphFont"/>
    <w:link w:val="Title"/>
    <w:rsid w:val="00F06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316"/>
    <w:pPr>
      <w:tabs>
        <w:tab w:val="left" w:pos="3600"/>
        <w:tab w:val="left" w:pos="3958"/>
      </w:tabs>
    </w:pPr>
  </w:style>
  <w:style w:type="paragraph" w:styleId="List">
    <w:name w:val="List"/>
    <w:basedOn w:val="BodyText"/>
    <w:next w:val="BodyText"/>
    <w:rsid w:val="00F06316"/>
    <w:pPr>
      <w:tabs>
        <w:tab w:val="left" w:pos="340"/>
      </w:tabs>
      <w:spacing w:before="60" w:after="60"/>
      <w:ind w:left="340" w:hanging="340"/>
    </w:pPr>
  </w:style>
  <w:style w:type="paragraph" w:customStyle="1" w:styleId="Note">
    <w:name w:val="Note"/>
    <w:basedOn w:val="BodyText"/>
    <w:rsid w:val="00F06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316"/>
    <w:pPr>
      <w:framePr w:wrap="auto" w:hAnchor="text" w:y="6049"/>
    </w:pPr>
    <w:rPr>
      <w:color w:val="000000"/>
      <w:sz w:val="40"/>
    </w:rPr>
  </w:style>
  <w:style w:type="paragraph" w:customStyle="1" w:styleId="TOCTitle">
    <w:name w:val="TOCTitle"/>
    <w:basedOn w:val="Heading1"/>
    <w:rsid w:val="00F06316"/>
    <w:pPr>
      <w:spacing w:after="240"/>
      <w:jc w:val="center"/>
      <w:outlineLvl w:val="9"/>
    </w:pPr>
    <w:rPr>
      <w:caps/>
    </w:rPr>
  </w:style>
  <w:style w:type="paragraph" w:customStyle="1" w:styleId="Version">
    <w:name w:val="Version"/>
    <w:rsid w:val="00F06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316"/>
    <w:pPr>
      <w:keepNext w:val="0"/>
      <w:tabs>
        <w:tab w:val="right" w:pos="4176"/>
      </w:tabs>
      <w:ind w:left="198" w:hanging="198"/>
    </w:pPr>
    <w:rPr>
      <w:rFonts w:ascii="Garamond" w:hAnsi="Garamond"/>
    </w:rPr>
  </w:style>
  <w:style w:type="paragraph" w:styleId="IndexHeading">
    <w:name w:val="index heading"/>
    <w:basedOn w:val="Normal"/>
    <w:next w:val="Index1"/>
    <w:semiHidden/>
    <w:rsid w:val="00F06316"/>
    <w:pPr>
      <w:spacing w:before="120" w:after="120"/>
    </w:pPr>
    <w:rPr>
      <w:rFonts w:ascii="Arial" w:hAnsi="Arial"/>
      <w:b/>
      <w:color w:val="918585"/>
      <w:sz w:val="24"/>
    </w:rPr>
  </w:style>
  <w:style w:type="paragraph" w:styleId="Header">
    <w:name w:val="header"/>
    <w:basedOn w:val="Normal"/>
    <w:link w:val="HeaderChar"/>
    <w:rsid w:val="00F06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316"/>
    <w:rPr>
      <w:rFonts w:ascii="Times New Roman" w:eastAsia="Times New Roman" w:hAnsi="Times New Roman" w:cs="Times New Roman"/>
      <w:sz w:val="16"/>
      <w:szCs w:val="20"/>
      <w:lang w:val="en-GB" w:eastAsia="en-US"/>
    </w:rPr>
  </w:style>
  <w:style w:type="paragraph" w:customStyle="1" w:styleId="Chapter">
    <w:name w:val="Chapter"/>
    <w:basedOn w:val="Normal"/>
    <w:rsid w:val="00F06316"/>
    <w:pPr>
      <w:spacing w:before="240"/>
    </w:pPr>
    <w:rPr>
      <w:rFonts w:ascii="Times New Roman" w:hAnsi="Times New Roman"/>
      <w:smallCaps/>
      <w:spacing w:val="80"/>
      <w:sz w:val="28"/>
    </w:rPr>
  </w:style>
  <w:style w:type="paragraph" w:customStyle="1" w:styleId="InChapter">
    <w:name w:val="InChapter"/>
    <w:basedOn w:val="Heading3"/>
    <w:rsid w:val="00F06316"/>
    <w:pPr>
      <w:spacing w:after="240"/>
      <w:outlineLvl w:val="9"/>
    </w:pPr>
    <w:rPr>
      <w:noProof/>
    </w:rPr>
  </w:style>
  <w:style w:type="paragraph" w:styleId="Index2">
    <w:name w:val="index 2"/>
    <w:basedOn w:val="Normal"/>
    <w:next w:val="Normal"/>
    <w:semiHidden/>
    <w:rsid w:val="00F06316"/>
    <w:pPr>
      <w:tabs>
        <w:tab w:val="right" w:pos="4176"/>
      </w:tabs>
      <w:ind w:left="568" w:hanging="284"/>
    </w:pPr>
    <w:rPr>
      <w:rFonts w:ascii="Garamond" w:hAnsi="Garamond"/>
    </w:rPr>
  </w:style>
  <w:style w:type="paragraph" w:customStyle="1" w:styleId="Byline">
    <w:name w:val="Byline"/>
    <w:rsid w:val="00F06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316"/>
    <w:pPr>
      <w:tabs>
        <w:tab w:val="clear" w:pos="3600"/>
        <w:tab w:val="clear" w:pos="3958"/>
      </w:tabs>
      <w:jc w:val="right"/>
    </w:pPr>
  </w:style>
  <w:style w:type="character" w:styleId="Emphasis">
    <w:name w:val="Emphasis"/>
    <w:basedOn w:val="DefaultParagraphFont"/>
    <w:qFormat/>
    <w:rsid w:val="00F06316"/>
    <w:rPr>
      <w:i/>
    </w:rPr>
  </w:style>
  <w:style w:type="paragraph" w:styleId="Caption">
    <w:name w:val="caption"/>
    <w:basedOn w:val="BodyText"/>
    <w:next w:val="Normal"/>
    <w:qFormat/>
    <w:rsid w:val="00F06316"/>
    <w:pPr>
      <w:framePr w:w="2268" w:hSpace="181" w:vSpace="181" w:wrap="around" w:vAnchor="text" w:hAnchor="page" w:x="1135" w:y="285" w:anchorLock="1"/>
    </w:pPr>
    <w:rPr>
      <w:i/>
    </w:rPr>
  </w:style>
  <w:style w:type="paragraph" w:customStyle="1" w:styleId="MiniTOCTitle">
    <w:name w:val="MiniTOCTitle"/>
    <w:basedOn w:val="Heading4"/>
    <w:rsid w:val="00F06316"/>
    <w:pPr>
      <w:spacing w:before="240"/>
      <w:outlineLvl w:val="9"/>
    </w:pPr>
    <w:rPr>
      <w:noProof/>
      <w:sz w:val="24"/>
    </w:rPr>
  </w:style>
  <w:style w:type="paragraph" w:customStyle="1" w:styleId="MiniTOCItem">
    <w:name w:val="MiniTOCItem"/>
    <w:basedOn w:val="ListBullet"/>
    <w:rsid w:val="00F06316"/>
    <w:pPr>
      <w:numPr>
        <w:numId w:val="0"/>
      </w:numPr>
      <w:tabs>
        <w:tab w:val="right" w:leader="dot" w:pos="6521"/>
      </w:tabs>
      <w:spacing w:before="0" w:after="0"/>
    </w:pPr>
  </w:style>
  <w:style w:type="paragraph" w:customStyle="1" w:styleId="TOFTitle">
    <w:name w:val="TOFTitle"/>
    <w:basedOn w:val="TOCTitle"/>
    <w:rsid w:val="00F06316"/>
  </w:style>
  <w:style w:type="paragraph" w:styleId="TableofFigures">
    <w:name w:val="table of figures"/>
    <w:basedOn w:val="Normal"/>
    <w:next w:val="Normal"/>
    <w:semiHidden/>
    <w:rsid w:val="00F06316"/>
    <w:pPr>
      <w:tabs>
        <w:tab w:val="right" w:leader="dot" w:pos="9072"/>
      </w:tabs>
      <w:ind w:left="970" w:hanging="403"/>
    </w:pPr>
    <w:rPr>
      <w:rFonts w:ascii="Times New Roman" w:hAnsi="Times New Roman"/>
      <w:b/>
    </w:rPr>
  </w:style>
  <w:style w:type="paragraph" w:styleId="ListNumber">
    <w:name w:val="List Number"/>
    <w:basedOn w:val="List"/>
    <w:rsid w:val="00F06316"/>
    <w:pPr>
      <w:numPr>
        <w:numId w:val="15"/>
      </w:numPr>
      <w:tabs>
        <w:tab w:val="clear" w:pos="340"/>
      </w:tabs>
    </w:pPr>
  </w:style>
  <w:style w:type="character" w:customStyle="1" w:styleId="WingdingSymbols">
    <w:name w:val="Wingding Symbols"/>
    <w:rsid w:val="00F06316"/>
    <w:rPr>
      <w:rFonts w:ascii="Wingdings" w:hAnsi="Wingdings"/>
    </w:rPr>
  </w:style>
  <w:style w:type="paragraph" w:customStyle="1" w:styleId="TableHeading">
    <w:name w:val="Table Heading"/>
    <w:basedOn w:val="HeadingBase"/>
    <w:rsid w:val="00F06316"/>
    <w:pPr>
      <w:keepLines/>
      <w:pBdr>
        <w:bottom w:val="single" w:sz="6" w:space="1" w:color="918585"/>
      </w:pBdr>
      <w:spacing w:before="240"/>
    </w:pPr>
  </w:style>
  <w:style w:type="character" w:customStyle="1" w:styleId="HotSpot">
    <w:name w:val="HotSpot"/>
    <w:rsid w:val="00F06316"/>
    <w:rPr>
      <w:color w:val="0033CC"/>
      <w:u w:val="none"/>
    </w:rPr>
  </w:style>
  <w:style w:type="paragraph" w:customStyle="1" w:styleId="BodyTextRight">
    <w:name w:val="Body Text Right"/>
    <w:basedOn w:val="BodyText"/>
    <w:rsid w:val="00F06316"/>
    <w:pPr>
      <w:spacing w:before="0" w:after="0"/>
      <w:jc w:val="right"/>
    </w:pPr>
  </w:style>
  <w:style w:type="paragraph" w:styleId="Index3">
    <w:name w:val="index 3"/>
    <w:basedOn w:val="ListNumber2"/>
    <w:next w:val="Normal"/>
    <w:semiHidden/>
    <w:rsid w:val="00F06316"/>
    <w:pPr>
      <w:numPr>
        <w:numId w:val="0"/>
      </w:numPr>
      <w:tabs>
        <w:tab w:val="right" w:leader="dot" w:pos="4176"/>
      </w:tabs>
    </w:pPr>
  </w:style>
  <w:style w:type="paragraph" w:styleId="ListNumber2">
    <w:name w:val="List Number 2"/>
    <w:basedOn w:val="List2"/>
    <w:rsid w:val="00F06316"/>
    <w:pPr>
      <w:numPr>
        <w:numId w:val="10"/>
      </w:numPr>
      <w:tabs>
        <w:tab w:val="clear" w:pos="1060"/>
      </w:tabs>
    </w:pPr>
  </w:style>
  <w:style w:type="paragraph" w:customStyle="1" w:styleId="MarginNote">
    <w:name w:val="Margin Note"/>
    <w:basedOn w:val="BodyText"/>
    <w:rsid w:val="00F06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316"/>
    <w:rPr>
      <w:sz w:val="32"/>
    </w:rPr>
  </w:style>
  <w:style w:type="paragraph" w:customStyle="1" w:styleId="HeadingProcedure">
    <w:name w:val="Heading Procedure"/>
    <w:basedOn w:val="HeadingBase"/>
    <w:next w:val="Normal"/>
    <w:rsid w:val="00F06316"/>
    <w:pPr>
      <w:tabs>
        <w:tab w:val="left" w:pos="0"/>
      </w:tabs>
      <w:spacing w:before="120" w:after="60"/>
    </w:pPr>
    <w:rPr>
      <w:i/>
      <w:color w:val="918585"/>
      <w:sz w:val="22"/>
    </w:rPr>
  </w:style>
  <w:style w:type="paragraph" w:customStyle="1" w:styleId="TableBodyText">
    <w:name w:val="Table Body Text"/>
    <w:basedOn w:val="BodyText"/>
    <w:rsid w:val="00F06316"/>
    <w:pPr>
      <w:spacing w:before="60" w:after="60"/>
    </w:pPr>
  </w:style>
  <w:style w:type="paragraph" w:styleId="ListContinue">
    <w:name w:val="List Continue"/>
    <w:basedOn w:val="List"/>
    <w:rsid w:val="00F06316"/>
    <w:pPr>
      <w:ind w:firstLine="0"/>
    </w:pPr>
  </w:style>
  <w:style w:type="paragraph" w:customStyle="1" w:styleId="ListNote">
    <w:name w:val="List Note"/>
    <w:basedOn w:val="List"/>
    <w:rsid w:val="00F06316"/>
    <w:pPr>
      <w:pBdr>
        <w:top w:val="single" w:sz="6" w:space="2" w:color="918585"/>
        <w:bottom w:val="single" w:sz="6" w:space="2" w:color="918585"/>
      </w:pBdr>
      <w:tabs>
        <w:tab w:val="left" w:pos="1021"/>
      </w:tabs>
      <w:ind w:firstLine="0"/>
    </w:pPr>
  </w:style>
  <w:style w:type="paragraph" w:customStyle="1" w:styleId="Warning">
    <w:name w:val="Warning"/>
    <w:basedOn w:val="BodyText"/>
    <w:rsid w:val="00F06316"/>
    <w:pPr>
      <w:shd w:val="clear" w:color="auto" w:fill="D9D9D9"/>
      <w:tabs>
        <w:tab w:val="left" w:pos="992"/>
      </w:tabs>
      <w:ind w:left="119" w:right="119"/>
    </w:pPr>
    <w:rPr>
      <w:sz w:val="20"/>
    </w:rPr>
  </w:style>
  <w:style w:type="paragraph" w:customStyle="1" w:styleId="MarginIcons">
    <w:name w:val="Margin Icons"/>
    <w:basedOn w:val="BodyText"/>
    <w:rsid w:val="00F06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316"/>
    <w:rPr>
      <w:rFonts w:ascii="Courier New" w:hAnsi="Courier New"/>
    </w:rPr>
  </w:style>
  <w:style w:type="paragraph" w:customStyle="1" w:styleId="NoteBullet">
    <w:name w:val="Note Bullet"/>
    <w:basedOn w:val="Note"/>
    <w:rsid w:val="00F06316"/>
    <w:pPr>
      <w:tabs>
        <w:tab w:val="clear" w:pos="680"/>
      </w:tabs>
      <w:spacing w:before="60" w:after="60"/>
    </w:pPr>
  </w:style>
  <w:style w:type="paragraph" w:customStyle="1" w:styleId="SubHeading2">
    <w:name w:val="SubHeading2"/>
    <w:basedOn w:val="HeadingBase"/>
    <w:rsid w:val="00F06316"/>
    <w:pPr>
      <w:spacing w:before="240" w:after="60"/>
    </w:pPr>
    <w:rPr>
      <w:sz w:val="20"/>
    </w:rPr>
  </w:style>
  <w:style w:type="paragraph" w:customStyle="1" w:styleId="SubHeading1">
    <w:name w:val="SubHeading1"/>
    <w:basedOn w:val="HeadingBase"/>
    <w:rsid w:val="00F06316"/>
    <w:pPr>
      <w:spacing w:before="240" w:after="60"/>
    </w:pPr>
    <w:rPr>
      <w:color w:val="918585"/>
      <w:sz w:val="22"/>
    </w:rPr>
  </w:style>
  <w:style w:type="paragraph" w:customStyle="1" w:styleId="SideHeading">
    <w:name w:val="Side Heading"/>
    <w:basedOn w:val="HeadingBase"/>
    <w:rsid w:val="00F06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316"/>
    <w:pPr>
      <w:tabs>
        <w:tab w:val="num" w:pos="360"/>
      </w:tabs>
    </w:pPr>
  </w:style>
  <w:style w:type="paragraph" w:styleId="PlainText">
    <w:name w:val="Plain Text"/>
    <w:basedOn w:val="Normal"/>
    <w:link w:val="PlainTextChar"/>
    <w:rsid w:val="00F06316"/>
    <w:rPr>
      <w:sz w:val="20"/>
    </w:rPr>
  </w:style>
  <w:style w:type="character" w:customStyle="1" w:styleId="PlainTextChar">
    <w:name w:val="Plain Text Char"/>
    <w:basedOn w:val="DefaultParagraphFont"/>
    <w:link w:val="PlainText"/>
    <w:rsid w:val="00F06316"/>
    <w:rPr>
      <w:rFonts w:ascii="Courier New" w:eastAsia="Times New Roman" w:hAnsi="Courier New" w:cs="Times New Roman"/>
      <w:sz w:val="20"/>
      <w:szCs w:val="20"/>
      <w:lang w:eastAsia="en-US"/>
    </w:rPr>
  </w:style>
  <w:style w:type="character" w:customStyle="1" w:styleId="MenuOption">
    <w:name w:val="Menu Option"/>
    <w:basedOn w:val="DefaultParagraphFont"/>
    <w:rsid w:val="00F06316"/>
    <w:rPr>
      <w:b/>
      <w:smallCaps/>
    </w:rPr>
  </w:style>
  <w:style w:type="paragraph" w:customStyle="1" w:styleId="TableListNumber">
    <w:name w:val="Table List Number"/>
    <w:basedOn w:val="ListNumber"/>
    <w:rsid w:val="00F06316"/>
    <w:pPr>
      <w:numPr>
        <w:numId w:val="0"/>
      </w:numPr>
    </w:pPr>
  </w:style>
  <w:style w:type="paragraph" w:styleId="TOC4">
    <w:name w:val="toc 4"/>
    <w:basedOn w:val="TOCBase"/>
    <w:next w:val="Normal"/>
    <w:semiHidden/>
    <w:rsid w:val="00F06316"/>
    <w:pPr>
      <w:tabs>
        <w:tab w:val="right" w:leader="dot" w:pos="9071"/>
      </w:tabs>
      <w:ind w:left="1701"/>
    </w:pPr>
  </w:style>
  <w:style w:type="paragraph" w:customStyle="1" w:styleId="ListAlpha">
    <w:name w:val="List Alpha"/>
    <w:basedOn w:val="List"/>
    <w:rsid w:val="00F06316"/>
    <w:pPr>
      <w:numPr>
        <w:numId w:val="9"/>
      </w:numPr>
    </w:pPr>
  </w:style>
  <w:style w:type="paragraph" w:customStyle="1" w:styleId="ListAlpha2">
    <w:name w:val="List Alpha 2"/>
    <w:basedOn w:val="List2"/>
    <w:rsid w:val="00F06316"/>
    <w:pPr>
      <w:numPr>
        <w:numId w:val="8"/>
      </w:numPr>
    </w:pPr>
  </w:style>
  <w:style w:type="paragraph" w:styleId="List2">
    <w:name w:val="List 2"/>
    <w:basedOn w:val="BodyText"/>
    <w:rsid w:val="00F06316"/>
    <w:pPr>
      <w:tabs>
        <w:tab w:val="left" w:pos="680"/>
      </w:tabs>
      <w:spacing w:before="60" w:after="60"/>
      <w:ind w:left="680" w:hanging="340"/>
    </w:pPr>
  </w:style>
  <w:style w:type="paragraph" w:styleId="List3">
    <w:name w:val="List 3"/>
    <w:basedOn w:val="BodyText"/>
    <w:rsid w:val="00F06316"/>
    <w:pPr>
      <w:tabs>
        <w:tab w:val="left" w:pos="1021"/>
      </w:tabs>
      <w:spacing w:before="60" w:after="60"/>
      <w:ind w:left="1020" w:hanging="340"/>
    </w:pPr>
  </w:style>
  <w:style w:type="paragraph" w:styleId="List4">
    <w:name w:val="List 4"/>
    <w:basedOn w:val="BodyText"/>
    <w:rsid w:val="00F06316"/>
    <w:pPr>
      <w:tabs>
        <w:tab w:val="left" w:pos="1361"/>
      </w:tabs>
      <w:spacing w:before="60" w:after="60"/>
      <w:ind w:left="1361" w:hanging="340"/>
    </w:pPr>
  </w:style>
  <w:style w:type="paragraph" w:styleId="List5">
    <w:name w:val="List 5"/>
    <w:basedOn w:val="BodyText"/>
    <w:rsid w:val="00F06316"/>
    <w:pPr>
      <w:tabs>
        <w:tab w:val="left" w:pos="1701"/>
      </w:tabs>
      <w:spacing w:before="60" w:after="60"/>
      <w:ind w:left="1701" w:hanging="340"/>
    </w:pPr>
  </w:style>
  <w:style w:type="paragraph" w:styleId="ListBullet3">
    <w:name w:val="List Bullet 3"/>
    <w:basedOn w:val="List3"/>
    <w:rsid w:val="00F06316"/>
    <w:pPr>
      <w:numPr>
        <w:numId w:val="14"/>
      </w:numPr>
      <w:tabs>
        <w:tab w:val="clear" w:pos="1021"/>
      </w:tabs>
      <w:ind w:left="1037" w:hanging="357"/>
    </w:pPr>
  </w:style>
  <w:style w:type="paragraph" w:styleId="ListBullet4">
    <w:name w:val="List Bullet 4"/>
    <w:basedOn w:val="List4"/>
    <w:rsid w:val="00F06316"/>
    <w:pPr>
      <w:numPr>
        <w:numId w:val="3"/>
      </w:numPr>
      <w:tabs>
        <w:tab w:val="clear" w:pos="1361"/>
      </w:tabs>
    </w:pPr>
  </w:style>
  <w:style w:type="paragraph" w:styleId="ListBullet5">
    <w:name w:val="List Bullet 5"/>
    <w:basedOn w:val="List5"/>
    <w:rsid w:val="00F06316"/>
    <w:pPr>
      <w:numPr>
        <w:numId w:val="4"/>
      </w:numPr>
    </w:pPr>
  </w:style>
  <w:style w:type="paragraph" w:styleId="ListContinue2">
    <w:name w:val="List Continue 2"/>
    <w:basedOn w:val="List2"/>
    <w:rsid w:val="00F06316"/>
    <w:pPr>
      <w:ind w:firstLine="0"/>
    </w:pPr>
  </w:style>
  <w:style w:type="paragraph" w:styleId="ListContinue3">
    <w:name w:val="List Continue 3"/>
    <w:basedOn w:val="List3"/>
    <w:rsid w:val="00F06316"/>
    <w:pPr>
      <w:ind w:left="1021" w:firstLine="0"/>
    </w:pPr>
  </w:style>
  <w:style w:type="paragraph" w:styleId="ListContinue4">
    <w:name w:val="List Continue 4"/>
    <w:basedOn w:val="List4"/>
    <w:rsid w:val="00F06316"/>
    <w:pPr>
      <w:ind w:firstLine="0"/>
    </w:pPr>
  </w:style>
  <w:style w:type="paragraph" w:styleId="ListContinue5">
    <w:name w:val="List Continue 5"/>
    <w:basedOn w:val="List5"/>
    <w:rsid w:val="00F06316"/>
    <w:pPr>
      <w:ind w:firstLine="0"/>
    </w:pPr>
  </w:style>
  <w:style w:type="paragraph" w:styleId="ListNumber3">
    <w:name w:val="List Number 3"/>
    <w:basedOn w:val="List3"/>
    <w:rsid w:val="00F06316"/>
    <w:pPr>
      <w:numPr>
        <w:numId w:val="5"/>
      </w:numPr>
    </w:pPr>
  </w:style>
  <w:style w:type="paragraph" w:styleId="ListNumber4">
    <w:name w:val="List Number 4"/>
    <w:basedOn w:val="List4"/>
    <w:rsid w:val="00F06316"/>
    <w:pPr>
      <w:numPr>
        <w:numId w:val="6"/>
      </w:numPr>
    </w:pPr>
  </w:style>
  <w:style w:type="paragraph" w:styleId="ListNumber5">
    <w:name w:val="List Number 5"/>
    <w:basedOn w:val="List5"/>
    <w:rsid w:val="00F06316"/>
    <w:pPr>
      <w:numPr>
        <w:numId w:val="7"/>
      </w:numPr>
    </w:pPr>
  </w:style>
  <w:style w:type="paragraph" w:styleId="BlockText">
    <w:name w:val="Block Text"/>
    <w:basedOn w:val="Normal"/>
    <w:rsid w:val="00F06316"/>
    <w:pPr>
      <w:spacing w:after="120"/>
      <w:ind w:left="1440" w:right="1440"/>
    </w:pPr>
  </w:style>
  <w:style w:type="character" w:customStyle="1" w:styleId="Subscript">
    <w:name w:val="Subscript"/>
    <w:basedOn w:val="DefaultParagraphFont"/>
    <w:rsid w:val="00F06316"/>
    <w:rPr>
      <w:sz w:val="16"/>
      <w:vertAlign w:val="subscript"/>
    </w:rPr>
  </w:style>
  <w:style w:type="character" w:customStyle="1" w:styleId="Superscript">
    <w:name w:val="Superscript"/>
    <w:basedOn w:val="DefaultParagraphFont"/>
    <w:rsid w:val="00F06316"/>
    <w:rPr>
      <w:sz w:val="16"/>
      <w:vertAlign w:val="superscript"/>
    </w:rPr>
  </w:style>
  <w:style w:type="character" w:customStyle="1" w:styleId="Symbols">
    <w:name w:val="Symbols"/>
    <w:basedOn w:val="DefaultParagraphFont"/>
    <w:rsid w:val="00F06316"/>
    <w:rPr>
      <w:rFonts w:ascii="Symbol" w:hAnsi="Symbol"/>
    </w:rPr>
  </w:style>
  <w:style w:type="character" w:customStyle="1" w:styleId="MenuOptions">
    <w:name w:val="Menu Options"/>
    <w:basedOn w:val="DefaultParagraphFont"/>
    <w:rsid w:val="00F06316"/>
    <w:rPr>
      <w:rFonts w:ascii="Arial Narrow" w:hAnsi="Arial Narrow"/>
      <w:smallCaps/>
    </w:rPr>
  </w:style>
  <w:style w:type="character" w:customStyle="1" w:styleId="Buttons">
    <w:name w:val="Buttons"/>
    <w:basedOn w:val="DefaultParagraphFont"/>
    <w:rsid w:val="00F06316"/>
    <w:rPr>
      <w:b/>
    </w:rPr>
  </w:style>
  <w:style w:type="character" w:customStyle="1" w:styleId="Underlined">
    <w:name w:val="Underlined"/>
    <w:basedOn w:val="DefaultParagraphFont"/>
    <w:rsid w:val="00F06316"/>
    <w:rPr>
      <w:u w:val="single"/>
    </w:rPr>
  </w:style>
  <w:style w:type="paragraph" w:customStyle="1" w:styleId="TableBodyTextRight">
    <w:name w:val="Table Body Text Right"/>
    <w:basedOn w:val="TableBodyText"/>
    <w:rsid w:val="00F06316"/>
    <w:pPr>
      <w:widowControl w:val="0"/>
      <w:autoSpaceDE w:val="0"/>
      <w:autoSpaceDN w:val="0"/>
      <w:adjustRightInd w:val="0"/>
      <w:jc w:val="right"/>
    </w:pPr>
    <w:rPr>
      <w:rFonts w:cs="Arial"/>
      <w:szCs w:val="18"/>
    </w:rPr>
  </w:style>
  <w:style w:type="paragraph" w:customStyle="1" w:styleId="CopyrightText">
    <w:name w:val="Copyright Text"/>
    <w:basedOn w:val="BodyText"/>
    <w:rsid w:val="00F06316"/>
    <w:rPr>
      <w:sz w:val="18"/>
    </w:rPr>
  </w:style>
  <w:style w:type="paragraph" w:customStyle="1" w:styleId="BodySmallRight">
    <w:name w:val="Body Small Right"/>
    <w:basedOn w:val="BodyTextRight"/>
    <w:rsid w:val="00F06316"/>
    <w:rPr>
      <w:sz w:val="18"/>
      <w:szCs w:val="18"/>
    </w:rPr>
  </w:style>
  <w:style w:type="paragraph" w:customStyle="1" w:styleId="MarginEdition">
    <w:name w:val="Margin Edition"/>
    <w:basedOn w:val="MarginNote"/>
    <w:rsid w:val="00F06316"/>
    <w:pPr>
      <w:spacing w:before="0" w:after="0"/>
    </w:pPr>
    <w:rPr>
      <w:rFonts w:ascii="Times New Roman" w:hAnsi="Times New Roman"/>
      <w:color w:val="999999"/>
    </w:rPr>
  </w:style>
  <w:style w:type="paragraph" w:customStyle="1" w:styleId="Spacer">
    <w:name w:val="Spacer"/>
    <w:basedOn w:val="Normal"/>
    <w:rsid w:val="00F06316"/>
    <w:rPr>
      <w:sz w:val="2"/>
      <w:szCs w:val="2"/>
    </w:rPr>
  </w:style>
  <w:style w:type="character" w:customStyle="1" w:styleId="Small">
    <w:name w:val="Small"/>
    <w:basedOn w:val="DefaultParagraphFont"/>
    <w:rsid w:val="00F06316"/>
    <w:rPr>
      <w:sz w:val="16"/>
    </w:rPr>
  </w:style>
  <w:style w:type="paragraph" w:customStyle="1" w:styleId="WideTable">
    <w:name w:val="Wide Table"/>
    <w:basedOn w:val="Normal"/>
    <w:rsid w:val="00F06316"/>
    <w:pPr>
      <w:ind w:left="-1418"/>
    </w:pPr>
    <w:rPr>
      <w:sz w:val="2"/>
      <w:szCs w:val="2"/>
    </w:rPr>
  </w:style>
  <w:style w:type="character" w:styleId="PageNumber">
    <w:name w:val="page number"/>
    <w:basedOn w:val="DefaultParagraphFont"/>
    <w:rsid w:val="00F06316"/>
  </w:style>
  <w:style w:type="paragraph" w:styleId="Quote">
    <w:name w:val="Quote"/>
    <w:basedOn w:val="Heading1"/>
    <w:link w:val="QuoteChar"/>
    <w:qFormat/>
    <w:rsid w:val="00F06316"/>
    <w:rPr>
      <w:b w:val="0"/>
      <w:sz w:val="72"/>
      <w:szCs w:val="72"/>
      <w:lang w:val="en-NZ"/>
    </w:rPr>
  </w:style>
  <w:style w:type="character" w:customStyle="1" w:styleId="QuoteChar">
    <w:name w:val="Quote Char"/>
    <w:basedOn w:val="DefaultParagraphFont"/>
    <w:link w:val="Quote"/>
    <w:rsid w:val="00F06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316"/>
    <w:pPr>
      <w:pageBreakBefore/>
    </w:pPr>
  </w:style>
  <w:style w:type="paragraph" w:customStyle="1" w:styleId="Border">
    <w:name w:val="Border"/>
    <w:basedOn w:val="Normal"/>
    <w:qFormat/>
    <w:rsid w:val="00F06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316"/>
    <w:rPr>
      <w:b/>
      <w:bCs/>
      <w:i/>
      <w:iCs/>
      <w:color w:val="auto"/>
    </w:rPr>
  </w:style>
  <w:style w:type="paragraph" w:styleId="IntenseQuote">
    <w:name w:val="Intense Quote"/>
    <w:basedOn w:val="Normal"/>
    <w:next w:val="Normal"/>
    <w:link w:val="IntenseQuoteChar"/>
    <w:uiPriority w:val="30"/>
    <w:qFormat/>
    <w:rsid w:val="00F06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316"/>
    <w:rPr>
      <w:smallCaps/>
      <w:color w:val="auto"/>
      <w:u w:val="single"/>
    </w:rPr>
  </w:style>
  <w:style w:type="character" w:styleId="IntenseReference">
    <w:name w:val="Intense Reference"/>
    <w:basedOn w:val="DefaultParagraphFont"/>
    <w:uiPriority w:val="32"/>
    <w:qFormat/>
    <w:rsid w:val="00F06316"/>
    <w:rPr>
      <w:b/>
      <w:bCs/>
      <w:smallCaps/>
      <w:color w:val="auto"/>
      <w:spacing w:val="5"/>
      <w:u w:val="single"/>
    </w:rPr>
  </w:style>
  <w:style w:type="paragraph" w:customStyle="1" w:styleId="2ColumnHeading">
    <w:name w:val="2Column Heading"/>
    <w:basedOn w:val="BodyText"/>
    <w:qFormat/>
    <w:rsid w:val="00F06316"/>
    <w:pPr>
      <w:spacing w:after="60"/>
      <w:ind w:left="-2268"/>
    </w:pPr>
    <w:rPr>
      <w:b/>
    </w:rPr>
  </w:style>
  <w:style w:type="paragraph" w:customStyle="1" w:styleId="Heading1TOC">
    <w:name w:val="Heading1 TOC"/>
    <w:basedOn w:val="Normal"/>
    <w:qFormat/>
    <w:rsid w:val="00F06316"/>
    <w:pPr>
      <w:spacing w:before="240" w:after="120"/>
    </w:pPr>
    <w:rPr>
      <w:rFonts w:ascii="Times New Roman" w:hAnsi="Times New Roman"/>
      <w:b/>
      <w:sz w:val="32"/>
    </w:rPr>
  </w:style>
  <w:style w:type="paragraph" w:customStyle="1" w:styleId="Heading2TOC">
    <w:name w:val="Heading2 TOC"/>
    <w:basedOn w:val="Normal"/>
    <w:qFormat/>
    <w:rsid w:val="00F06316"/>
    <w:pPr>
      <w:spacing w:before="240" w:after="60"/>
    </w:pPr>
    <w:rPr>
      <w:rFonts w:ascii="Times New Roman" w:hAnsi="Times New Roman"/>
      <w:b/>
      <w:sz w:val="28"/>
    </w:rPr>
  </w:style>
  <w:style w:type="character" w:customStyle="1" w:styleId="Underline">
    <w:name w:val="Underline"/>
    <w:basedOn w:val="DefaultParagraphFont"/>
    <w:qFormat/>
    <w:rsid w:val="00F06316"/>
    <w:rPr>
      <w:u w:val="single"/>
    </w:rPr>
  </w:style>
  <w:style w:type="character" w:customStyle="1" w:styleId="BoldandItalics">
    <w:name w:val="Bold and Italics"/>
    <w:qFormat/>
    <w:rsid w:val="00F06316"/>
    <w:rPr>
      <w:b/>
      <w:i/>
      <w:u w:val="none"/>
    </w:rPr>
  </w:style>
  <w:style w:type="paragraph" w:styleId="BalloonText">
    <w:name w:val="Balloon Text"/>
    <w:basedOn w:val="Normal"/>
    <w:link w:val="BalloonTextChar"/>
    <w:rsid w:val="00F06316"/>
    <w:rPr>
      <w:rFonts w:ascii="Tahoma" w:hAnsi="Tahoma" w:cs="Tahoma"/>
      <w:sz w:val="16"/>
      <w:szCs w:val="16"/>
    </w:rPr>
  </w:style>
  <w:style w:type="character" w:customStyle="1" w:styleId="BalloonTextChar">
    <w:name w:val="Balloon Text Char"/>
    <w:basedOn w:val="DefaultParagraphFont"/>
    <w:link w:val="BalloonText"/>
    <w:rsid w:val="00F06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316"/>
    <w:rPr>
      <w:b/>
      <w:color w:val="660033"/>
      <w:spacing w:val="0"/>
    </w:rPr>
  </w:style>
  <w:style w:type="paragraph" w:customStyle="1" w:styleId="Nameditemlist">
    <w:name w:val="Named item list"/>
    <w:basedOn w:val="BodyText"/>
    <w:qFormat/>
    <w:rsid w:val="00F06316"/>
    <w:pPr>
      <w:tabs>
        <w:tab w:val="left" w:pos="2835"/>
      </w:tabs>
      <w:ind w:left="2835" w:hanging="2835"/>
    </w:pPr>
  </w:style>
  <w:style w:type="paragraph" w:customStyle="1" w:styleId="BodyTextnopadding">
    <w:name w:val="Body Text no padding"/>
    <w:basedOn w:val="BodyText"/>
    <w:qFormat/>
    <w:rsid w:val="00F06316"/>
    <w:pPr>
      <w:spacing w:before="0" w:after="0"/>
    </w:pPr>
  </w:style>
  <w:style w:type="paragraph" w:customStyle="1" w:styleId="BodyTextBold">
    <w:name w:val="Body Text Bold"/>
    <w:basedOn w:val="BodyText"/>
    <w:qFormat/>
    <w:rsid w:val="00F06316"/>
    <w:rPr>
      <w:b/>
    </w:rPr>
  </w:style>
  <w:style w:type="character" w:styleId="Hyperlink">
    <w:name w:val="Hyperlink"/>
    <w:basedOn w:val="DefaultParagraphFont"/>
    <w:uiPriority w:val="99"/>
    <w:unhideWhenUsed/>
    <w:rsid w:val="00494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8462</Characters>
  <Application>Microsoft Office Word</Application>
  <DocSecurity>0</DocSecurity>
  <Lines>302</Lines>
  <Paragraphs>176</Paragraphs>
  <ScaleCrop>false</ScaleCrop>
  <Company>Author-it Software Corporation Ltd.</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UEGNSG905 Monitor and control hydrogen in gas distribution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