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3BD" w:rsidP="00E103BD">
      <w:pPr>
        <w:pStyle w:val="Title"/>
      </w:pPr>
      <w:r>
        <w:fldChar w:fldCharType="begin"/>
      </w:r>
      <w:r>
        <w:instrText xml:space="preserve"> TITLE   \* MERGEFORMAT </w:instrText>
      </w:r>
      <w:r>
        <w:fldChar w:fldCharType="separate"/>
      </w:r>
      <w:r>
        <w:t>UEGNSG811 Monitor and operate complex flow control, measuring and regulating devices for gas distribution</w:t>
      </w:r>
      <w:r>
        <w:fldChar w:fldCharType="end"/>
      </w:r>
    </w:p>
    <w:p w:rsidR="00E103BD" w:rsidP="00E103BD">
      <w:pPr>
        <w:pStyle w:val="Version"/>
        <w:sectPr w:rsidSect="004951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1C3" w:rsidP="004951C3">
      <w:pPr>
        <w:pStyle w:val="SuperHeading"/>
      </w:pPr>
      <w:r w:rsidRPr="004951C3">
        <w:t>UEGNSG811 Monitor and operate complex flow control, measuring and regulating devices for gas distribution</w:t>
      </w:r>
    </w:p>
    <w:p w:rsidR="00000000" w:rsidRPr="004951C3" w:rsidP="004951C3">
      <w:pPr>
        <w:pStyle w:val="Heading1"/>
      </w:pPr>
      <w:bookmarkStart w:id="1" w:name="O_968010"/>
      <w:bookmarkEnd w:id="1"/>
      <w:r w:rsidRPr="004951C3">
        <w:t>Modification History</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Release 1: This is the first release of this unit of competency in the UEG Gas Industry Training Package.</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2" w:name="O_968011"/>
      <w:bookmarkEnd w:id="2"/>
      <w:r w:rsidRPr="004951C3">
        <w:t>Application</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This unit involves the skills and knowledge required to monitor and operate complex flow control, measuring and regulating device to monitor and control gas supply in gas distribution system in accordance with relevant legislati</w:t>
            </w:r>
            <w:r w:rsidRPr="004951C3">
              <w:t>on, codes of practice, regulations and workplace procedures.</w:t>
            </w:r>
          </w:p>
          <w:p w:rsidR="00000000" w:rsidRPr="004951C3" w:rsidP="004951C3">
            <w:pPr>
              <w:pStyle w:val="BodyText"/>
            </w:pPr>
            <w:r w:rsidRPr="004951C3">
              <w:t>It includes on site local inspecting and controlling of gas flow and pressure; local monitoring of gas flow, pressure and measurement; recording and reporting on anomalies to gas flow pressure an</w:t>
            </w:r>
            <w:r w:rsidRPr="004951C3">
              <w:t>d measurement; and controlling the system to organisational and statutory requirements.</w:t>
            </w:r>
          </w:p>
          <w:p w:rsidR="00000000" w:rsidRPr="004951C3" w:rsidP="004951C3">
            <w:pPr>
              <w:pStyle w:val="BodyText"/>
            </w:pPr>
            <w:r w:rsidRPr="004951C3">
              <w:t xml:space="preserve">This unit applies to gas distribution systems, subject to all work health and safety (WHS)/occupational health and safety (OHS) and duty of care requirements being met </w:t>
            </w:r>
            <w:r w:rsidRPr="004951C3">
              <w:t>for the workplace.</w:t>
            </w:r>
          </w:p>
          <w:p w:rsidR="00000000" w:rsidRPr="004951C3" w:rsidP="004951C3">
            <w:pPr>
              <w:pStyle w:val="BodyText"/>
            </w:pPr>
            <w:r w:rsidRPr="004951C3">
              <w:t>The application of the skills and knowledge described in this unit may require a license or permit to practice in the workplace.</w:t>
            </w:r>
          </w:p>
          <w:p w:rsidR="00000000" w:rsidRPr="004951C3" w:rsidP="004951C3">
            <w:pPr>
              <w:pStyle w:val="BodyText"/>
            </w:pPr>
            <w:r w:rsidRPr="004951C3">
              <w:t>Other conditions may apply under state and territory legislative and regulatory licencing requirements which</w:t>
            </w:r>
            <w:r w:rsidRPr="004951C3">
              <w:t xml:space="preserve"> must be confirmed prior to commencing this unit.</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3" w:name="O_968012"/>
      <w:bookmarkEnd w:id="3"/>
      <w:r w:rsidRPr="004951C3">
        <w:t>Pre-requisite Unit</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Not applicable.</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4" w:name="O_968013"/>
      <w:bookmarkEnd w:id="4"/>
      <w:r w:rsidRPr="004951C3">
        <w:t>Competency Field</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Pressure Control Discipline</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5" w:name="O_968014"/>
      <w:bookmarkEnd w:id="5"/>
      <w:r w:rsidRPr="004951C3">
        <w:t>Unit Sector</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Gas Industry</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6" w:name="O_968015"/>
      <w:bookmarkEnd w:id="6"/>
      <w:r w:rsidRPr="004951C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951C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PERFORMANCE CRITERIA</w:t>
            </w:r>
          </w:p>
        </w:tc>
      </w:tr>
      <w:tr w:rsidTr="004951C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Performance criteria describe the performance needed to demonstrate achievement of the element.</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rPr>
                <w:rStyle w:val="SpecialBold"/>
              </w:rPr>
              <w:t>Prepare to monitor and operate gas flow control, measuring and regulating device</w:t>
            </w:r>
            <w:r w:rsidRPr="004951C3">
              <w:t>s</w:t>
            </w: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Work requirements for monitoring and operating complex gas flow control, measuring and regulating device are interpreted from plans, specifications and job instructions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Relevant requirements and workplace procedures for work activities are communicated to relevant person/s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WHS/OHS, environmental and sustainable energy workplace policies and procedures related to the monitoring and operating of complex flow controls are obtained, confirmed and communicated to relevant person/s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Work activities are prioritised and sequen</w:t>
            </w:r>
            <w:r w:rsidRPr="004951C3">
              <w:t>ced in consultation with relevant person/s for completion within acceptable timeframes and in accordance with workplace procedures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Risk control measures for identified hazards are prioritised, implemented and monitored in accordance with work schedu</w:t>
            </w:r>
            <w:r w:rsidRPr="004951C3">
              <w:t>le</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Relevant work permits are obtained to access, isolate/de-energise systems and perform work in accordance with job requirements and workplace procedures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Resources, appropriately licensed person/s, equipment, tools and personal protective equipment (PPE) required for work activities are identified, scheduled and confirmed in a safe working order</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Liaison and communication with authorised person/s, aut</w:t>
            </w:r>
            <w:r w:rsidRPr="004951C3">
              <w:t>horities, clients and land owners is undertaken so work activities can be carried out, as required</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Persons participating in work activities are fully briefed and respective responsibilities confirmed, as required, in accordance with workplace proced</w:t>
            </w:r>
            <w:r w:rsidRPr="004951C3">
              <w:t>ures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rPr>
                <w:rStyle w:val="SpecialBold"/>
              </w:rPr>
              <w:t>Monitor and operate gas flow control, measuring and regulating device</w:t>
            </w:r>
            <w:r w:rsidRPr="004951C3">
              <w:t>s</w:t>
            </w: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Gas flow device and equipment performance information is collected and reported in accordance with workplace and job requirements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Dealings with customers are consiste</w:t>
            </w:r>
            <w:r w:rsidRPr="004951C3">
              <w:t xml:space="preserve">nt with workplace </w:t>
            </w:r>
            <w:r w:rsidRPr="004951C3">
              <w:t>procedures and the specific needs of customers are identified and considered in targeting client service</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Monitoring and operating complex flow control devices workplace procedures are applied to ensure job is completed in agreed timeframe and to quality industry standards with a minimum of waste in accordance with job requirements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Routine inspections o</w:t>
            </w:r>
            <w:r w:rsidRPr="004951C3">
              <w:t>f system are scheduled and monitored in accordance with the work schedule and workplace procedures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Hazard warnings and safety signs are identified and hazards WHS/OHS risks assessed and reported to authorised person/s for directions in accordance wi</w:t>
            </w:r>
            <w:r w:rsidRPr="004951C3">
              <w:t>th workplace procedures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Data on system performance and usage is collected, analysed and reported with any unplanned events in the monitoring and operation of complex flow control in accordance with workplace procedures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Ongoing qu</w:t>
            </w:r>
            <w:r w:rsidRPr="004951C3">
              <w:t>ality checks of work activities are undertaken in accordance with given instructions and workplace procedures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rPr>
                <w:rStyle w:val="SpecialBold"/>
              </w:rPr>
              <w:t>Control and adjust flows and comple</w:t>
            </w:r>
            <w:r w:rsidRPr="004951C3">
              <w:t>te</w:t>
            </w:r>
            <w:r w:rsidRPr="004951C3">
              <w:rPr>
                <w:rStyle w:val="SpecialBold"/>
              </w:rPr>
              <w:t xml:space="preserve"> records and reports</w:t>
            </w: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Flow regulating systems are inspected and adjustments made to meet gas flow deman</w:t>
            </w:r>
            <w:r w:rsidRPr="004951C3">
              <w:t>d and customer requirements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Accidents and injuries are reported, as required in accordance with workplace procedures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Gas flows and diversions are determined to facilitate repair or emergency activities in accordance with organisational job re</w:t>
            </w:r>
            <w:r w:rsidRPr="004951C3">
              <w:t>quirements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Process faults and operational conditions of the gas system are identified, addressed and reported in accordance with organisational requirements</w:t>
            </w:r>
          </w:p>
        </w:tc>
      </w:tr>
      <w:tr w:rsidTr="004951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51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Work completion records, reports and documentation are finalised, processed and appropriate person/s notified</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7" w:name="O_968016"/>
      <w:bookmarkEnd w:id="7"/>
      <w:r w:rsidRPr="004951C3">
        <w:t>Foundation Skills</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Foundation skills essential to performance are explicit in the performance criteria of this unit of competenc</w:t>
            </w:r>
            <w:r w:rsidRPr="004951C3">
              <w:t>y.</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8" w:name="O_968017"/>
      <w:bookmarkEnd w:id="8"/>
      <w:r w:rsidRPr="004951C3">
        <w:t>Range of Conditions</w:t>
      </w:r>
    </w:p>
    <w:tbl>
      <w:tblPr>
        <w:tblW w:w="9497" w:type="dxa"/>
        <w:tblLayout w:type="fixed"/>
        <w:tblCellMar>
          <w:left w:w="62" w:type="dxa"/>
          <w:right w:w="62" w:type="dxa"/>
        </w:tblCellMar>
        <w:tblLook w:val="0000"/>
      </w:tblPr>
      <w:tblGrid>
        <w:gridCol w:w="4693"/>
        <w:gridCol w:w="4804"/>
      </w:tblGrid>
      <w:tr w:rsidTr="004951C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Range is restricted to essential operating conditions and any other variables essential to the work environment.</w:t>
            </w:r>
          </w:p>
          <w:p w:rsidR="00000000" w:rsidP="004951C3">
            <w:pPr>
              <w:pStyle w:val="BodyText"/>
              <w:rPr>
                <w:lang w:val="en-NZ"/>
              </w:rPr>
            </w:pPr>
            <w:r w:rsidRPr="004951C3">
              <w:t>Non-essential conditions may be found in the UEG Gas Industry Training Package Companion Volume Imple</w:t>
            </w:r>
            <w:r w:rsidRPr="004951C3">
              <w:t>mentation Guide.</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competency must demonstrate monitoring and operating of complex gas flow control, measuring and regulating devices for gas pressure and flow control with 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custody transfer stations</w:t>
            </w:r>
          </w:p>
          <w:p w:rsidR="00000000" w:rsidRPr="004951C3" w:rsidP="004951C3">
            <w:pPr>
              <w:pStyle w:val="ListBullet"/>
            </w:pPr>
            <w:r w:rsidRPr="004951C3">
              <w:t>inlets and city gates</w:t>
            </w:r>
          </w:p>
          <w:p w:rsidR="00000000" w:rsidRPr="004951C3" w:rsidP="004951C3">
            <w:pPr>
              <w:pStyle w:val="ListBullet"/>
            </w:pPr>
            <w:r w:rsidRPr="004951C3">
              <w:t>scraper stations</w:t>
            </w:r>
          </w:p>
          <w:p w:rsidR="00000000" w:rsidRPr="004951C3" w:rsidP="004951C3">
            <w:pPr>
              <w:pStyle w:val="ListBullet"/>
            </w:pPr>
            <w:r w:rsidRPr="004951C3">
              <w:t>gas storage facilities</w:t>
            </w:r>
          </w:p>
          <w:p w:rsidR="00000000" w:rsidP="004951C3">
            <w:pPr>
              <w:pStyle w:val="ListBullet"/>
              <w:rPr>
                <w:lang w:val="en-NZ"/>
              </w:rPr>
            </w:pPr>
            <w:r w:rsidRPr="004951C3">
              <w:t>main line valves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constants and variables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inspecting and controlling</w:t>
            </w:r>
          </w:p>
          <w:p w:rsidR="00000000" w:rsidRPr="004951C3" w:rsidP="004951C3">
            <w:pPr>
              <w:pStyle w:val="ListBullet"/>
            </w:pPr>
            <w:r w:rsidRPr="004951C3">
              <w:t>regulation of flow and pressure</w:t>
            </w:r>
          </w:p>
          <w:p w:rsidR="00000000" w:rsidRPr="004951C3" w:rsidP="004951C3">
            <w:pPr>
              <w:pStyle w:val="ListBullet"/>
            </w:pPr>
            <w:r w:rsidRPr="004951C3">
              <w:t>measuring</w:t>
            </w:r>
          </w:p>
          <w:p w:rsidR="00000000" w:rsidRPr="004951C3" w:rsidP="004951C3">
            <w:pPr>
              <w:pStyle w:val="ListBullet"/>
            </w:pPr>
            <w:r w:rsidRPr="004951C3">
              <w:t>recording and reporting</w:t>
            </w:r>
          </w:p>
          <w:p w:rsidR="00000000" w:rsidRPr="004951C3" w:rsidP="004951C3">
            <w:pPr>
              <w:pStyle w:val="ListBullet"/>
            </w:pPr>
            <w:r w:rsidRPr="004951C3">
              <w:t>regulation of flow and regulation devices</w:t>
            </w:r>
          </w:p>
          <w:p w:rsidR="00000000" w:rsidRPr="004951C3" w:rsidP="004951C3">
            <w:pPr>
              <w:pStyle w:val="ListBullet"/>
            </w:pPr>
            <w:r w:rsidRPr="004951C3">
              <w:t>regulation of the system</w:t>
            </w:r>
          </w:p>
          <w:p w:rsidR="00000000" w:rsidRPr="004951C3" w:rsidP="004951C3">
            <w:pPr>
              <w:pStyle w:val="ListBullet"/>
            </w:pPr>
            <w:r w:rsidRPr="004951C3">
              <w:t>equipment</w:t>
            </w:r>
          </w:p>
          <w:p w:rsidR="00000000" w:rsidP="004951C3">
            <w:pPr>
              <w:pStyle w:val="ListBullet"/>
              <w:rPr>
                <w:lang w:val="en-NZ"/>
              </w:rPr>
            </w:pPr>
            <w:r w:rsidRPr="004951C3">
              <w:t>organisational and statutory requirements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equipment must include at least two (2) of the following procedures:</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pressure controllers - operation and maintenance commissioning/setting</w:t>
            </w:r>
          </w:p>
          <w:p w:rsidR="00000000" w:rsidRPr="004951C3" w:rsidP="004951C3">
            <w:pPr>
              <w:pStyle w:val="ListBullet"/>
            </w:pPr>
            <w:r w:rsidRPr="004951C3">
              <w:t>troubleshooting</w:t>
            </w:r>
          </w:p>
          <w:p w:rsidR="00000000" w:rsidRPr="004951C3" w:rsidP="004951C3">
            <w:pPr>
              <w:pStyle w:val="ListBullet"/>
            </w:pPr>
            <w:r w:rsidRPr="004951C3">
              <w:t>pressure boosters minor repairs</w:t>
            </w:r>
          </w:p>
          <w:p w:rsidR="00000000" w:rsidP="004951C3">
            <w:pPr>
              <w:pStyle w:val="ListBullet"/>
              <w:rPr>
                <w:lang w:val="en-NZ"/>
              </w:rPr>
            </w:pPr>
            <w:r w:rsidRPr="004951C3">
              <w:t>types/models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basic regulators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sleeve types</w:t>
            </w:r>
          </w:p>
          <w:p w:rsidR="00000000" w:rsidRPr="004951C3" w:rsidP="004951C3">
            <w:pPr>
              <w:pStyle w:val="ListBullet"/>
            </w:pPr>
            <w:r w:rsidRPr="004951C3">
              <w:t>diaphragm types</w:t>
            </w:r>
          </w:p>
          <w:p w:rsidR="00000000" w:rsidP="004951C3">
            <w:pPr>
              <w:pStyle w:val="ListBullet"/>
              <w:rPr>
                <w:lang w:val="en-NZ"/>
              </w:rPr>
            </w:pPr>
            <w:r w:rsidRPr="004951C3">
              <w:t>hydraulic plug types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distribution valves must include the following:</w:t>
            </w:r>
          </w:p>
        </w:tc>
        <w:tc>
          <w:tcPr>
            <w:tcW w:w="4804" w:type="dxa"/>
            <w:tcBorders>
              <w:top w:val="nil"/>
              <w:left w:val="nil"/>
              <w:bottom w:val="nil"/>
              <w:right w:val="nil"/>
            </w:tcBorders>
            <w:tcMar>
              <w:top w:w="0" w:type="dxa"/>
              <w:left w:w="62" w:type="dxa"/>
              <w:bottom w:w="0" w:type="dxa"/>
              <w:right w:w="62" w:type="dxa"/>
            </w:tcMar>
          </w:tcPr>
          <w:p w:rsidR="00000000" w:rsidP="004951C3">
            <w:pPr>
              <w:pStyle w:val="ListBullet"/>
              <w:rPr>
                <w:lang w:val="en-NZ"/>
              </w:rPr>
            </w:pPr>
            <w:r w:rsidRPr="004951C3">
              <w:t>ball, plug, gate instrument and butterfly valves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 xml:space="preserve">meters must include at least two (2) of </w:t>
            </w:r>
            <w:r w:rsidRPr="004951C3">
              <w:t>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meters diaphragm meters</w:t>
            </w:r>
          </w:p>
          <w:p w:rsidR="00000000" w:rsidRPr="004951C3" w:rsidP="004951C3">
            <w:pPr>
              <w:pStyle w:val="ListBullet"/>
            </w:pPr>
            <w:r w:rsidRPr="004951C3">
              <w:t>rotary meters</w:t>
            </w:r>
          </w:p>
          <w:p w:rsidR="00000000" w:rsidRPr="004951C3" w:rsidP="004951C3">
            <w:pPr>
              <w:pStyle w:val="ListBullet"/>
            </w:pPr>
            <w:r w:rsidRPr="004951C3">
              <w:t>turbine meters</w:t>
            </w:r>
          </w:p>
          <w:p w:rsidR="00000000" w:rsidP="004951C3">
            <w:pPr>
              <w:pStyle w:val="ListBullet"/>
              <w:rPr>
                <w:lang w:val="en-NZ"/>
              </w:rPr>
            </w:pPr>
            <w:r w:rsidRPr="004951C3">
              <w:t>oil changing</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operational checks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single run units</w:t>
            </w:r>
          </w:p>
          <w:p w:rsidR="00000000" w:rsidRPr="004951C3" w:rsidP="004951C3">
            <w:pPr>
              <w:pStyle w:val="ListBullet"/>
            </w:pPr>
            <w:r w:rsidRPr="004951C3">
              <w:t>dual run units</w:t>
            </w:r>
          </w:p>
          <w:p w:rsidR="00000000" w:rsidRPr="004951C3" w:rsidP="004951C3">
            <w:pPr>
              <w:pStyle w:val="ListBullet"/>
            </w:pPr>
            <w:r w:rsidRPr="004951C3">
              <w:t>district regulators</w:t>
            </w:r>
          </w:p>
          <w:p w:rsidR="00000000" w:rsidP="004951C3">
            <w:pPr>
              <w:pStyle w:val="ListBullet"/>
              <w:rPr>
                <w:lang w:val="en-NZ"/>
              </w:rPr>
            </w:pPr>
            <w:r w:rsidRPr="004951C3">
              <w:t>field regulators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pressure alterations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industrial units</w:t>
            </w:r>
          </w:p>
          <w:p w:rsidR="00000000" w:rsidRPr="004951C3" w:rsidP="004951C3">
            <w:pPr>
              <w:pStyle w:val="ListBullet"/>
            </w:pPr>
            <w:r w:rsidRPr="004951C3">
              <w:t>regulator stations</w:t>
            </w:r>
          </w:p>
          <w:p w:rsidR="00000000" w:rsidP="004951C3">
            <w:pPr>
              <w:pStyle w:val="ListBullet"/>
              <w:rPr>
                <w:lang w:val="en-NZ"/>
              </w:rPr>
            </w:pPr>
            <w:r w:rsidRPr="004951C3">
              <w:t>distribution mains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flaring and purging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industrial units</w:t>
            </w:r>
          </w:p>
          <w:p w:rsidR="00000000" w:rsidRPr="004951C3" w:rsidP="004951C3">
            <w:pPr>
              <w:pStyle w:val="ListBullet"/>
            </w:pPr>
            <w:r w:rsidRPr="004951C3">
              <w:t>regulator stations</w:t>
            </w:r>
          </w:p>
          <w:p w:rsidR="00000000" w:rsidP="004951C3">
            <w:pPr>
              <w:pStyle w:val="ListBullet"/>
              <w:rPr>
                <w:lang w:val="en-NZ"/>
              </w:rPr>
            </w:pPr>
            <w:r w:rsidRPr="004951C3">
              <w:t>distribution mains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overpressure protection systems - function and operation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over-pressure shut-off (OPSO)</w:t>
            </w:r>
          </w:p>
          <w:p w:rsidR="00000000" w:rsidRPr="004951C3" w:rsidP="004951C3">
            <w:pPr>
              <w:pStyle w:val="ListBullet"/>
            </w:pPr>
            <w:r w:rsidRPr="004951C3">
              <w:t>internal pressure relief systems</w:t>
            </w:r>
          </w:p>
          <w:p w:rsidR="00000000" w:rsidRPr="004951C3" w:rsidP="004951C3">
            <w:pPr>
              <w:pStyle w:val="ListBullet"/>
            </w:pPr>
            <w:r w:rsidRPr="004951C3">
              <w:t>pressure relief valves</w:t>
            </w:r>
          </w:p>
          <w:p w:rsidR="00000000" w:rsidRPr="004951C3" w:rsidP="004951C3">
            <w:pPr>
              <w:pStyle w:val="ListBullet"/>
            </w:pPr>
            <w:r w:rsidRPr="004951C3">
              <w:t>slam shut systems</w:t>
            </w:r>
          </w:p>
          <w:p w:rsidR="00000000" w:rsidP="004951C3">
            <w:pPr>
              <w:pStyle w:val="ListBullet"/>
              <w:rPr>
                <w:lang w:val="en-NZ"/>
              </w:rPr>
            </w:pPr>
            <w:r w:rsidRPr="004951C3">
              <w:t>valve actuator &amp; control systems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documentat</w:t>
            </w:r>
            <w:r w:rsidRPr="004951C3">
              <w:t>ion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risk assessments</w:t>
            </w:r>
          </w:p>
          <w:p w:rsidR="00000000" w:rsidRPr="004951C3" w:rsidP="004951C3">
            <w:pPr>
              <w:pStyle w:val="ListBullet"/>
            </w:pPr>
            <w:r w:rsidRPr="004951C3">
              <w:t>timesheets</w:t>
            </w:r>
          </w:p>
          <w:p w:rsidR="00000000" w:rsidRPr="004951C3" w:rsidP="004951C3">
            <w:pPr>
              <w:pStyle w:val="ListBullet"/>
            </w:pPr>
            <w:r w:rsidRPr="004951C3">
              <w:t>completing worksheets</w:t>
            </w:r>
          </w:p>
          <w:p w:rsidR="00000000" w:rsidRPr="004951C3" w:rsidP="004951C3">
            <w:pPr>
              <w:pStyle w:val="ListBullet"/>
            </w:pPr>
            <w:r w:rsidRPr="004951C3">
              <w:t>notifications and work permits</w:t>
            </w:r>
          </w:p>
          <w:p w:rsidR="00000000" w:rsidRPr="004951C3" w:rsidP="004951C3">
            <w:pPr>
              <w:pStyle w:val="ListBullet"/>
            </w:pPr>
            <w:r w:rsidRPr="004951C3">
              <w:t>equipment checklists</w:t>
            </w:r>
          </w:p>
          <w:p w:rsidR="00000000" w:rsidRPr="004951C3" w:rsidP="004951C3">
            <w:pPr>
              <w:pStyle w:val="ListBullet"/>
            </w:pPr>
            <w:r w:rsidRPr="004951C3">
              <w:t>meter bypass forms</w:t>
            </w:r>
          </w:p>
          <w:p w:rsidR="00000000" w:rsidRPr="004951C3" w:rsidP="004951C3">
            <w:pPr>
              <w:pStyle w:val="ListBullet"/>
            </w:pPr>
            <w:r w:rsidRPr="004951C3">
              <w:t>service orders</w:t>
            </w:r>
          </w:p>
          <w:p w:rsidR="00000000" w:rsidP="004951C3">
            <w:pPr>
              <w:pStyle w:val="ListBullet"/>
              <w:rPr>
                <w:lang w:val="en-NZ"/>
              </w:rPr>
            </w:pPr>
            <w:r w:rsidRPr="004951C3">
              <w:t>pressure recording charts</w:t>
            </w:r>
          </w:p>
        </w:tc>
      </w:tr>
      <w:tr w:rsidTr="004951C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regulator station heaters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heater: scheduled maintenance procedures</w:t>
            </w:r>
          </w:p>
          <w:p w:rsidR="00000000" w:rsidRPr="004951C3" w:rsidP="004951C3">
            <w:pPr>
              <w:pStyle w:val="ListBullet"/>
            </w:pPr>
            <w:r w:rsidRPr="004951C3">
              <w:t>heater: operational checks</w:t>
            </w:r>
          </w:p>
          <w:p w:rsidR="00000000" w:rsidRPr="004951C3" w:rsidP="004951C3">
            <w:pPr>
              <w:pStyle w:val="ListBullet"/>
            </w:pPr>
            <w:r w:rsidRPr="004951C3">
              <w:t>water quality testing</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9" w:name="O_968018"/>
      <w:bookmarkEnd w:id="9"/>
      <w:r w:rsidRPr="004951C3">
        <w:t>Unit Mapping Information</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This unit replaces and is equivalent to UEGNSG811A Monitor and operate complex flow control, measuring and regulating devices for gas distribution.</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10" w:name="O_968025"/>
      <w:bookmarkEnd w:id="10"/>
      <w:r w:rsidRPr="004951C3">
        <w:t>Links</w:t>
      </w:r>
    </w:p>
    <w:p w:rsidR="00000000" w:rsidRPr="004951C3" w:rsidP="00E103BD">
      <w:pPr>
        <w:pStyle w:val="BodyText"/>
      </w:pPr>
      <w:r w:rsidRPr="004951C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330D2">
        <w:rPr>
          <w:rStyle w:val="Hyperlink"/>
        </w:rPr>
        <w:t>https://vetnet.gov.au/Pages/TrainingDocs.aspx?q=6a6c032e-ffcb-4f3d-8063-415efbd261e8</w:t>
      </w:r>
      <w:r>
        <w:fldChar w:fldCharType="end"/>
      </w:r>
    </w:p>
    <w:p w:rsidR="00000000" w:rsidRPr="004951C3" w:rsidP="00E103BD">
      <w:pPr>
        <w:pStyle w:val="BodyText"/>
        <w:sectPr w:rsidSect="004951C3">
          <w:headerReference w:type="default" r:id="rId10"/>
          <w:footerReference w:type="default" r:id="rId11"/>
          <w:pgSz w:w="11908" w:h="16833"/>
          <w:pgMar w:top="1702" w:right="1418" w:bottom="1702" w:left="1418" w:header="992" w:footer="992" w:gutter="0"/>
          <w:cols w:space="720"/>
          <w:noEndnote/>
          <w:docGrid w:linePitch="299"/>
        </w:sectPr>
      </w:pPr>
    </w:p>
    <w:p w:rsidR="00000000" w:rsidRPr="004951C3" w:rsidP="004951C3">
      <w:pPr>
        <w:pStyle w:val="SuperHeading"/>
      </w:pPr>
      <w:r w:rsidRPr="004951C3">
        <w:t>Assessment Requirements for UEGNSG811 Monitor and operate complex flow control, measuring and regulating devices for gas distribution</w:t>
      </w:r>
    </w:p>
    <w:p w:rsidR="00000000" w:rsidRPr="004951C3" w:rsidP="004951C3">
      <w:pPr>
        <w:pStyle w:val="Heading1"/>
      </w:pPr>
      <w:bookmarkStart w:id="11" w:name="O_968020"/>
      <w:bookmarkEnd w:id="11"/>
      <w:r w:rsidRPr="004951C3">
        <w:t>Modification History</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Release 1: This is the first release of this unit of competency in the UEG Gas Industry Training Package.</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12" w:name="O_968021"/>
      <w:bookmarkEnd w:id="12"/>
      <w:r w:rsidRPr="004951C3">
        <w:t>Performance Evidence</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Evidence required to demonstrate competence in this unit must be relevant to and sati</w:t>
            </w:r>
            <w:r w:rsidRPr="004951C3">
              <w:t xml:space="preserve">sfy all of the requirements of the elements, performance criteria and range of conditions on at least two separate occasions and include: </w:t>
            </w:r>
          </w:p>
        </w:tc>
      </w:tr>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applying relevant work health and safety (WHS)/occupational health and safety (OHS) requirements, including:</w:t>
            </w:r>
          </w:p>
          <w:p w:rsidR="00000000" w:rsidRPr="004951C3" w:rsidP="004951C3">
            <w:pPr>
              <w:pStyle w:val="ListBullet2"/>
            </w:pPr>
            <w:r w:rsidRPr="004951C3">
              <w:t>applying workplace procedures and practices</w:t>
            </w:r>
          </w:p>
          <w:p w:rsidR="00000000" w:rsidRPr="004951C3" w:rsidP="004951C3">
            <w:pPr>
              <w:pStyle w:val="ListBullet2"/>
            </w:pPr>
            <w:r w:rsidRPr="004951C3">
              <w:t>using of risk control measures</w:t>
            </w:r>
          </w:p>
          <w:p w:rsidR="00000000" w:rsidRPr="004951C3" w:rsidP="004951C3">
            <w:pPr>
              <w:pStyle w:val="ListBullet"/>
            </w:pPr>
            <w:r w:rsidRPr="004951C3">
              <w:t>applying sustainable energy principles and practices</w:t>
            </w:r>
          </w:p>
          <w:p w:rsidR="00000000" w:rsidRPr="004951C3" w:rsidP="004951C3">
            <w:pPr>
              <w:pStyle w:val="ListBullet"/>
            </w:pPr>
            <w:r w:rsidRPr="004951C3">
              <w:t>completing required documentation and reporting requirements</w:t>
            </w:r>
          </w:p>
          <w:p w:rsidR="00000000" w:rsidRPr="004951C3" w:rsidP="004951C3">
            <w:pPr>
              <w:pStyle w:val="ListBullet"/>
            </w:pPr>
            <w:r w:rsidRPr="004951C3">
              <w:t>dealing effectively with unplanned events in accordance with workp</w:t>
            </w:r>
            <w:r w:rsidRPr="004951C3">
              <w:t>lace procedures in a manner that minimises risk to personnel and equipment</w:t>
            </w:r>
          </w:p>
          <w:p w:rsidR="00000000" w:rsidRPr="004951C3" w:rsidP="004951C3">
            <w:pPr>
              <w:pStyle w:val="ListBullet"/>
            </w:pPr>
            <w:r w:rsidRPr="004951C3">
              <w:t>monitoring and operating supervisory control and data acquisition (SCADA) for gas distribution systems in accordance with relevant legislation, industry standards, codes of practice</w:t>
            </w:r>
            <w:r w:rsidRPr="004951C3">
              <w:t>, regulations and workplace procedures.</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13" w:name="O_968022"/>
      <w:bookmarkEnd w:id="13"/>
      <w:r w:rsidRPr="004951C3">
        <w:t>Knowledge Evidence</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51C3">
            <w:pPr>
              <w:pStyle w:val="BodyText"/>
              <w:rPr>
                <w:lang w:val="en-NZ"/>
              </w:rPr>
            </w:pPr>
            <w:r w:rsidRPr="004951C3">
              <w:t xml:space="preserve">Evidence required to demonstrate competence in this unit must be relevant to and satisfy all of the requirements of the elements, performance criteria and </w:t>
            </w:r>
            <w:r w:rsidRPr="004951C3">
              <w:t xml:space="preserve">range of conditions and include knowledge of: </w:t>
            </w:r>
          </w:p>
        </w:tc>
      </w:tr>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ListBullet"/>
            </w:pPr>
            <w:r w:rsidRPr="004951C3">
              <w:t>component types, function and operation, including data collection and equipment control functions</w:t>
            </w:r>
          </w:p>
          <w:p w:rsidR="00000000" w:rsidRPr="004951C3" w:rsidP="004951C3">
            <w:pPr>
              <w:pStyle w:val="ListBullet"/>
            </w:pPr>
            <w:r w:rsidRPr="004951C3">
              <w:t>gas flow control device operation</w:t>
            </w:r>
          </w:p>
          <w:p w:rsidR="00000000" w:rsidRPr="004951C3" w:rsidP="004951C3">
            <w:pPr>
              <w:pStyle w:val="ListBullet"/>
            </w:pPr>
            <w:r w:rsidRPr="004951C3">
              <w:t>gas station operation requirements and procedures</w:t>
            </w:r>
          </w:p>
          <w:p w:rsidR="00000000" w:rsidRPr="004951C3" w:rsidP="004951C3">
            <w:pPr>
              <w:pStyle w:val="ListBullet"/>
            </w:pPr>
            <w:r w:rsidRPr="004951C3">
              <w:t xml:space="preserve">principles of SCADA use </w:t>
            </w:r>
            <w:r w:rsidRPr="004951C3">
              <w:t>in monitoring and control of applicable organisational gas infrastructure</w:t>
            </w:r>
          </w:p>
          <w:p w:rsidR="00000000" w:rsidRPr="004951C3" w:rsidP="004951C3">
            <w:pPr>
              <w:pStyle w:val="ListBullet"/>
            </w:pPr>
            <w:r w:rsidRPr="004951C3">
              <w:t>relevant job safety assessments or risk mitigation processes</w:t>
            </w:r>
          </w:p>
          <w:p w:rsidR="00000000" w:rsidRPr="004951C3" w:rsidP="004951C3">
            <w:pPr>
              <w:pStyle w:val="ListBullet"/>
            </w:pPr>
            <w:r w:rsidRPr="004951C3">
              <w:t xml:space="preserve">relevant legislation, industry standards, codes of practice and regulations </w:t>
            </w:r>
          </w:p>
          <w:p w:rsidR="00000000" w:rsidRPr="004951C3" w:rsidP="004951C3">
            <w:pPr>
              <w:pStyle w:val="ListBullet"/>
            </w:pPr>
            <w:r w:rsidRPr="004951C3">
              <w:t>relevant manufacturer specifications, manual</w:t>
            </w:r>
            <w:r w:rsidRPr="004951C3">
              <w:t>s and procedures</w:t>
            </w:r>
          </w:p>
          <w:p w:rsidR="00000000" w:rsidRPr="004951C3" w:rsidP="004951C3">
            <w:pPr>
              <w:pStyle w:val="ListBullet"/>
            </w:pPr>
            <w:r w:rsidRPr="004951C3">
              <w:t>relevant organisation gas facility manuals, schematics, SCADA displays, switches and procedures</w:t>
            </w:r>
          </w:p>
          <w:p w:rsidR="00000000" w:rsidRPr="004951C3" w:rsidP="004951C3">
            <w:pPr>
              <w:pStyle w:val="ListBullet"/>
            </w:pPr>
            <w:r w:rsidRPr="004951C3">
              <w:t>relevant workplace documentation</w:t>
            </w:r>
          </w:p>
          <w:p w:rsidR="00000000" w:rsidRPr="004951C3" w:rsidP="004951C3">
            <w:pPr>
              <w:pStyle w:val="ListBullet"/>
            </w:pPr>
            <w:r w:rsidRPr="004951C3">
              <w:t>relevant workplace policies and procedures</w:t>
            </w:r>
          </w:p>
          <w:p w:rsidR="00000000" w:rsidRPr="004951C3" w:rsidP="004951C3">
            <w:pPr>
              <w:pStyle w:val="ListBullet"/>
            </w:pPr>
            <w:r w:rsidRPr="004951C3">
              <w:t>SCADA gas flow measurement equipment</w:t>
            </w:r>
          </w:p>
          <w:p w:rsidR="00000000" w:rsidRPr="004951C3" w:rsidP="004951C3">
            <w:pPr>
              <w:pStyle w:val="ListBullet"/>
            </w:pPr>
            <w:r w:rsidRPr="004951C3">
              <w:t>SCADA operated gas conditioning and monitoring equipment, principles of operation, components and fault finding, adjustments and minor repairs</w:t>
            </w:r>
          </w:p>
          <w:p w:rsidR="00000000" w:rsidRPr="004951C3" w:rsidP="004951C3">
            <w:pPr>
              <w:pStyle w:val="ListBullet"/>
            </w:pPr>
            <w:r w:rsidRPr="004951C3">
              <w:t>SCADA operated pressure control equipment</w:t>
            </w:r>
          </w:p>
          <w:p w:rsidR="00000000" w:rsidRPr="004951C3" w:rsidP="004951C3">
            <w:pPr>
              <w:pStyle w:val="ListBullet"/>
            </w:pPr>
            <w:r w:rsidRPr="004951C3">
              <w:t>WHS/OHS legislated requirements.</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14" w:name="O_968023"/>
      <w:bookmarkEnd w:id="14"/>
      <w:r w:rsidRPr="004951C3">
        <w:t>Assessment Conditio</w:t>
      </w:r>
      <w:r w:rsidRPr="004951C3">
        <w:t>ns</w:t>
      </w:r>
    </w:p>
    <w:tbl>
      <w:tblPr>
        <w:tblW w:w="9497" w:type="dxa"/>
        <w:tblLayout w:type="fixed"/>
        <w:tblCellMar>
          <w:left w:w="62" w:type="dxa"/>
          <w:right w:w="62" w:type="dxa"/>
        </w:tblCellMar>
        <w:tblLook w:val="0000"/>
      </w:tblPr>
      <w:tblGrid>
        <w:gridCol w:w="9497"/>
      </w:tblGrid>
      <w:tr w:rsidTr="004951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1C3" w:rsidP="004951C3">
            <w:pPr>
              <w:pStyle w:val="BodyText"/>
            </w:pPr>
            <w:r w:rsidRPr="004951C3">
              <w:t xml:space="preserve">As a minimum, assessors must satisfy applicable regulatory requirements, which include requirements in the Standards for Registered Training Organisations current at the time of assessment. </w:t>
            </w:r>
          </w:p>
          <w:p w:rsidR="00000000" w:rsidRPr="004951C3" w:rsidP="004951C3">
            <w:pPr>
              <w:pStyle w:val="BodyText"/>
            </w:pPr>
            <w:r w:rsidRPr="004951C3">
              <w:t>As a minimum, assessment must satisfy applicable regulatory re</w:t>
            </w:r>
            <w:r w:rsidRPr="004951C3">
              <w:t>quirements, which include requirements in the Standards for Registered Training Organisations current at the time of assessment.</w:t>
            </w:r>
          </w:p>
          <w:p w:rsidR="00000000" w:rsidRPr="004951C3" w:rsidP="004951C3">
            <w:pPr>
              <w:pStyle w:val="BodyText"/>
            </w:pPr>
            <w:r w:rsidRPr="004951C3">
              <w:t>Assessment must occur in workplace operational situations where it is appropriate to do so; where this is not appropriate, asse</w:t>
            </w:r>
            <w:r w:rsidRPr="004951C3">
              <w:t>ssment must occur in simulated workplace operational situations that replicate workplace conditions.</w:t>
            </w:r>
          </w:p>
          <w:p w:rsidR="00000000" w:rsidRPr="004951C3" w:rsidP="004951C3">
            <w:pPr>
              <w:pStyle w:val="BodyText"/>
            </w:pPr>
            <w:r w:rsidRPr="004951C3">
              <w:t>Assessment processes and techniques must be appropriate to the language, literacy and numeracy requirements of the work being performed and the needs of th</w:t>
            </w:r>
            <w:r w:rsidRPr="004951C3">
              <w:t>e candidate.</w:t>
            </w:r>
          </w:p>
          <w:p w:rsidR="00000000" w:rsidRPr="004951C3" w:rsidP="004951C3">
            <w:pPr>
              <w:pStyle w:val="BodyText"/>
            </w:pPr>
            <w:r w:rsidRPr="004951C3">
              <w:t>Resources for assessment must include access to:</w:t>
            </w:r>
          </w:p>
          <w:p w:rsidR="00000000" w:rsidRPr="004951C3" w:rsidP="004951C3">
            <w:pPr>
              <w:pStyle w:val="ListBullet"/>
            </w:pPr>
            <w:r w:rsidRPr="004951C3">
              <w:t>a range of relevant exercises, case studies and/or other simulations</w:t>
            </w:r>
          </w:p>
          <w:p w:rsidR="00000000" w:rsidRPr="004951C3" w:rsidP="004951C3">
            <w:pPr>
              <w:pStyle w:val="ListBullet"/>
            </w:pPr>
            <w:r w:rsidRPr="004951C3">
              <w:t xml:space="preserve">relevant and appropriate materials, tools, equipment and personal protective equipment (PPE) currently used in industry </w:t>
            </w:r>
          </w:p>
          <w:p w:rsidR="00000000" w:rsidRPr="004951C3" w:rsidP="004951C3">
            <w:pPr>
              <w:pStyle w:val="ListBullet"/>
            </w:pPr>
            <w:r w:rsidRPr="004951C3">
              <w:t>applicable documentation, including workplace procedures, equipment specifications, regulations, codes of practice and operation manuals.</w:t>
            </w:r>
          </w:p>
        </w:tc>
      </w:tr>
    </w:tbl>
    <w:p w:rsidR="00000000" w:rsidRPr="004951C3" w:rsidP="004951C3">
      <w:pPr>
        <w:pStyle w:val="NoPaddingFontSize1"/>
      </w:pPr>
    </w:p>
    <w:p w:rsidR="00000000" w:rsidRPr="004951C3" w:rsidP="004951C3">
      <w:pPr>
        <w:pStyle w:val="AllowPageBreak"/>
      </w:pPr>
    </w:p>
    <w:p w:rsidR="00000000" w:rsidRPr="004951C3" w:rsidP="004951C3">
      <w:pPr>
        <w:pStyle w:val="Heading1"/>
      </w:pPr>
      <w:bookmarkStart w:id="15" w:name="O_968026"/>
      <w:bookmarkEnd w:id="15"/>
      <w:r w:rsidRPr="004951C3">
        <w:t>Links</w:t>
      </w:r>
    </w:p>
    <w:p w:rsidR="00000000" w:rsidRPr="004951C3" w:rsidP="00E103BD">
      <w:pPr>
        <w:pStyle w:val="BodyText"/>
      </w:pPr>
      <w:r w:rsidRPr="004951C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330D2">
        <w:rPr>
          <w:rStyle w:val="Hyperlink"/>
        </w:rPr>
        <w:t>https://vetnet.gov.au/Pages/TrainingDocs.aspx?q=6a6c032e-ffcb-4f3d-8063-415efbd261e8</w:t>
      </w:r>
      <w:r>
        <w:fldChar w:fldCharType="end"/>
      </w:r>
    </w:p>
    <w:p w:rsidR="00000000" w:rsidRPr="004951C3" w:rsidP="004951C3"/>
    <w:sectPr w:rsidSect="004951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C3" w:rsidRPr="00E103BD" w:rsidP="00E10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3BD" w:rsidP="00495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03BD" w:rsidP="004951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103BD" w:rsidP="004951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C3" w:rsidP="004951C3">
    <w:pPr>
      <w:pStyle w:val="Footer"/>
      <w:framePr w:wrap="around"/>
    </w:pPr>
    <w:r>
      <w:fldChar w:fldCharType="begin"/>
    </w:r>
    <w:r>
      <w:instrText xml:space="preserve"> DOCPROPERTY  Subject  \* MERGEFORMAT </w:instrText>
    </w:r>
    <w:r>
      <w:fldChar w:fldCharType="separate"/>
    </w:r>
    <w:r w:rsidR="00E103BD">
      <w:t>Approved</w:t>
    </w:r>
    <w:r w:rsidR="00E103BD">
      <w:fldChar w:fldCharType="end"/>
    </w:r>
    <w:r>
      <w:tab/>
      <w:t xml:space="preserve">Page </w:t>
    </w:r>
    <w:r>
      <w:fldChar w:fldCharType="begin"/>
    </w:r>
    <w:r>
      <w:instrText xml:space="preserve"> PAGE  \* Arabic  \* MERGEFORMAT </w:instrText>
    </w:r>
    <w:r>
      <w:fldChar w:fldCharType="separate"/>
    </w:r>
    <w:r w:rsidR="00E103B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3BD">
      <w:rPr>
        <w:noProof/>
      </w:rPr>
      <w:t>6</w:t>
    </w:r>
    <w:r>
      <w:rPr>
        <w:noProof/>
      </w:rPr>
      <w:fldChar w:fldCharType="end"/>
    </w:r>
  </w:p>
  <w:p w:rsidR="004951C3" w:rsidP="004951C3">
    <w:pPr>
      <w:pStyle w:val="Footer"/>
      <w:framePr w:wrap="around"/>
    </w:pPr>
    <w:r>
      <w:t xml:space="preserve">© Commonwealth of Australia, </w:t>
    </w:r>
    <w:r>
      <w:fldChar w:fldCharType="begin"/>
    </w:r>
    <w:r>
      <w:instrText xml:space="preserve"> DATE  \@ "yyyy"  \* MERGEFORMAT </w:instrText>
    </w:r>
    <w:r>
      <w:fldChar w:fldCharType="separate"/>
    </w:r>
    <w:r w:rsidR="00E103BD">
      <w:rPr>
        <w:noProof/>
      </w:rPr>
      <w:t>2025</w:t>
    </w:r>
    <w:r>
      <w:fldChar w:fldCharType="end"/>
    </w:r>
    <w:r>
      <w:tab/>
    </w:r>
    <w:r>
      <w:fldChar w:fldCharType="begin"/>
    </w:r>
    <w:r>
      <w:instrText xml:space="preserve"> DOCPROPERTY  Author  \* MERGEFORMAT </w:instrText>
    </w:r>
    <w:r>
      <w:fldChar w:fldCharType="separate"/>
    </w:r>
    <w:r w:rsidR="00E103BD">
      <w:t>Powering Skills Organisation</w:t>
    </w:r>
    <w:r w:rsidR="00E103BD">
      <w:fldChar w:fldCharType="end"/>
    </w:r>
  </w:p>
  <w:p w:rsidR="004951C3" w:rsidP="004951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1C3" w:rsidRPr="00E103BD" w:rsidP="00E10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3BD" w:rsidRPr="002D2AF8" w:rsidP="004951C3">
    <w:pPr>
      <w:pStyle w:val="Header"/>
      <w:framePr w:wrap="around"/>
    </w:pPr>
    <w:r>
      <w:fldChar w:fldCharType="begin"/>
    </w:r>
    <w:r>
      <w:instrText xml:space="preserve"> TITLE   \* MERGEFORMAT </w:instrText>
    </w:r>
    <w:r>
      <w:fldChar w:fldCharType="separate"/>
    </w:r>
    <w:r>
      <w:t>UEGNSG811 Monitor and operate complex flow control, measuring and regulating devices for gas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03BD" w:rsidP="004951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1C3" w:rsidRPr="002D2AF8" w:rsidP="004951C3">
    <w:pPr>
      <w:pStyle w:val="Header"/>
      <w:framePr w:wrap="around"/>
    </w:pPr>
    <w:r>
      <w:fldChar w:fldCharType="begin"/>
    </w:r>
    <w:r>
      <w:instrText xml:space="preserve"> TITLE   \* MERGEFORMAT </w:instrText>
    </w:r>
    <w:r>
      <w:fldChar w:fldCharType="separate"/>
    </w:r>
    <w:r w:rsidR="00E103BD">
      <w:t>UEGNSG811 Monitor and operate complex flow control, measuring and regulating devices for gas distribution</w:t>
    </w:r>
    <w:r w:rsidR="00E103BD">
      <w:fldChar w:fldCharType="end"/>
    </w:r>
    <w:r>
      <w:tab/>
      <w:t xml:space="preserve">Date this document was generated: </w:t>
    </w:r>
    <w:r>
      <w:fldChar w:fldCharType="begin"/>
    </w:r>
    <w:r>
      <w:instrText xml:space="preserve"> CREATEDATE  \@ "d MMMM yyyy"  \* MERGEFORMAT </w:instrText>
    </w:r>
    <w:r>
      <w:fldChar w:fldCharType="separate"/>
    </w:r>
    <w:r w:rsidR="00E103BD">
      <w:rPr>
        <w:noProof/>
      </w:rPr>
      <w:t>2 March 2025</w:t>
    </w:r>
    <w:r>
      <w:fldChar w:fldCharType="end"/>
    </w:r>
  </w:p>
  <w:p w:rsidR="004951C3" w:rsidP="004951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E6D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E0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AF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1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1C3"/>
    <w:pPr>
      <w:spacing w:before="360" w:after="60"/>
      <w:outlineLvl w:val="0"/>
    </w:pPr>
    <w:rPr>
      <w:sz w:val="32"/>
    </w:rPr>
  </w:style>
  <w:style w:type="paragraph" w:styleId="Heading2">
    <w:name w:val="heading 2"/>
    <w:basedOn w:val="HeadingBase"/>
    <w:next w:val="BodyText"/>
    <w:link w:val="Heading2Char"/>
    <w:qFormat/>
    <w:rsid w:val="004951C3"/>
    <w:pPr>
      <w:keepLines/>
      <w:spacing w:before="240" w:after="120"/>
      <w:outlineLvl w:val="1"/>
    </w:pPr>
    <w:rPr>
      <w:sz w:val="28"/>
      <w:szCs w:val="40"/>
    </w:rPr>
  </w:style>
  <w:style w:type="paragraph" w:styleId="Heading3">
    <w:name w:val="heading 3"/>
    <w:basedOn w:val="HeadingBase"/>
    <w:next w:val="BodyText"/>
    <w:link w:val="Heading3Char"/>
    <w:qFormat/>
    <w:rsid w:val="004951C3"/>
    <w:pPr>
      <w:spacing w:before="180" w:after="120"/>
      <w:outlineLvl w:val="2"/>
    </w:pPr>
    <w:rPr>
      <w:spacing w:val="-10"/>
      <w:kern w:val="32"/>
    </w:rPr>
  </w:style>
  <w:style w:type="paragraph" w:styleId="Heading4">
    <w:name w:val="heading 4"/>
    <w:basedOn w:val="HeadingBase"/>
    <w:next w:val="BodyText"/>
    <w:link w:val="Heading4Char"/>
    <w:qFormat/>
    <w:rsid w:val="004951C3"/>
    <w:pPr>
      <w:spacing w:before="160" w:after="120"/>
      <w:outlineLvl w:val="3"/>
    </w:pPr>
    <w:rPr>
      <w:sz w:val="22"/>
    </w:rPr>
  </w:style>
  <w:style w:type="paragraph" w:styleId="Heading5">
    <w:name w:val="heading 5"/>
    <w:basedOn w:val="HeadingBase"/>
    <w:next w:val="Normal"/>
    <w:link w:val="Heading5Char"/>
    <w:qFormat/>
    <w:rsid w:val="004951C3"/>
    <w:pPr>
      <w:spacing w:before="80"/>
      <w:outlineLvl w:val="4"/>
    </w:pPr>
    <w:rPr>
      <w:color w:val="918585"/>
      <w:sz w:val="20"/>
    </w:rPr>
  </w:style>
  <w:style w:type="paragraph" w:styleId="Heading6">
    <w:name w:val="heading 6"/>
    <w:basedOn w:val="HeadingBase"/>
    <w:next w:val="Normal"/>
    <w:link w:val="Heading6Char"/>
    <w:qFormat/>
    <w:rsid w:val="004951C3"/>
    <w:pPr>
      <w:spacing w:before="60"/>
      <w:outlineLvl w:val="5"/>
    </w:pPr>
    <w:rPr>
      <w:color w:val="918585"/>
      <w:sz w:val="20"/>
    </w:rPr>
  </w:style>
  <w:style w:type="paragraph" w:styleId="Heading7">
    <w:name w:val="heading 7"/>
    <w:basedOn w:val="Normal"/>
    <w:next w:val="Normal"/>
    <w:link w:val="Heading7Char"/>
    <w:qFormat/>
    <w:rsid w:val="004951C3"/>
    <w:pPr>
      <w:ind w:left="720"/>
      <w:outlineLvl w:val="6"/>
    </w:pPr>
    <w:rPr>
      <w:i/>
    </w:rPr>
  </w:style>
  <w:style w:type="paragraph" w:styleId="Heading8">
    <w:name w:val="heading 8"/>
    <w:basedOn w:val="Normal"/>
    <w:next w:val="Normal"/>
    <w:link w:val="Heading8Char"/>
    <w:qFormat/>
    <w:rsid w:val="004951C3"/>
    <w:pPr>
      <w:ind w:left="720"/>
      <w:outlineLvl w:val="7"/>
    </w:pPr>
    <w:rPr>
      <w:i/>
    </w:rPr>
  </w:style>
  <w:style w:type="paragraph" w:styleId="Heading9">
    <w:name w:val="heading 9"/>
    <w:basedOn w:val="Normal"/>
    <w:next w:val="Normal"/>
    <w:link w:val="Heading9Char"/>
    <w:qFormat/>
    <w:rsid w:val="004951C3"/>
    <w:pPr>
      <w:ind w:left="720"/>
      <w:outlineLvl w:val="8"/>
    </w:pPr>
    <w:rPr>
      <w:i/>
    </w:rPr>
  </w:style>
  <w:style w:type="character" w:default="1" w:styleId="DefaultParagraphFont">
    <w:name w:val="Default Paragraph Font"/>
    <w:uiPriority w:val="1"/>
    <w:unhideWhenUsed/>
    <w:rsid w:val="00495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1C3"/>
  </w:style>
  <w:style w:type="character" w:customStyle="1" w:styleId="Heading1Char">
    <w:name w:val="Heading 1 Char"/>
    <w:basedOn w:val="DefaultParagraphFont"/>
    <w:link w:val="Heading1"/>
    <w:rsid w:val="004951C3"/>
    <w:rPr>
      <w:rFonts w:ascii="Times New Roman" w:eastAsia="Times New Roman" w:hAnsi="Times New Roman" w:cs="Times New Roman"/>
      <w:b/>
      <w:sz w:val="32"/>
      <w:szCs w:val="20"/>
      <w:lang w:eastAsia="en-US"/>
    </w:rPr>
  </w:style>
  <w:style w:type="paragraph" w:styleId="BodyText">
    <w:name w:val="Body Text"/>
    <w:basedOn w:val="Normal"/>
    <w:link w:val="BodyTextChar"/>
    <w:rsid w:val="004951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1C3"/>
    <w:rPr>
      <w:rFonts w:ascii="Times New Roman" w:eastAsia="Times New Roman" w:hAnsi="Times New Roman" w:cs="Times New Roman"/>
      <w:sz w:val="24"/>
      <w:lang w:eastAsia="en-US"/>
    </w:rPr>
  </w:style>
  <w:style w:type="paragraph" w:styleId="ListBullet">
    <w:name w:val="List Bullet"/>
    <w:basedOn w:val="List"/>
    <w:rsid w:val="004951C3"/>
    <w:pPr>
      <w:numPr>
        <w:numId w:val="12"/>
      </w:numPr>
      <w:tabs>
        <w:tab w:val="clear" w:pos="340"/>
      </w:tabs>
      <w:spacing w:before="40" w:after="40"/>
    </w:pPr>
  </w:style>
  <w:style w:type="character" w:customStyle="1" w:styleId="SpecialBold">
    <w:name w:val="Special Bold"/>
    <w:basedOn w:val="DefaultParagraphFont"/>
    <w:rsid w:val="004951C3"/>
    <w:rPr>
      <w:b/>
      <w:spacing w:val="0"/>
    </w:rPr>
  </w:style>
  <w:style w:type="paragraph" w:styleId="ListBullet2">
    <w:name w:val="List Bullet 2"/>
    <w:basedOn w:val="List2"/>
    <w:rsid w:val="004951C3"/>
    <w:pPr>
      <w:numPr>
        <w:numId w:val="13"/>
      </w:numPr>
      <w:tabs>
        <w:tab w:val="clear" w:pos="680"/>
      </w:tabs>
    </w:pPr>
  </w:style>
  <w:style w:type="paragraph" w:customStyle="1" w:styleId="SuperHeading">
    <w:name w:val="SuperHeading"/>
    <w:basedOn w:val="Normal"/>
    <w:rsid w:val="004951C3"/>
    <w:pPr>
      <w:spacing w:before="240" w:after="120"/>
      <w:outlineLvl w:val="0"/>
    </w:pPr>
    <w:rPr>
      <w:rFonts w:ascii="Times New Roman" w:hAnsi="Times New Roman"/>
      <w:b/>
      <w:sz w:val="32"/>
    </w:rPr>
  </w:style>
  <w:style w:type="paragraph" w:customStyle="1" w:styleId="AllowPageBreak">
    <w:name w:val="AllowPageBreak"/>
    <w:rsid w:val="004951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5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1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1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1C3"/>
    <w:rPr>
      <w:rFonts w:ascii="Courier New" w:eastAsia="Times New Roman" w:hAnsi="Courier New" w:cs="Times New Roman"/>
      <w:i/>
      <w:szCs w:val="20"/>
      <w:lang w:eastAsia="en-US"/>
    </w:rPr>
  </w:style>
  <w:style w:type="paragraph" w:customStyle="1" w:styleId="HeadingBase">
    <w:name w:val="Heading Base"/>
    <w:rsid w:val="00495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1C3"/>
    <w:pPr>
      <w:tabs>
        <w:tab w:val="right" w:leader="dot" w:pos="9072"/>
      </w:tabs>
      <w:ind w:left="567"/>
    </w:pPr>
    <w:rPr>
      <w:szCs w:val="22"/>
    </w:rPr>
  </w:style>
  <w:style w:type="paragraph" w:customStyle="1" w:styleId="TOCBase">
    <w:name w:val="TOC Base"/>
    <w:rsid w:val="00495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1C3"/>
    <w:pPr>
      <w:tabs>
        <w:tab w:val="right" w:leader="dot" w:pos="9072"/>
      </w:tabs>
      <w:spacing w:before="40" w:after="40"/>
      <w:ind w:left="284"/>
    </w:pPr>
    <w:rPr>
      <w:rFonts w:ascii="Times New Roman" w:hAnsi="Times New Roman"/>
    </w:rPr>
  </w:style>
  <w:style w:type="paragraph" w:styleId="TOC1">
    <w:name w:val="toc 1"/>
    <w:basedOn w:val="TOCBase"/>
    <w:next w:val="Normal"/>
    <w:rsid w:val="004951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1C3"/>
    <w:rPr>
      <w:rFonts w:ascii="Times New Roman" w:eastAsia="Times New Roman" w:hAnsi="Times New Roman" w:cs="Times New Roman"/>
      <w:sz w:val="16"/>
      <w:lang w:eastAsia="en-US"/>
    </w:rPr>
  </w:style>
  <w:style w:type="paragraph" w:styleId="Title">
    <w:name w:val="Title"/>
    <w:basedOn w:val="HeadingBase"/>
    <w:link w:val="TitleChar"/>
    <w:qFormat/>
    <w:rsid w:val="004951C3"/>
    <w:pPr>
      <w:spacing w:before="5040"/>
      <w:jc w:val="center"/>
    </w:pPr>
    <w:rPr>
      <w:sz w:val="48"/>
      <w:szCs w:val="72"/>
      <w:lang w:val="en-US"/>
    </w:rPr>
  </w:style>
  <w:style w:type="character" w:customStyle="1" w:styleId="TitleChar">
    <w:name w:val="Title Char"/>
    <w:basedOn w:val="DefaultParagraphFont"/>
    <w:link w:val="Title"/>
    <w:rsid w:val="00495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1C3"/>
    <w:pPr>
      <w:tabs>
        <w:tab w:val="left" w:pos="3600"/>
        <w:tab w:val="left" w:pos="3958"/>
      </w:tabs>
    </w:pPr>
  </w:style>
  <w:style w:type="paragraph" w:styleId="List">
    <w:name w:val="List"/>
    <w:basedOn w:val="BodyText"/>
    <w:next w:val="BodyText"/>
    <w:rsid w:val="004951C3"/>
    <w:pPr>
      <w:tabs>
        <w:tab w:val="left" w:pos="340"/>
      </w:tabs>
      <w:spacing w:before="60" w:after="60"/>
      <w:ind w:left="340" w:hanging="340"/>
    </w:pPr>
  </w:style>
  <w:style w:type="paragraph" w:customStyle="1" w:styleId="Note">
    <w:name w:val="Note"/>
    <w:basedOn w:val="BodyText"/>
    <w:rsid w:val="004951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1C3"/>
    <w:pPr>
      <w:framePr w:wrap="auto" w:hAnchor="text" w:y="6049"/>
    </w:pPr>
    <w:rPr>
      <w:color w:val="000000"/>
      <w:sz w:val="40"/>
    </w:rPr>
  </w:style>
  <w:style w:type="paragraph" w:customStyle="1" w:styleId="TOCTitle">
    <w:name w:val="TOCTitle"/>
    <w:basedOn w:val="Heading1"/>
    <w:rsid w:val="004951C3"/>
    <w:pPr>
      <w:spacing w:after="240"/>
      <w:jc w:val="center"/>
      <w:outlineLvl w:val="9"/>
    </w:pPr>
    <w:rPr>
      <w:caps/>
    </w:rPr>
  </w:style>
  <w:style w:type="paragraph" w:customStyle="1" w:styleId="Version">
    <w:name w:val="Version"/>
    <w:rsid w:val="004951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1C3"/>
    <w:pPr>
      <w:keepNext w:val="0"/>
      <w:tabs>
        <w:tab w:val="right" w:pos="4176"/>
      </w:tabs>
      <w:ind w:left="198" w:hanging="198"/>
    </w:pPr>
    <w:rPr>
      <w:rFonts w:ascii="Garamond" w:hAnsi="Garamond"/>
    </w:rPr>
  </w:style>
  <w:style w:type="paragraph" w:styleId="IndexHeading">
    <w:name w:val="index heading"/>
    <w:basedOn w:val="Normal"/>
    <w:next w:val="Index1"/>
    <w:semiHidden/>
    <w:rsid w:val="004951C3"/>
    <w:pPr>
      <w:spacing w:before="120" w:after="120"/>
    </w:pPr>
    <w:rPr>
      <w:rFonts w:ascii="Arial" w:hAnsi="Arial"/>
      <w:b/>
      <w:color w:val="918585"/>
      <w:sz w:val="24"/>
    </w:rPr>
  </w:style>
  <w:style w:type="paragraph" w:styleId="Header">
    <w:name w:val="header"/>
    <w:basedOn w:val="Normal"/>
    <w:link w:val="HeaderChar"/>
    <w:rsid w:val="00495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1C3"/>
    <w:rPr>
      <w:rFonts w:ascii="Times New Roman" w:eastAsia="Times New Roman" w:hAnsi="Times New Roman" w:cs="Times New Roman"/>
      <w:sz w:val="16"/>
      <w:szCs w:val="20"/>
      <w:lang w:val="en-GB" w:eastAsia="en-US"/>
    </w:rPr>
  </w:style>
  <w:style w:type="paragraph" w:customStyle="1" w:styleId="Chapter">
    <w:name w:val="Chapter"/>
    <w:basedOn w:val="Normal"/>
    <w:rsid w:val="004951C3"/>
    <w:pPr>
      <w:spacing w:before="240"/>
    </w:pPr>
    <w:rPr>
      <w:rFonts w:ascii="Times New Roman" w:hAnsi="Times New Roman"/>
      <w:smallCaps/>
      <w:spacing w:val="80"/>
      <w:sz w:val="28"/>
    </w:rPr>
  </w:style>
  <w:style w:type="paragraph" w:customStyle="1" w:styleId="InChapter">
    <w:name w:val="InChapter"/>
    <w:basedOn w:val="Heading3"/>
    <w:rsid w:val="004951C3"/>
    <w:pPr>
      <w:spacing w:after="240"/>
      <w:outlineLvl w:val="9"/>
    </w:pPr>
    <w:rPr>
      <w:noProof/>
    </w:rPr>
  </w:style>
  <w:style w:type="paragraph" w:styleId="Index2">
    <w:name w:val="index 2"/>
    <w:basedOn w:val="Normal"/>
    <w:next w:val="Normal"/>
    <w:semiHidden/>
    <w:rsid w:val="004951C3"/>
    <w:pPr>
      <w:tabs>
        <w:tab w:val="right" w:pos="4176"/>
      </w:tabs>
      <w:ind w:left="568" w:hanging="284"/>
    </w:pPr>
    <w:rPr>
      <w:rFonts w:ascii="Garamond" w:hAnsi="Garamond"/>
    </w:rPr>
  </w:style>
  <w:style w:type="paragraph" w:customStyle="1" w:styleId="Byline">
    <w:name w:val="Byline"/>
    <w:rsid w:val="00495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1C3"/>
    <w:pPr>
      <w:tabs>
        <w:tab w:val="clear" w:pos="3600"/>
        <w:tab w:val="clear" w:pos="3958"/>
      </w:tabs>
      <w:jc w:val="right"/>
    </w:pPr>
  </w:style>
  <w:style w:type="character" w:styleId="Emphasis">
    <w:name w:val="Emphasis"/>
    <w:basedOn w:val="DefaultParagraphFont"/>
    <w:qFormat/>
    <w:rsid w:val="004951C3"/>
    <w:rPr>
      <w:i/>
    </w:rPr>
  </w:style>
  <w:style w:type="paragraph" w:styleId="Caption">
    <w:name w:val="caption"/>
    <w:basedOn w:val="BodyText"/>
    <w:next w:val="Normal"/>
    <w:qFormat/>
    <w:rsid w:val="004951C3"/>
    <w:pPr>
      <w:framePr w:w="2268" w:hSpace="181" w:vSpace="181" w:wrap="around" w:vAnchor="text" w:hAnchor="page" w:x="1135" w:y="285" w:anchorLock="1"/>
    </w:pPr>
    <w:rPr>
      <w:i/>
    </w:rPr>
  </w:style>
  <w:style w:type="paragraph" w:customStyle="1" w:styleId="MiniTOCTitle">
    <w:name w:val="MiniTOCTitle"/>
    <w:basedOn w:val="Heading4"/>
    <w:rsid w:val="004951C3"/>
    <w:pPr>
      <w:spacing w:before="240"/>
      <w:outlineLvl w:val="9"/>
    </w:pPr>
    <w:rPr>
      <w:noProof/>
      <w:sz w:val="24"/>
    </w:rPr>
  </w:style>
  <w:style w:type="paragraph" w:customStyle="1" w:styleId="MiniTOCItem">
    <w:name w:val="MiniTOCItem"/>
    <w:basedOn w:val="ListBullet"/>
    <w:rsid w:val="004951C3"/>
    <w:pPr>
      <w:numPr>
        <w:numId w:val="0"/>
      </w:numPr>
      <w:tabs>
        <w:tab w:val="right" w:leader="dot" w:pos="6521"/>
      </w:tabs>
      <w:spacing w:before="0" w:after="0"/>
    </w:pPr>
  </w:style>
  <w:style w:type="paragraph" w:customStyle="1" w:styleId="TOFTitle">
    <w:name w:val="TOFTitle"/>
    <w:basedOn w:val="TOCTitle"/>
    <w:rsid w:val="004951C3"/>
  </w:style>
  <w:style w:type="paragraph" w:styleId="TableofFigures">
    <w:name w:val="table of figures"/>
    <w:basedOn w:val="Normal"/>
    <w:next w:val="Normal"/>
    <w:semiHidden/>
    <w:rsid w:val="004951C3"/>
    <w:pPr>
      <w:tabs>
        <w:tab w:val="right" w:leader="dot" w:pos="9072"/>
      </w:tabs>
      <w:ind w:left="970" w:hanging="403"/>
    </w:pPr>
    <w:rPr>
      <w:rFonts w:ascii="Times New Roman" w:hAnsi="Times New Roman"/>
      <w:b/>
    </w:rPr>
  </w:style>
  <w:style w:type="paragraph" w:styleId="ListNumber">
    <w:name w:val="List Number"/>
    <w:basedOn w:val="List"/>
    <w:rsid w:val="004951C3"/>
    <w:pPr>
      <w:numPr>
        <w:numId w:val="15"/>
      </w:numPr>
      <w:tabs>
        <w:tab w:val="clear" w:pos="340"/>
      </w:tabs>
    </w:pPr>
  </w:style>
  <w:style w:type="character" w:customStyle="1" w:styleId="WingdingSymbols">
    <w:name w:val="Wingding Symbols"/>
    <w:rsid w:val="004951C3"/>
    <w:rPr>
      <w:rFonts w:ascii="Wingdings" w:hAnsi="Wingdings"/>
    </w:rPr>
  </w:style>
  <w:style w:type="paragraph" w:customStyle="1" w:styleId="TableHeading">
    <w:name w:val="Table Heading"/>
    <w:basedOn w:val="HeadingBase"/>
    <w:rsid w:val="004951C3"/>
    <w:pPr>
      <w:keepLines/>
      <w:pBdr>
        <w:bottom w:val="single" w:sz="6" w:space="1" w:color="918585"/>
      </w:pBdr>
      <w:spacing w:before="240"/>
    </w:pPr>
  </w:style>
  <w:style w:type="character" w:customStyle="1" w:styleId="HotSpot">
    <w:name w:val="HotSpot"/>
    <w:rsid w:val="004951C3"/>
    <w:rPr>
      <w:color w:val="0033CC"/>
      <w:u w:val="none"/>
    </w:rPr>
  </w:style>
  <w:style w:type="paragraph" w:customStyle="1" w:styleId="BodyTextRight">
    <w:name w:val="Body Text Right"/>
    <w:basedOn w:val="BodyText"/>
    <w:rsid w:val="004951C3"/>
    <w:pPr>
      <w:spacing w:before="0" w:after="0"/>
      <w:jc w:val="right"/>
    </w:pPr>
  </w:style>
  <w:style w:type="paragraph" w:styleId="Index3">
    <w:name w:val="index 3"/>
    <w:basedOn w:val="ListNumber2"/>
    <w:next w:val="Normal"/>
    <w:semiHidden/>
    <w:rsid w:val="004951C3"/>
    <w:pPr>
      <w:numPr>
        <w:numId w:val="0"/>
      </w:numPr>
      <w:tabs>
        <w:tab w:val="right" w:leader="dot" w:pos="4176"/>
      </w:tabs>
    </w:pPr>
  </w:style>
  <w:style w:type="paragraph" w:styleId="ListNumber2">
    <w:name w:val="List Number 2"/>
    <w:basedOn w:val="List2"/>
    <w:rsid w:val="004951C3"/>
    <w:pPr>
      <w:numPr>
        <w:numId w:val="10"/>
      </w:numPr>
      <w:tabs>
        <w:tab w:val="clear" w:pos="1060"/>
      </w:tabs>
    </w:pPr>
  </w:style>
  <w:style w:type="paragraph" w:customStyle="1" w:styleId="MarginNote">
    <w:name w:val="Margin Note"/>
    <w:basedOn w:val="BodyText"/>
    <w:rsid w:val="00495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1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1C3"/>
    <w:rPr>
      <w:sz w:val="32"/>
    </w:rPr>
  </w:style>
  <w:style w:type="paragraph" w:customStyle="1" w:styleId="HeadingProcedure">
    <w:name w:val="Heading Procedure"/>
    <w:basedOn w:val="HeadingBase"/>
    <w:next w:val="Normal"/>
    <w:rsid w:val="004951C3"/>
    <w:pPr>
      <w:tabs>
        <w:tab w:val="left" w:pos="0"/>
      </w:tabs>
      <w:spacing w:before="120" w:after="60"/>
    </w:pPr>
    <w:rPr>
      <w:i/>
      <w:color w:val="918585"/>
      <w:sz w:val="22"/>
    </w:rPr>
  </w:style>
  <w:style w:type="paragraph" w:customStyle="1" w:styleId="TableBodyText">
    <w:name w:val="Table Body Text"/>
    <w:basedOn w:val="BodyText"/>
    <w:rsid w:val="004951C3"/>
    <w:pPr>
      <w:spacing w:before="60" w:after="60"/>
    </w:pPr>
  </w:style>
  <w:style w:type="paragraph" w:styleId="ListContinue">
    <w:name w:val="List Continue"/>
    <w:basedOn w:val="List"/>
    <w:rsid w:val="004951C3"/>
    <w:pPr>
      <w:ind w:firstLine="0"/>
    </w:pPr>
  </w:style>
  <w:style w:type="paragraph" w:customStyle="1" w:styleId="ListNote">
    <w:name w:val="List Note"/>
    <w:basedOn w:val="List"/>
    <w:rsid w:val="004951C3"/>
    <w:pPr>
      <w:pBdr>
        <w:top w:val="single" w:sz="6" w:space="2" w:color="918585"/>
        <w:bottom w:val="single" w:sz="6" w:space="2" w:color="918585"/>
      </w:pBdr>
      <w:tabs>
        <w:tab w:val="left" w:pos="1021"/>
      </w:tabs>
      <w:ind w:firstLine="0"/>
    </w:pPr>
  </w:style>
  <w:style w:type="paragraph" w:customStyle="1" w:styleId="Warning">
    <w:name w:val="Warning"/>
    <w:basedOn w:val="BodyText"/>
    <w:rsid w:val="004951C3"/>
    <w:pPr>
      <w:shd w:val="clear" w:color="auto" w:fill="D9D9D9"/>
      <w:tabs>
        <w:tab w:val="left" w:pos="992"/>
      </w:tabs>
      <w:ind w:left="119" w:right="119"/>
    </w:pPr>
    <w:rPr>
      <w:sz w:val="20"/>
    </w:rPr>
  </w:style>
  <w:style w:type="paragraph" w:customStyle="1" w:styleId="MarginIcons">
    <w:name w:val="Margin Icons"/>
    <w:basedOn w:val="BodyText"/>
    <w:rsid w:val="00495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1C3"/>
    <w:rPr>
      <w:rFonts w:ascii="Courier New" w:hAnsi="Courier New"/>
    </w:rPr>
  </w:style>
  <w:style w:type="paragraph" w:customStyle="1" w:styleId="NoteBullet">
    <w:name w:val="Note Bullet"/>
    <w:basedOn w:val="Note"/>
    <w:rsid w:val="004951C3"/>
    <w:pPr>
      <w:tabs>
        <w:tab w:val="clear" w:pos="680"/>
      </w:tabs>
      <w:spacing w:before="60" w:after="60"/>
    </w:pPr>
  </w:style>
  <w:style w:type="paragraph" w:customStyle="1" w:styleId="SubHeading2">
    <w:name w:val="SubHeading2"/>
    <w:basedOn w:val="HeadingBase"/>
    <w:rsid w:val="004951C3"/>
    <w:pPr>
      <w:spacing w:before="240" w:after="60"/>
    </w:pPr>
    <w:rPr>
      <w:sz w:val="20"/>
    </w:rPr>
  </w:style>
  <w:style w:type="paragraph" w:customStyle="1" w:styleId="SubHeading1">
    <w:name w:val="SubHeading1"/>
    <w:basedOn w:val="HeadingBase"/>
    <w:rsid w:val="004951C3"/>
    <w:pPr>
      <w:spacing w:before="240" w:after="60"/>
    </w:pPr>
    <w:rPr>
      <w:color w:val="918585"/>
      <w:sz w:val="22"/>
    </w:rPr>
  </w:style>
  <w:style w:type="paragraph" w:customStyle="1" w:styleId="SideHeading">
    <w:name w:val="Side Heading"/>
    <w:basedOn w:val="HeadingBase"/>
    <w:rsid w:val="00495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1C3"/>
    <w:pPr>
      <w:tabs>
        <w:tab w:val="num" w:pos="360"/>
      </w:tabs>
    </w:pPr>
  </w:style>
  <w:style w:type="paragraph" w:styleId="PlainText">
    <w:name w:val="Plain Text"/>
    <w:basedOn w:val="Normal"/>
    <w:link w:val="PlainTextChar"/>
    <w:rsid w:val="004951C3"/>
    <w:rPr>
      <w:sz w:val="20"/>
    </w:rPr>
  </w:style>
  <w:style w:type="character" w:customStyle="1" w:styleId="PlainTextChar">
    <w:name w:val="Plain Text Char"/>
    <w:basedOn w:val="DefaultParagraphFont"/>
    <w:link w:val="PlainText"/>
    <w:rsid w:val="004951C3"/>
    <w:rPr>
      <w:rFonts w:ascii="Courier New" w:eastAsia="Times New Roman" w:hAnsi="Courier New" w:cs="Times New Roman"/>
      <w:sz w:val="20"/>
      <w:szCs w:val="20"/>
      <w:lang w:eastAsia="en-US"/>
    </w:rPr>
  </w:style>
  <w:style w:type="character" w:customStyle="1" w:styleId="MenuOption">
    <w:name w:val="Menu Option"/>
    <w:basedOn w:val="DefaultParagraphFont"/>
    <w:rsid w:val="004951C3"/>
    <w:rPr>
      <w:b/>
      <w:smallCaps/>
    </w:rPr>
  </w:style>
  <w:style w:type="paragraph" w:customStyle="1" w:styleId="TableListNumber">
    <w:name w:val="Table List Number"/>
    <w:basedOn w:val="ListNumber"/>
    <w:rsid w:val="004951C3"/>
    <w:pPr>
      <w:numPr>
        <w:numId w:val="0"/>
      </w:numPr>
    </w:pPr>
  </w:style>
  <w:style w:type="paragraph" w:styleId="TOC4">
    <w:name w:val="toc 4"/>
    <w:basedOn w:val="TOCBase"/>
    <w:next w:val="Normal"/>
    <w:semiHidden/>
    <w:rsid w:val="004951C3"/>
    <w:pPr>
      <w:tabs>
        <w:tab w:val="right" w:leader="dot" w:pos="9071"/>
      </w:tabs>
      <w:ind w:left="1701"/>
    </w:pPr>
  </w:style>
  <w:style w:type="paragraph" w:customStyle="1" w:styleId="ListAlpha">
    <w:name w:val="List Alpha"/>
    <w:basedOn w:val="List"/>
    <w:rsid w:val="004951C3"/>
    <w:pPr>
      <w:numPr>
        <w:numId w:val="9"/>
      </w:numPr>
    </w:pPr>
  </w:style>
  <w:style w:type="paragraph" w:customStyle="1" w:styleId="ListAlpha2">
    <w:name w:val="List Alpha 2"/>
    <w:basedOn w:val="List2"/>
    <w:rsid w:val="004951C3"/>
    <w:pPr>
      <w:numPr>
        <w:numId w:val="8"/>
      </w:numPr>
    </w:pPr>
  </w:style>
  <w:style w:type="paragraph" w:styleId="List2">
    <w:name w:val="List 2"/>
    <w:basedOn w:val="BodyText"/>
    <w:rsid w:val="004951C3"/>
    <w:pPr>
      <w:tabs>
        <w:tab w:val="left" w:pos="680"/>
      </w:tabs>
      <w:spacing w:before="60" w:after="60"/>
      <w:ind w:left="680" w:hanging="340"/>
    </w:pPr>
  </w:style>
  <w:style w:type="paragraph" w:styleId="List3">
    <w:name w:val="List 3"/>
    <w:basedOn w:val="BodyText"/>
    <w:rsid w:val="004951C3"/>
    <w:pPr>
      <w:tabs>
        <w:tab w:val="left" w:pos="1021"/>
      </w:tabs>
      <w:spacing w:before="60" w:after="60"/>
      <w:ind w:left="1020" w:hanging="340"/>
    </w:pPr>
  </w:style>
  <w:style w:type="paragraph" w:styleId="List4">
    <w:name w:val="List 4"/>
    <w:basedOn w:val="BodyText"/>
    <w:rsid w:val="004951C3"/>
    <w:pPr>
      <w:tabs>
        <w:tab w:val="left" w:pos="1361"/>
      </w:tabs>
      <w:spacing w:before="60" w:after="60"/>
      <w:ind w:left="1361" w:hanging="340"/>
    </w:pPr>
  </w:style>
  <w:style w:type="paragraph" w:styleId="List5">
    <w:name w:val="List 5"/>
    <w:basedOn w:val="BodyText"/>
    <w:rsid w:val="004951C3"/>
    <w:pPr>
      <w:tabs>
        <w:tab w:val="left" w:pos="1701"/>
      </w:tabs>
      <w:spacing w:before="60" w:after="60"/>
      <w:ind w:left="1701" w:hanging="340"/>
    </w:pPr>
  </w:style>
  <w:style w:type="paragraph" w:styleId="ListBullet3">
    <w:name w:val="List Bullet 3"/>
    <w:basedOn w:val="List3"/>
    <w:rsid w:val="004951C3"/>
    <w:pPr>
      <w:numPr>
        <w:numId w:val="14"/>
      </w:numPr>
      <w:tabs>
        <w:tab w:val="clear" w:pos="1021"/>
      </w:tabs>
      <w:ind w:left="1037" w:hanging="357"/>
    </w:pPr>
  </w:style>
  <w:style w:type="paragraph" w:styleId="ListBullet4">
    <w:name w:val="List Bullet 4"/>
    <w:basedOn w:val="List4"/>
    <w:rsid w:val="004951C3"/>
    <w:pPr>
      <w:numPr>
        <w:numId w:val="3"/>
      </w:numPr>
      <w:tabs>
        <w:tab w:val="clear" w:pos="1361"/>
      </w:tabs>
    </w:pPr>
  </w:style>
  <w:style w:type="paragraph" w:styleId="ListBullet5">
    <w:name w:val="List Bullet 5"/>
    <w:basedOn w:val="List5"/>
    <w:rsid w:val="004951C3"/>
    <w:pPr>
      <w:numPr>
        <w:numId w:val="4"/>
      </w:numPr>
    </w:pPr>
  </w:style>
  <w:style w:type="paragraph" w:styleId="ListContinue2">
    <w:name w:val="List Continue 2"/>
    <w:basedOn w:val="List2"/>
    <w:rsid w:val="004951C3"/>
    <w:pPr>
      <w:ind w:firstLine="0"/>
    </w:pPr>
  </w:style>
  <w:style w:type="paragraph" w:styleId="ListContinue3">
    <w:name w:val="List Continue 3"/>
    <w:basedOn w:val="List3"/>
    <w:rsid w:val="004951C3"/>
    <w:pPr>
      <w:ind w:left="1021" w:firstLine="0"/>
    </w:pPr>
  </w:style>
  <w:style w:type="paragraph" w:styleId="ListContinue4">
    <w:name w:val="List Continue 4"/>
    <w:basedOn w:val="List4"/>
    <w:rsid w:val="004951C3"/>
    <w:pPr>
      <w:ind w:firstLine="0"/>
    </w:pPr>
  </w:style>
  <w:style w:type="paragraph" w:styleId="ListContinue5">
    <w:name w:val="List Continue 5"/>
    <w:basedOn w:val="List5"/>
    <w:rsid w:val="004951C3"/>
    <w:pPr>
      <w:ind w:firstLine="0"/>
    </w:pPr>
  </w:style>
  <w:style w:type="paragraph" w:styleId="ListNumber3">
    <w:name w:val="List Number 3"/>
    <w:basedOn w:val="List3"/>
    <w:rsid w:val="004951C3"/>
    <w:pPr>
      <w:numPr>
        <w:numId w:val="5"/>
      </w:numPr>
    </w:pPr>
  </w:style>
  <w:style w:type="paragraph" w:styleId="ListNumber4">
    <w:name w:val="List Number 4"/>
    <w:basedOn w:val="List4"/>
    <w:rsid w:val="004951C3"/>
    <w:pPr>
      <w:numPr>
        <w:numId w:val="6"/>
      </w:numPr>
    </w:pPr>
  </w:style>
  <w:style w:type="paragraph" w:styleId="ListNumber5">
    <w:name w:val="List Number 5"/>
    <w:basedOn w:val="List5"/>
    <w:rsid w:val="004951C3"/>
    <w:pPr>
      <w:numPr>
        <w:numId w:val="7"/>
      </w:numPr>
    </w:pPr>
  </w:style>
  <w:style w:type="paragraph" w:styleId="BlockText">
    <w:name w:val="Block Text"/>
    <w:basedOn w:val="Normal"/>
    <w:rsid w:val="004951C3"/>
    <w:pPr>
      <w:spacing w:after="120"/>
      <w:ind w:left="1440" w:right="1440"/>
    </w:pPr>
  </w:style>
  <w:style w:type="character" w:customStyle="1" w:styleId="Subscript">
    <w:name w:val="Subscript"/>
    <w:basedOn w:val="DefaultParagraphFont"/>
    <w:rsid w:val="004951C3"/>
    <w:rPr>
      <w:sz w:val="16"/>
      <w:vertAlign w:val="subscript"/>
    </w:rPr>
  </w:style>
  <w:style w:type="character" w:customStyle="1" w:styleId="Superscript">
    <w:name w:val="Superscript"/>
    <w:basedOn w:val="DefaultParagraphFont"/>
    <w:rsid w:val="004951C3"/>
    <w:rPr>
      <w:sz w:val="16"/>
      <w:vertAlign w:val="superscript"/>
    </w:rPr>
  </w:style>
  <w:style w:type="character" w:customStyle="1" w:styleId="Symbols">
    <w:name w:val="Symbols"/>
    <w:basedOn w:val="DefaultParagraphFont"/>
    <w:rsid w:val="004951C3"/>
    <w:rPr>
      <w:rFonts w:ascii="Symbol" w:hAnsi="Symbol"/>
    </w:rPr>
  </w:style>
  <w:style w:type="character" w:customStyle="1" w:styleId="MenuOptions">
    <w:name w:val="Menu Options"/>
    <w:basedOn w:val="DefaultParagraphFont"/>
    <w:rsid w:val="004951C3"/>
    <w:rPr>
      <w:rFonts w:ascii="Arial Narrow" w:hAnsi="Arial Narrow"/>
      <w:smallCaps/>
    </w:rPr>
  </w:style>
  <w:style w:type="character" w:customStyle="1" w:styleId="Buttons">
    <w:name w:val="Buttons"/>
    <w:basedOn w:val="DefaultParagraphFont"/>
    <w:rsid w:val="004951C3"/>
    <w:rPr>
      <w:b/>
    </w:rPr>
  </w:style>
  <w:style w:type="character" w:customStyle="1" w:styleId="Underlined">
    <w:name w:val="Underlined"/>
    <w:basedOn w:val="DefaultParagraphFont"/>
    <w:rsid w:val="004951C3"/>
    <w:rPr>
      <w:u w:val="single"/>
    </w:rPr>
  </w:style>
  <w:style w:type="paragraph" w:customStyle="1" w:styleId="TableBodyTextRight">
    <w:name w:val="Table Body Text Right"/>
    <w:basedOn w:val="TableBodyText"/>
    <w:rsid w:val="004951C3"/>
    <w:pPr>
      <w:widowControl w:val="0"/>
      <w:autoSpaceDE w:val="0"/>
      <w:autoSpaceDN w:val="0"/>
      <w:adjustRightInd w:val="0"/>
      <w:jc w:val="right"/>
    </w:pPr>
    <w:rPr>
      <w:rFonts w:cs="Arial"/>
      <w:szCs w:val="18"/>
    </w:rPr>
  </w:style>
  <w:style w:type="paragraph" w:customStyle="1" w:styleId="CopyrightText">
    <w:name w:val="Copyright Text"/>
    <w:basedOn w:val="BodyText"/>
    <w:rsid w:val="004951C3"/>
    <w:rPr>
      <w:sz w:val="18"/>
    </w:rPr>
  </w:style>
  <w:style w:type="paragraph" w:customStyle="1" w:styleId="BodySmallRight">
    <w:name w:val="Body Small Right"/>
    <w:basedOn w:val="BodyTextRight"/>
    <w:rsid w:val="004951C3"/>
    <w:rPr>
      <w:sz w:val="18"/>
      <w:szCs w:val="18"/>
    </w:rPr>
  </w:style>
  <w:style w:type="paragraph" w:customStyle="1" w:styleId="MarginEdition">
    <w:name w:val="Margin Edition"/>
    <w:basedOn w:val="MarginNote"/>
    <w:rsid w:val="004951C3"/>
    <w:pPr>
      <w:spacing w:before="0" w:after="0"/>
    </w:pPr>
    <w:rPr>
      <w:rFonts w:ascii="Times New Roman" w:hAnsi="Times New Roman"/>
      <w:color w:val="999999"/>
    </w:rPr>
  </w:style>
  <w:style w:type="paragraph" w:customStyle="1" w:styleId="Spacer">
    <w:name w:val="Spacer"/>
    <w:basedOn w:val="Normal"/>
    <w:rsid w:val="004951C3"/>
    <w:rPr>
      <w:sz w:val="2"/>
      <w:szCs w:val="2"/>
    </w:rPr>
  </w:style>
  <w:style w:type="character" w:customStyle="1" w:styleId="Small">
    <w:name w:val="Small"/>
    <w:basedOn w:val="DefaultParagraphFont"/>
    <w:rsid w:val="004951C3"/>
    <w:rPr>
      <w:sz w:val="16"/>
    </w:rPr>
  </w:style>
  <w:style w:type="paragraph" w:customStyle="1" w:styleId="WideTable">
    <w:name w:val="Wide Table"/>
    <w:basedOn w:val="Normal"/>
    <w:rsid w:val="004951C3"/>
    <w:pPr>
      <w:ind w:left="-1418"/>
    </w:pPr>
    <w:rPr>
      <w:sz w:val="2"/>
      <w:szCs w:val="2"/>
    </w:rPr>
  </w:style>
  <w:style w:type="character" w:styleId="PageNumber">
    <w:name w:val="page number"/>
    <w:basedOn w:val="DefaultParagraphFont"/>
    <w:rsid w:val="004951C3"/>
  </w:style>
  <w:style w:type="paragraph" w:styleId="Quote">
    <w:name w:val="Quote"/>
    <w:basedOn w:val="Heading1"/>
    <w:link w:val="QuoteChar"/>
    <w:qFormat/>
    <w:rsid w:val="004951C3"/>
    <w:rPr>
      <w:b w:val="0"/>
      <w:sz w:val="72"/>
      <w:szCs w:val="72"/>
      <w:lang w:val="en-NZ"/>
    </w:rPr>
  </w:style>
  <w:style w:type="character" w:customStyle="1" w:styleId="QuoteChar">
    <w:name w:val="Quote Char"/>
    <w:basedOn w:val="DefaultParagraphFont"/>
    <w:link w:val="Quote"/>
    <w:rsid w:val="00495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1C3"/>
    <w:pPr>
      <w:pageBreakBefore/>
    </w:pPr>
  </w:style>
  <w:style w:type="paragraph" w:customStyle="1" w:styleId="Border">
    <w:name w:val="Border"/>
    <w:basedOn w:val="Normal"/>
    <w:qFormat/>
    <w:rsid w:val="00495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1C3"/>
    <w:rPr>
      <w:b/>
      <w:bCs/>
      <w:i/>
      <w:iCs/>
      <w:color w:val="auto"/>
    </w:rPr>
  </w:style>
  <w:style w:type="paragraph" w:styleId="IntenseQuote">
    <w:name w:val="Intense Quote"/>
    <w:basedOn w:val="Normal"/>
    <w:next w:val="Normal"/>
    <w:link w:val="IntenseQuoteChar"/>
    <w:uiPriority w:val="30"/>
    <w:qFormat/>
    <w:rsid w:val="00495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1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1C3"/>
    <w:rPr>
      <w:smallCaps/>
      <w:color w:val="auto"/>
      <w:u w:val="single"/>
    </w:rPr>
  </w:style>
  <w:style w:type="character" w:styleId="IntenseReference">
    <w:name w:val="Intense Reference"/>
    <w:basedOn w:val="DefaultParagraphFont"/>
    <w:uiPriority w:val="32"/>
    <w:qFormat/>
    <w:rsid w:val="004951C3"/>
    <w:rPr>
      <w:b/>
      <w:bCs/>
      <w:smallCaps/>
      <w:color w:val="auto"/>
      <w:spacing w:val="5"/>
      <w:u w:val="single"/>
    </w:rPr>
  </w:style>
  <w:style w:type="paragraph" w:customStyle="1" w:styleId="2ColumnHeading">
    <w:name w:val="2Column Heading"/>
    <w:basedOn w:val="BodyText"/>
    <w:qFormat/>
    <w:rsid w:val="004951C3"/>
    <w:pPr>
      <w:spacing w:after="60"/>
      <w:ind w:left="-2268"/>
    </w:pPr>
    <w:rPr>
      <w:b/>
    </w:rPr>
  </w:style>
  <w:style w:type="paragraph" w:customStyle="1" w:styleId="Heading1TOC">
    <w:name w:val="Heading1 TOC"/>
    <w:basedOn w:val="Normal"/>
    <w:qFormat/>
    <w:rsid w:val="004951C3"/>
    <w:pPr>
      <w:spacing w:before="240" w:after="120"/>
    </w:pPr>
    <w:rPr>
      <w:rFonts w:ascii="Times New Roman" w:hAnsi="Times New Roman"/>
      <w:b/>
      <w:sz w:val="32"/>
    </w:rPr>
  </w:style>
  <w:style w:type="paragraph" w:customStyle="1" w:styleId="Heading2TOC">
    <w:name w:val="Heading2 TOC"/>
    <w:basedOn w:val="Normal"/>
    <w:qFormat/>
    <w:rsid w:val="004951C3"/>
    <w:pPr>
      <w:spacing w:before="240" w:after="60"/>
    </w:pPr>
    <w:rPr>
      <w:rFonts w:ascii="Times New Roman" w:hAnsi="Times New Roman"/>
      <w:b/>
      <w:sz w:val="28"/>
    </w:rPr>
  </w:style>
  <w:style w:type="character" w:customStyle="1" w:styleId="Underline">
    <w:name w:val="Underline"/>
    <w:basedOn w:val="DefaultParagraphFont"/>
    <w:qFormat/>
    <w:rsid w:val="004951C3"/>
    <w:rPr>
      <w:u w:val="single"/>
    </w:rPr>
  </w:style>
  <w:style w:type="character" w:customStyle="1" w:styleId="BoldandItalics">
    <w:name w:val="Bold and Italics"/>
    <w:qFormat/>
    <w:rsid w:val="004951C3"/>
    <w:rPr>
      <w:b/>
      <w:i/>
      <w:u w:val="none"/>
    </w:rPr>
  </w:style>
  <w:style w:type="paragraph" w:styleId="BalloonText">
    <w:name w:val="Balloon Text"/>
    <w:basedOn w:val="Normal"/>
    <w:link w:val="BalloonTextChar"/>
    <w:rsid w:val="004951C3"/>
    <w:rPr>
      <w:rFonts w:ascii="Tahoma" w:hAnsi="Tahoma" w:cs="Tahoma"/>
      <w:sz w:val="16"/>
      <w:szCs w:val="16"/>
    </w:rPr>
  </w:style>
  <w:style w:type="character" w:customStyle="1" w:styleId="BalloonTextChar">
    <w:name w:val="Balloon Text Char"/>
    <w:basedOn w:val="DefaultParagraphFont"/>
    <w:link w:val="BalloonText"/>
    <w:rsid w:val="004951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1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1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1C3"/>
    <w:rPr>
      <w:b/>
      <w:color w:val="660033"/>
      <w:spacing w:val="0"/>
    </w:rPr>
  </w:style>
  <w:style w:type="paragraph" w:customStyle="1" w:styleId="Nameditemlist">
    <w:name w:val="Named item list"/>
    <w:basedOn w:val="BodyText"/>
    <w:qFormat/>
    <w:rsid w:val="004951C3"/>
    <w:pPr>
      <w:tabs>
        <w:tab w:val="left" w:pos="2835"/>
      </w:tabs>
      <w:ind w:left="2835" w:hanging="2835"/>
    </w:pPr>
  </w:style>
  <w:style w:type="paragraph" w:customStyle="1" w:styleId="BodyTextnopadding">
    <w:name w:val="Body Text no padding"/>
    <w:basedOn w:val="BodyText"/>
    <w:qFormat/>
    <w:rsid w:val="004951C3"/>
    <w:pPr>
      <w:spacing w:before="0" w:after="0"/>
    </w:pPr>
  </w:style>
  <w:style w:type="paragraph" w:customStyle="1" w:styleId="BodyTextBold">
    <w:name w:val="Body Text Bold"/>
    <w:basedOn w:val="BodyText"/>
    <w:qFormat/>
    <w:rsid w:val="004951C3"/>
    <w:rPr>
      <w:b/>
    </w:rPr>
  </w:style>
  <w:style w:type="character" w:styleId="Hyperlink">
    <w:name w:val="Hyperlink"/>
    <w:basedOn w:val="DefaultParagraphFont"/>
    <w:uiPriority w:val="99"/>
    <w:unhideWhenUsed/>
    <w:rsid w:val="00E10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1586</Words>
  <Characters>10299</Characters>
  <Application>Microsoft Office Word</Application>
  <DocSecurity>0</DocSecurity>
  <Lines>381</Lines>
  <Paragraphs>212</Paragraphs>
  <ScaleCrop>false</ScaleCrop>
  <Company>Author-it Software Corporation Ltd.</Company>
  <LinksUpToDate>false</LinksUpToDate>
  <CharactersWithSpaces>11673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UEGNSG811 Monitor and operate complex flow control, measuring and regulating devices for gas distribution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