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339" w:rsidP="00997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UEGNSG811 Monitor and operate complex flow control, measuring and regulating devices for gas distribution</w:t>
      </w:r>
      <w:r>
        <w:fldChar w:fldCharType="end"/>
      </w:r>
    </w:p>
    <w:p w:rsidR="00997339" w:rsidP="00997339">
      <w:pPr>
        <w:pStyle w:val="Version"/>
        <w:sectPr w:rsidSect="00937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1E4" w:rsidP="009371E4">
      <w:pPr>
        <w:pStyle w:val="SuperHeading"/>
      </w:pPr>
      <w:r w:rsidRPr="009371E4">
        <w:t>Assessment Requirements for UEGNSG811 Monitor and operate complex flow control, measuring and regulating devices for gas distribution</w:t>
      </w:r>
    </w:p>
    <w:p w:rsidR="00000000" w:rsidRPr="009371E4" w:rsidP="009371E4">
      <w:pPr>
        <w:pStyle w:val="Heading1"/>
      </w:pPr>
      <w:bookmarkStart w:id="1" w:name="O_968020"/>
      <w:bookmarkEnd w:id="1"/>
      <w:r w:rsidRPr="009371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1E4" w:rsidP="009371E4">
            <w:pPr>
              <w:pStyle w:val="BodyText"/>
            </w:pPr>
            <w:r w:rsidRPr="009371E4">
              <w:t>Release 1: This is the first release of this unit of competency in the UEG Gas Industry Training Package.</w:t>
            </w:r>
          </w:p>
        </w:tc>
      </w:tr>
    </w:tbl>
    <w:p w:rsidR="00000000" w:rsidRPr="009371E4" w:rsidP="009371E4">
      <w:pPr>
        <w:pStyle w:val="NoPaddingFontSize1"/>
      </w:pPr>
    </w:p>
    <w:p w:rsidR="00000000" w:rsidRPr="009371E4" w:rsidP="009371E4">
      <w:pPr>
        <w:pStyle w:val="AllowPageBreak"/>
      </w:pPr>
    </w:p>
    <w:p w:rsidR="00000000" w:rsidRPr="009371E4" w:rsidP="009371E4">
      <w:pPr>
        <w:pStyle w:val="Heading1"/>
      </w:pPr>
      <w:bookmarkStart w:id="2" w:name="O_968021"/>
      <w:bookmarkEnd w:id="2"/>
      <w:r w:rsidRPr="009371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1E4">
            <w:pPr>
              <w:pStyle w:val="BodyText"/>
              <w:rPr>
                <w:lang w:val="en-NZ"/>
              </w:rPr>
            </w:pPr>
            <w:r w:rsidRPr="009371E4">
              <w:t>Evidence required to demonstrate competence in this unit must be relevant to and satisfy all of the requiremen</w:t>
            </w:r>
            <w:r w:rsidRPr="009371E4">
              <w:t xml:space="preserve">ts of the elements, performance criteria and range of conditions on at least two separate occasions and include: </w:t>
            </w:r>
          </w:p>
        </w:tc>
      </w:tr>
      <w:tr w:rsidTr="00937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1E4" w:rsidP="009371E4">
            <w:pPr>
              <w:pStyle w:val="ListBullet"/>
            </w:pPr>
            <w:r w:rsidRPr="009371E4">
              <w:t>applying relevant work health and safety (WHS)/occupational health and safety (OHS) requirements, including:</w:t>
            </w:r>
          </w:p>
          <w:p w:rsidR="00000000" w:rsidRPr="009371E4" w:rsidP="009371E4">
            <w:pPr>
              <w:pStyle w:val="ListBullet2"/>
            </w:pPr>
            <w:r w:rsidRPr="009371E4">
              <w:t xml:space="preserve">applying workplace procedures </w:t>
            </w:r>
            <w:r w:rsidRPr="009371E4">
              <w:t>and practices</w:t>
            </w:r>
          </w:p>
          <w:p w:rsidR="00000000" w:rsidRPr="009371E4" w:rsidP="009371E4">
            <w:pPr>
              <w:pStyle w:val="ListBullet2"/>
            </w:pPr>
            <w:r w:rsidRPr="009371E4">
              <w:t>using of risk control measures</w:t>
            </w:r>
          </w:p>
          <w:p w:rsidR="00000000" w:rsidRPr="009371E4" w:rsidP="009371E4">
            <w:pPr>
              <w:pStyle w:val="ListBullet"/>
            </w:pPr>
            <w:r w:rsidRPr="009371E4">
              <w:t>applying sustainable energy principles and practices</w:t>
            </w:r>
          </w:p>
          <w:p w:rsidR="00000000" w:rsidRPr="009371E4" w:rsidP="009371E4">
            <w:pPr>
              <w:pStyle w:val="ListBullet"/>
            </w:pPr>
            <w:r w:rsidRPr="009371E4">
              <w:t>completing required documentation and reporting requirements</w:t>
            </w:r>
          </w:p>
          <w:p w:rsidR="00000000" w:rsidRPr="009371E4" w:rsidP="009371E4">
            <w:pPr>
              <w:pStyle w:val="ListBullet"/>
            </w:pPr>
            <w:r w:rsidRPr="009371E4">
              <w:t>dealing effectively with unplanned events in accordance with workplace procedures in a manner that minimises risk to personnel and equipment</w:t>
            </w:r>
          </w:p>
          <w:p w:rsidR="00000000" w:rsidRPr="009371E4" w:rsidP="009371E4">
            <w:pPr>
              <w:pStyle w:val="ListBullet"/>
            </w:pPr>
            <w:r w:rsidRPr="009371E4">
              <w:t>monitoring and operating supervisory control and data acquisition (SCADA) for gas distribution systems in accordanc</w:t>
            </w:r>
            <w:r w:rsidRPr="009371E4">
              <w:t>e with relevant legislation, industry standards, codes of practice, regulations and workplace procedures.</w:t>
            </w:r>
          </w:p>
        </w:tc>
      </w:tr>
    </w:tbl>
    <w:p w:rsidR="00000000" w:rsidRPr="009371E4" w:rsidP="009371E4">
      <w:pPr>
        <w:pStyle w:val="NoPaddingFontSize1"/>
      </w:pPr>
    </w:p>
    <w:p w:rsidR="00000000" w:rsidRPr="009371E4" w:rsidP="009371E4">
      <w:pPr>
        <w:pStyle w:val="AllowPageBreak"/>
      </w:pPr>
    </w:p>
    <w:p w:rsidR="00000000" w:rsidRPr="009371E4" w:rsidP="009371E4">
      <w:pPr>
        <w:pStyle w:val="Heading1"/>
      </w:pPr>
      <w:bookmarkStart w:id="3" w:name="O_968022"/>
      <w:bookmarkEnd w:id="3"/>
      <w:r w:rsidRPr="009371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1E4">
            <w:pPr>
              <w:pStyle w:val="BodyText"/>
              <w:rPr>
                <w:lang w:val="en-NZ"/>
              </w:rPr>
            </w:pPr>
            <w:r w:rsidRPr="009371E4">
              <w:t>Evidence re</w:t>
            </w:r>
            <w:r w:rsidRPr="009371E4">
              <w:t xml:space="preserve">quired to demonstrate competence in this unit must be relevant to and satisfy all of the requirements of the elements, performance criteria and range of conditions and include knowledge of: </w:t>
            </w:r>
          </w:p>
        </w:tc>
      </w:tr>
      <w:tr w:rsidTr="00937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1E4" w:rsidP="009371E4">
            <w:pPr>
              <w:pStyle w:val="ListBullet"/>
            </w:pPr>
            <w:r w:rsidRPr="009371E4">
              <w:t>component types, function and operation, including data collect</w:t>
            </w:r>
            <w:r w:rsidRPr="009371E4">
              <w:t>ion and equipment control functions</w:t>
            </w:r>
          </w:p>
          <w:p w:rsidR="00000000" w:rsidRPr="009371E4" w:rsidP="009371E4">
            <w:pPr>
              <w:pStyle w:val="ListBullet"/>
            </w:pPr>
            <w:r w:rsidRPr="009371E4">
              <w:t>gas flow control device operation</w:t>
            </w:r>
          </w:p>
          <w:p w:rsidR="00000000" w:rsidRPr="009371E4" w:rsidP="009371E4">
            <w:pPr>
              <w:pStyle w:val="ListBullet"/>
            </w:pPr>
            <w:r w:rsidRPr="009371E4">
              <w:t>gas station operation requirements and procedures</w:t>
            </w:r>
          </w:p>
          <w:p w:rsidR="00000000" w:rsidRPr="009371E4" w:rsidP="009371E4">
            <w:pPr>
              <w:pStyle w:val="ListBullet"/>
            </w:pPr>
            <w:r w:rsidRPr="009371E4">
              <w:t>principles of SCADA use in monitoring and control of applicable organisational gas infrastructure</w:t>
            </w:r>
          </w:p>
          <w:p w:rsidR="00000000" w:rsidRPr="009371E4" w:rsidP="009371E4">
            <w:pPr>
              <w:pStyle w:val="ListBullet"/>
            </w:pPr>
            <w:r w:rsidRPr="009371E4">
              <w:t>relevant job safety assessments or ris</w:t>
            </w:r>
            <w:r w:rsidRPr="009371E4">
              <w:t>k mitigation processes</w:t>
            </w:r>
          </w:p>
          <w:p w:rsidR="00000000" w:rsidRPr="009371E4" w:rsidP="009371E4">
            <w:pPr>
              <w:pStyle w:val="ListBullet"/>
            </w:pPr>
            <w:r w:rsidRPr="009371E4">
              <w:t xml:space="preserve">relevant legislation, industry standards, codes of practice and regulations </w:t>
            </w:r>
          </w:p>
          <w:p w:rsidR="00000000" w:rsidRPr="009371E4" w:rsidP="009371E4">
            <w:pPr>
              <w:pStyle w:val="ListBullet"/>
            </w:pPr>
            <w:r w:rsidRPr="009371E4">
              <w:t>relevant manufacturer specifications, manuals and procedures</w:t>
            </w:r>
          </w:p>
          <w:p w:rsidR="00000000" w:rsidRPr="009371E4" w:rsidP="009371E4">
            <w:pPr>
              <w:pStyle w:val="ListBullet"/>
            </w:pPr>
            <w:r w:rsidRPr="009371E4">
              <w:t xml:space="preserve">relevant organisation gas facility manuals, schematics, SCADA displays, switches and </w:t>
            </w:r>
            <w:r w:rsidRPr="009371E4">
              <w:t>procedures</w:t>
            </w:r>
          </w:p>
          <w:p w:rsidR="00000000" w:rsidRPr="009371E4" w:rsidP="009371E4">
            <w:pPr>
              <w:pStyle w:val="ListBullet"/>
            </w:pPr>
            <w:r w:rsidRPr="009371E4">
              <w:t>relevant workplace documentation</w:t>
            </w:r>
          </w:p>
          <w:p w:rsidR="00000000" w:rsidRPr="009371E4" w:rsidP="009371E4">
            <w:pPr>
              <w:pStyle w:val="ListBullet"/>
            </w:pPr>
            <w:r w:rsidRPr="009371E4">
              <w:t>relevant workplace policies and procedures</w:t>
            </w:r>
          </w:p>
          <w:p w:rsidR="00000000" w:rsidRPr="009371E4" w:rsidP="009371E4">
            <w:pPr>
              <w:pStyle w:val="ListBullet"/>
            </w:pPr>
            <w:r w:rsidRPr="009371E4">
              <w:t>SCADA gas flow measurement equipment</w:t>
            </w:r>
          </w:p>
          <w:p w:rsidR="00000000" w:rsidRPr="009371E4" w:rsidP="009371E4">
            <w:pPr>
              <w:pStyle w:val="ListBullet"/>
            </w:pPr>
            <w:r w:rsidRPr="009371E4">
              <w:t>SCADA operated gas conditioning and monitoring equipment, principles of operation, components and fault finding, adjustments and minor repairs</w:t>
            </w:r>
          </w:p>
          <w:p w:rsidR="00000000" w:rsidRPr="009371E4" w:rsidP="009371E4">
            <w:pPr>
              <w:pStyle w:val="ListBullet"/>
            </w:pPr>
            <w:r w:rsidRPr="009371E4">
              <w:t>SCADA operated pressure control equipment</w:t>
            </w:r>
          </w:p>
          <w:p w:rsidR="00000000" w:rsidRPr="009371E4" w:rsidP="009371E4">
            <w:pPr>
              <w:pStyle w:val="ListBullet"/>
            </w:pPr>
            <w:r w:rsidRPr="009371E4">
              <w:t>WHS/OHS legislated requirements.</w:t>
            </w:r>
          </w:p>
        </w:tc>
      </w:tr>
    </w:tbl>
    <w:p w:rsidR="00000000" w:rsidRPr="009371E4" w:rsidP="009371E4">
      <w:pPr>
        <w:pStyle w:val="NoPaddingFontSize1"/>
      </w:pPr>
    </w:p>
    <w:p w:rsidR="00000000" w:rsidRPr="009371E4" w:rsidP="009371E4">
      <w:pPr>
        <w:pStyle w:val="AllowPageBreak"/>
      </w:pPr>
    </w:p>
    <w:p w:rsidR="00000000" w:rsidRPr="009371E4" w:rsidP="009371E4">
      <w:pPr>
        <w:pStyle w:val="Heading1"/>
      </w:pPr>
      <w:bookmarkStart w:id="4" w:name="O_968023"/>
      <w:bookmarkEnd w:id="4"/>
      <w:r w:rsidRPr="009371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1E4" w:rsidP="009371E4">
            <w:pPr>
              <w:pStyle w:val="BodyText"/>
            </w:pPr>
            <w:r w:rsidRPr="009371E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9371E4" w:rsidP="009371E4">
            <w:pPr>
              <w:pStyle w:val="BodyText"/>
            </w:pPr>
            <w:r w:rsidRPr="009371E4">
              <w:t>As a minimum, assessment must satisfy applicable regulatory requi</w:t>
            </w:r>
            <w:r w:rsidRPr="009371E4">
              <w:t>rements, which include requirements in the Standards for Registered Training Organisations current at the time of assessment.</w:t>
            </w:r>
          </w:p>
          <w:p w:rsidR="00000000" w:rsidRPr="009371E4" w:rsidP="009371E4">
            <w:pPr>
              <w:pStyle w:val="BodyText"/>
            </w:pPr>
            <w:r w:rsidRPr="009371E4">
              <w:t>Assessment must occur in workplace operational situations where it is appropriate to do so; where this is not appropriate, assessm</w:t>
            </w:r>
            <w:r w:rsidRPr="009371E4">
              <w:t>ent must occur in simulated workplace operational situations that replicate workplace conditions.</w:t>
            </w:r>
          </w:p>
          <w:p w:rsidR="00000000" w:rsidRPr="009371E4" w:rsidP="009371E4">
            <w:pPr>
              <w:pStyle w:val="BodyText"/>
            </w:pPr>
            <w:r w:rsidRPr="009371E4">
              <w:t>Assessment processes and techniques must be appropriate to the language, literacy and numeracy requirements of the work being performed and the needs of the c</w:t>
            </w:r>
            <w:r w:rsidRPr="009371E4">
              <w:t>andidate.</w:t>
            </w:r>
          </w:p>
          <w:p w:rsidR="00000000" w:rsidRPr="009371E4" w:rsidP="009371E4">
            <w:pPr>
              <w:pStyle w:val="BodyText"/>
            </w:pPr>
            <w:r w:rsidRPr="009371E4">
              <w:t>Resources for assessment must include access to:</w:t>
            </w:r>
          </w:p>
          <w:p w:rsidR="00000000" w:rsidRPr="009371E4" w:rsidP="009371E4">
            <w:pPr>
              <w:pStyle w:val="ListBullet"/>
            </w:pPr>
            <w:r w:rsidRPr="009371E4">
              <w:t>a range of relevant exercises, case studies and/or other simulations</w:t>
            </w:r>
          </w:p>
          <w:p w:rsidR="00000000" w:rsidRPr="009371E4" w:rsidP="009371E4">
            <w:pPr>
              <w:pStyle w:val="ListBullet"/>
            </w:pPr>
            <w:r w:rsidRPr="009371E4">
              <w:t xml:space="preserve">relevant and appropriate materials, tools, equipment and personal protective equipment (PPE) currently used in industry </w:t>
            </w:r>
          </w:p>
          <w:p w:rsidR="00000000" w:rsidRPr="009371E4" w:rsidP="009371E4">
            <w:pPr>
              <w:pStyle w:val="ListBullet"/>
            </w:pPr>
            <w:r w:rsidRPr="009371E4">
              <w:t>applic</w:t>
            </w:r>
            <w:r w:rsidRPr="009371E4">
              <w:t>able documentation, including workplace procedures, equipment specifications, regulations, codes of practice and operation manuals.</w:t>
            </w:r>
          </w:p>
        </w:tc>
      </w:tr>
    </w:tbl>
    <w:p w:rsidR="00000000" w:rsidRPr="009371E4" w:rsidP="009371E4">
      <w:pPr>
        <w:pStyle w:val="NoPaddingFontSize1"/>
      </w:pPr>
    </w:p>
    <w:p w:rsidR="00000000" w:rsidRPr="009371E4" w:rsidP="009371E4">
      <w:pPr>
        <w:pStyle w:val="AllowPageBreak"/>
      </w:pPr>
    </w:p>
    <w:p w:rsidR="00000000" w:rsidRPr="009371E4" w:rsidP="009371E4">
      <w:pPr>
        <w:pStyle w:val="Heading1"/>
      </w:pPr>
      <w:bookmarkStart w:id="5" w:name="O_968026"/>
      <w:bookmarkEnd w:id="5"/>
      <w:r w:rsidRPr="009371E4">
        <w:t>Links</w:t>
      </w:r>
    </w:p>
    <w:p w:rsidR="00000000" w:rsidRPr="009371E4" w:rsidP="00997339">
      <w:pPr>
        <w:pStyle w:val="BodyText"/>
      </w:pPr>
      <w:r w:rsidRPr="009371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6556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371E4" w:rsidP="009371E4"/>
    <w:sectPr w:rsidSect="009371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E4" w:rsidRPr="00997339" w:rsidP="00997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39" w:rsidP="00937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7339" w:rsidP="00937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97339" w:rsidP="00937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1E4" w:rsidRPr="00997339" w:rsidP="00997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339" w:rsidRPr="002D2AF8" w:rsidP="00937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UEGNSG811 Monitor and operate complex flow control, measuring and regulating devices for gas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997339" w:rsidP="00937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0E99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62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4A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1E4"/>
  </w:style>
  <w:style w:type="character" w:customStyle="1" w:styleId="Heading1Char">
    <w:name w:val="Heading 1 Char"/>
    <w:basedOn w:val="DefaultParagraphFont"/>
    <w:link w:val="Heading1"/>
    <w:rsid w:val="00937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1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71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7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71E4"/>
    <w:rPr>
      <w:b/>
      <w:spacing w:val="0"/>
    </w:rPr>
  </w:style>
  <w:style w:type="paragraph" w:customStyle="1" w:styleId="SuperTitle">
    <w:name w:val="SuperTitle"/>
    <w:basedOn w:val="Title"/>
    <w:rsid w:val="00937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1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1E4"/>
    <w:rPr>
      <w:i/>
    </w:rPr>
  </w:style>
  <w:style w:type="paragraph" w:styleId="Caption">
    <w:name w:val="caption"/>
    <w:basedOn w:val="BodyText"/>
    <w:next w:val="Normal"/>
    <w:qFormat/>
    <w:rsid w:val="00937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1E4"/>
  </w:style>
  <w:style w:type="paragraph" w:styleId="TableofFigures">
    <w:name w:val="table of figures"/>
    <w:basedOn w:val="Normal"/>
    <w:next w:val="Normal"/>
    <w:semiHidden/>
    <w:rsid w:val="00937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1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71E4"/>
    <w:rPr>
      <w:rFonts w:ascii="Wingdings" w:hAnsi="Wingdings"/>
    </w:rPr>
  </w:style>
  <w:style w:type="paragraph" w:customStyle="1" w:styleId="TableHeading">
    <w:name w:val="Table Heading"/>
    <w:basedOn w:val="HeadingBase"/>
    <w:rsid w:val="00937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1E4"/>
    <w:rPr>
      <w:color w:val="0033CC"/>
      <w:u w:val="none"/>
    </w:rPr>
  </w:style>
  <w:style w:type="paragraph" w:customStyle="1" w:styleId="BodyTextRight">
    <w:name w:val="Body Text Right"/>
    <w:basedOn w:val="BodyText"/>
    <w:rsid w:val="00937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1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1E4"/>
    <w:rPr>
      <w:sz w:val="32"/>
    </w:rPr>
  </w:style>
  <w:style w:type="paragraph" w:customStyle="1" w:styleId="HeadingProcedure">
    <w:name w:val="Heading Procedure"/>
    <w:basedOn w:val="HeadingBase"/>
    <w:next w:val="Normal"/>
    <w:rsid w:val="00937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1E4"/>
    <w:pPr>
      <w:spacing w:before="60" w:after="60"/>
    </w:pPr>
  </w:style>
  <w:style w:type="paragraph" w:styleId="ListContinue">
    <w:name w:val="List Continue"/>
    <w:basedOn w:val="List"/>
    <w:rsid w:val="009371E4"/>
    <w:pPr>
      <w:ind w:firstLine="0"/>
    </w:pPr>
  </w:style>
  <w:style w:type="paragraph" w:customStyle="1" w:styleId="ListNote">
    <w:name w:val="List Note"/>
    <w:basedOn w:val="List"/>
    <w:rsid w:val="00937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1E4"/>
    <w:rPr>
      <w:rFonts w:ascii="Courier New" w:hAnsi="Courier New"/>
    </w:rPr>
  </w:style>
  <w:style w:type="paragraph" w:customStyle="1" w:styleId="NoteBullet">
    <w:name w:val="Note Bullet"/>
    <w:basedOn w:val="Note"/>
    <w:rsid w:val="00937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1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7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1E4"/>
    <w:rPr>
      <w:b/>
      <w:smallCaps/>
    </w:rPr>
  </w:style>
  <w:style w:type="paragraph" w:customStyle="1" w:styleId="TableListNumber">
    <w:name w:val="Table List Number"/>
    <w:basedOn w:val="ListNumber"/>
    <w:rsid w:val="00937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1E4"/>
    <w:pPr>
      <w:numPr>
        <w:numId w:val="9"/>
      </w:numPr>
    </w:pPr>
  </w:style>
  <w:style w:type="paragraph" w:customStyle="1" w:styleId="ListAlpha2">
    <w:name w:val="List Alpha 2"/>
    <w:basedOn w:val="List2"/>
    <w:rsid w:val="009371E4"/>
    <w:pPr>
      <w:numPr>
        <w:numId w:val="8"/>
      </w:numPr>
    </w:pPr>
  </w:style>
  <w:style w:type="paragraph" w:styleId="List2">
    <w:name w:val="List 2"/>
    <w:basedOn w:val="BodyText"/>
    <w:rsid w:val="00937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1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1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71E4"/>
    <w:pPr>
      <w:numPr>
        <w:numId w:val="4"/>
      </w:numPr>
    </w:pPr>
  </w:style>
  <w:style w:type="paragraph" w:styleId="ListContinue2">
    <w:name w:val="List Continue 2"/>
    <w:basedOn w:val="List2"/>
    <w:rsid w:val="009371E4"/>
    <w:pPr>
      <w:ind w:firstLine="0"/>
    </w:pPr>
  </w:style>
  <w:style w:type="paragraph" w:styleId="ListContinue3">
    <w:name w:val="List Continue 3"/>
    <w:basedOn w:val="List3"/>
    <w:rsid w:val="009371E4"/>
    <w:pPr>
      <w:ind w:left="1021" w:firstLine="0"/>
    </w:pPr>
  </w:style>
  <w:style w:type="paragraph" w:styleId="ListContinue4">
    <w:name w:val="List Continue 4"/>
    <w:basedOn w:val="List4"/>
    <w:rsid w:val="009371E4"/>
    <w:pPr>
      <w:ind w:firstLine="0"/>
    </w:pPr>
  </w:style>
  <w:style w:type="paragraph" w:styleId="ListContinue5">
    <w:name w:val="List Continue 5"/>
    <w:basedOn w:val="List5"/>
    <w:rsid w:val="009371E4"/>
    <w:pPr>
      <w:ind w:firstLine="0"/>
    </w:pPr>
  </w:style>
  <w:style w:type="paragraph" w:styleId="ListNumber3">
    <w:name w:val="List Number 3"/>
    <w:basedOn w:val="List3"/>
    <w:rsid w:val="009371E4"/>
    <w:pPr>
      <w:numPr>
        <w:numId w:val="5"/>
      </w:numPr>
    </w:pPr>
  </w:style>
  <w:style w:type="paragraph" w:styleId="ListNumber4">
    <w:name w:val="List Number 4"/>
    <w:basedOn w:val="List4"/>
    <w:rsid w:val="009371E4"/>
    <w:pPr>
      <w:numPr>
        <w:numId w:val="6"/>
      </w:numPr>
    </w:pPr>
  </w:style>
  <w:style w:type="paragraph" w:styleId="ListNumber5">
    <w:name w:val="List Number 5"/>
    <w:basedOn w:val="List5"/>
    <w:rsid w:val="009371E4"/>
    <w:pPr>
      <w:numPr>
        <w:numId w:val="7"/>
      </w:numPr>
    </w:pPr>
  </w:style>
  <w:style w:type="paragraph" w:styleId="BlockText">
    <w:name w:val="Block Text"/>
    <w:basedOn w:val="Normal"/>
    <w:rsid w:val="00937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1E4"/>
    <w:rPr>
      <w:sz w:val="16"/>
      <w:vertAlign w:val="superscript"/>
    </w:rPr>
  </w:style>
  <w:style w:type="character" w:customStyle="1" w:styleId="Symbols">
    <w:name w:val="Symbols"/>
    <w:basedOn w:val="DefaultParagraphFont"/>
    <w:rsid w:val="009371E4"/>
    <w:rPr>
      <w:rFonts w:ascii="Symbol" w:hAnsi="Symbol"/>
    </w:rPr>
  </w:style>
  <w:style w:type="character" w:customStyle="1" w:styleId="MenuOptions">
    <w:name w:val="Menu Options"/>
    <w:basedOn w:val="DefaultParagraphFont"/>
    <w:rsid w:val="00937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1E4"/>
    <w:rPr>
      <w:b/>
    </w:rPr>
  </w:style>
  <w:style w:type="character" w:customStyle="1" w:styleId="Underlined">
    <w:name w:val="Underlined"/>
    <w:basedOn w:val="DefaultParagraphFont"/>
    <w:rsid w:val="009371E4"/>
    <w:rPr>
      <w:u w:val="single"/>
    </w:rPr>
  </w:style>
  <w:style w:type="paragraph" w:customStyle="1" w:styleId="TableBodyTextRight">
    <w:name w:val="Table Body Text Right"/>
    <w:basedOn w:val="TableBodyText"/>
    <w:rsid w:val="00937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1E4"/>
    <w:rPr>
      <w:sz w:val="18"/>
    </w:rPr>
  </w:style>
  <w:style w:type="paragraph" w:customStyle="1" w:styleId="BodySmallRight">
    <w:name w:val="Body Small Right"/>
    <w:basedOn w:val="BodyTextRight"/>
    <w:rsid w:val="009371E4"/>
    <w:rPr>
      <w:sz w:val="18"/>
      <w:szCs w:val="18"/>
    </w:rPr>
  </w:style>
  <w:style w:type="paragraph" w:customStyle="1" w:styleId="MarginEdition">
    <w:name w:val="Margin Edition"/>
    <w:basedOn w:val="MarginNote"/>
    <w:rsid w:val="00937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1E4"/>
    <w:rPr>
      <w:sz w:val="2"/>
      <w:szCs w:val="2"/>
    </w:rPr>
  </w:style>
  <w:style w:type="character" w:customStyle="1" w:styleId="Small">
    <w:name w:val="Small"/>
    <w:basedOn w:val="DefaultParagraphFont"/>
    <w:rsid w:val="009371E4"/>
    <w:rPr>
      <w:sz w:val="16"/>
    </w:rPr>
  </w:style>
  <w:style w:type="paragraph" w:customStyle="1" w:styleId="WideTable">
    <w:name w:val="Wide Table"/>
    <w:basedOn w:val="Normal"/>
    <w:rsid w:val="00937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1E4"/>
  </w:style>
  <w:style w:type="paragraph" w:styleId="Quote">
    <w:name w:val="Quote"/>
    <w:basedOn w:val="Heading1"/>
    <w:link w:val="QuoteChar"/>
    <w:qFormat/>
    <w:rsid w:val="00937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1E4"/>
    <w:pPr>
      <w:pageBreakBefore/>
    </w:pPr>
  </w:style>
  <w:style w:type="paragraph" w:customStyle="1" w:styleId="Border">
    <w:name w:val="Border"/>
    <w:basedOn w:val="Normal"/>
    <w:qFormat/>
    <w:rsid w:val="00937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1E4"/>
    <w:rPr>
      <w:u w:val="single"/>
    </w:rPr>
  </w:style>
  <w:style w:type="character" w:customStyle="1" w:styleId="BoldandItalics">
    <w:name w:val="Bold and Italics"/>
    <w:qFormat/>
    <w:rsid w:val="009371E4"/>
    <w:rPr>
      <w:b/>
      <w:i/>
      <w:u w:val="none"/>
    </w:rPr>
  </w:style>
  <w:style w:type="paragraph" w:styleId="BalloonText">
    <w:name w:val="Balloon Text"/>
    <w:basedOn w:val="Normal"/>
    <w:link w:val="BalloonTextChar"/>
    <w:rsid w:val="00937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1E4"/>
    <w:pPr>
      <w:spacing w:before="0" w:after="0"/>
    </w:pPr>
  </w:style>
  <w:style w:type="paragraph" w:customStyle="1" w:styleId="BodyTextBold">
    <w:name w:val="Body Text Bold"/>
    <w:basedOn w:val="BodyText"/>
    <w:qFormat/>
    <w:rsid w:val="009371E4"/>
    <w:rPr>
      <w:b/>
    </w:rPr>
  </w:style>
  <w:style w:type="character" w:styleId="Hyperlink">
    <w:name w:val="Hyperlink"/>
    <w:basedOn w:val="DefaultParagraphFont"/>
    <w:uiPriority w:val="99"/>
    <w:unhideWhenUsed/>
    <w:rsid w:val="00997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3449</Characters>
  <Application>Microsoft Office Word</Application>
  <DocSecurity>0</DocSecurity>
  <Lines>82</Lines>
  <Paragraphs>48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UEGNSG811 Monitor and operate complex flow control, measuring and regulating devices for gas distribution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2021-11-23T02:42:00Z</dcterms:created>
  <dcterms:modified xsi:type="dcterms:W3CDTF">2021-11-23T02:42:00Z</dcterms:modified>
</cp:coreProperties>
</file>