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918" w:rsidP="00C81918">
      <w:pPr>
        <w:pStyle w:val="Title"/>
      </w:pPr>
      <w:r>
        <w:fldChar w:fldCharType="begin"/>
      </w:r>
      <w:r>
        <w:instrText xml:space="preserve"> TITLE   \* MERGEFORMAT </w:instrText>
      </w:r>
      <w:r>
        <w:fldChar w:fldCharType="separate"/>
      </w:r>
      <w:r>
        <w:t>Assessment Requirements for UEGNSG806 Maintain SCADA controlled flow and pressure equipment and electronic gas measurement equipment</w:t>
      </w:r>
      <w:r>
        <w:fldChar w:fldCharType="end"/>
      </w:r>
    </w:p>
    <w:p w:rsidR="00C81918" w:rsidP="00C81918">
      <w:pPr>
        <w:pStyle w:val="Version"/>
        <w:sectPr w:rsidSect="00D14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9BF" w:rsidP="00D149BF">
      <w:pPr>
        <w:pStyle w:val="SuperHeading"/>
      </w:pPr>
      <w:r w:rsidRPr="00D149BF">
        <w:t>Assessment Requirements for UEGNSG806 Maintain SCADA controlled flow and pressure equipment and electronic gas measurement equipment</w:t>
      </w:r>
    </w:p>
    <w:p w:rsidR="00000000" w:rsidRPr="00D149BF" w:rsidP="00D149BF">
      <w:pPr>
        <w:pStyle w:val="Heading1"/>
      </w:pPr>
      <w:bookmarkStart w:id="1" w:name="O_967982"/>
      <w:bookmarkEnd w:id="1"/>
      <w:r w:rsidRPr="00D149BF">
        <w:t>Modification History</w:t>
      </w:r>
    </w:p>
    <w:tbl>
      <w:tblPr>
        <w:tblW w:w="9497" w:type="dxa"/>
        <w:tblLayout w:type="fixed"/>
        <w:tblCellMar>
          <w:left w:w="62" w:type="dxa"/>
          <w:right w:w="62" w:type="dxa"/>
        </w:tblCellMar>
        <w:tblLook w:val="0000"/>
      </w:tblPr>
      <w:tblGrid>
        <w:gridCol w:w="9497"/>
      </w:tblGrid>
      <w:tr w:rsidTr="00D1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9BF" w:rsidP="00D149BF">
            <w:pPr>
              <w:pStyle w:val="BodyText"/>
            </w:pPr>
            <w:r w:rsidRPr="00D149BF">
              <w:t>Release 1: This is the first release of this unit of competency in the UEG Gas Industry Training Package.</w:t>
            </w:r>
          </w:p>
        </w:tc>
      </w:tr>
    </w:tbl>
    <w:p w:rsidR="00000000" w:rsidRPr="00D149BF" w:rsidP="00D149BF">
      <w:pPr>
        <w:pStyle w:val="NoPaddingFontSize1"/>
      </w:pPr>
    </w:p>
    <w:p w:rsidR="00000000" w:rsidRPr="00D149BF" w:rsidP="00D149BF">
      <w:pPr>
        <w:pStyle w:val="AllowPageBreak"/>
      </w:pPr>
    </w:p>
    <w:p w:rsidR="00000000" w:rsidRPr="00D149BF" w:rsidP="00D149BF">
      <w:pPr>
        <w:pStyle w:val="Heading1"/>
      </w:pPr>
      <w:bookmarkStart w:id="2" w:name="O_967983"/>
      <w:bookmarkEnd w:id="2"/>
      <w:r w:rsidRPr="00D149BF">
        <w:t>Performance Evidence</w:t>
      </w:r>
    </w:p>
    <w:tbl>
      <w:tblPr>
        <w:tblW w:w="9497" w:type="dxa"/>
        <w:tblLayout w:type="fixed"/>
        <w:tblCellMar>
          <w:left w:w="62" w:type="dxa"/>
          <w:right w:w="62" w:type="dxa"/>
        </w:tblCellMar>
        <w:tblLook w:val="0000"/>
      </w:tblPr>
      <w:tblGrid>
        <w:gridCol w:w="9497"/>
      </w:tblGrid>
      <w:tr w:rsidTr="00D1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49BF">
            <w:pPr>
              <w:pStyle w:val="BodyText"/>
              <w:rPr>
                <w:lang w:val="en-NZ"/>
              </w:rPr>
            </w:pPr>
            <w:r w:rsidRPr="00D149BF">
              <w:t>Evidence required to demonstrate competence in this unit must be relevant to and satisfy all of the requiremen</w:t>
            </w:r>
            <w:r w:rsidRPr="00D149BF">
              <w:t xml:space="preserve">ts of the elements, performance criteria and range of conditions on at least two separate occasions and include: </w:t>
            </w:r>
          </w:p>
        </w:tc>
      </w:tr>
      <w:tr w:rsidTr="00D1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9BF" w:rsidP="00D149BF">
            <w:pPr>
              <w:pStyle w:val="ListBullet"/>
            </w:pPr>
            <w:r w:rsidRPr="00D149BF">
              <w:t>applying relevant work health and safety (WHS)/occupational health and safety (OHS) requirements, including:</w:t>
            </w:r>
          </w:p>
          <w:p w:rsidR="00000000" w:rsidRPr="00D149BF" w:rsidP="00D149BF">
            <w:pPr>
              <w:pStyle w:val="ListBullet2"/>
            </w:pPr>
            <w:r w:rsidRPr="00D149BF">
              <w:t xml:space="preserve">applying workplace procedures </w:t>
            </w:r>
            <w:r w:rsidRPr="00D149BF">
              <w:t>and practices</w:t>
            </w:r>
          </w:p>
          <w:p w:rsidR="00000000" w:rsidRPr="00D149BF" w:rsidP="00D149BF">
            <w:pPr>
              <w:pStyle w:val="ListBullet2"/>
            </w:pPr>
            <w:r w:rsidRPr="00D149BF">
              <w:t>using of risk control measures</w:t>
            </w:r>
          </w:p>
          <w:p w:rsidR="00000000" w:rsidRPr="00D149BF" w:rsidP="00D149BF">
            <w:pPr>
              <w:pStyle w:val="ListBullet"/>
            </w:pPr>
            <w:r w:rsidRPr="00D149BF">
              <w:t>applying sustainable energy principles and practices</w:t>
            </w:r>
          </w:p>
          <w:p w:rsidR="00000000" w:rsidRPr="00D149BF" w:rsidP="00D149BF">
            <w:pPr>
              <w:pStyle w:val="ListBullet"/>
            </w:pPr>
            <w:r w:rsidRPr="00D149BF">
              <w:t>completing required documentation and reporting</w:t>
            </w:r>
          </w:p>
          <w:p w:rsidR="00000000" w:rsidRPr="00D149BF" w:rsidP="00D149BF">
            <w:pPr>
              <w:pStyle w:val="ListBullet"/>
            </w:pPr>
            <w:r w:rsidRPr="00D149BF">
              <w:t>dealing effectively with unplanned eve</w:t>
            </w:r>
            <w:r w:rsidRPr="00D149BF">
              <w:t>nts in accordance with workplace procedures in a manner that minimises risk to personnel and equipment</w:t>
            </w:r>
          </w:p>
          <w:p w:rsidR="00000000" w:rsidRPr="00D149BF" w:rsidP="00D149BF">
            <w:pPr>
              <w:pStyle w:val="ListBullet"/>
            </w:pPr>
            <w:r w:rsidRPr="00D149BF">
              <w:t>identifying and interpreting correctly drawings, diagrams, schedules, workplace procedures and manuals relevant to the work to be undertaken</w:t>
            </w:r>
          </w:p>
          <w:p w:rsidR="00000000" w:rsidRPr="00D149BF" w:rsidP="00D149BF">
            <w:pPr>
              <w:pStyle w:val="ListBullet"/>
            </w:pPr>
            <w:r w:rsidRPr="00D149BF">
              <w:t xml:space="preserve">maintaining </w:t>
            </w:r>
            <w:r w:rsidRPr="00D149BF">
              <w:t>supervisory control and data acquisition system (SCADA) controlled gas flow and pressure measuring and regulating device in accordance with relevant legislation, industry standards, codes of practice, regulations and workplace procedures</w:t>
            </w:r>
          </w:p>
          <w:p w:rsidR="00000000" w:rsidRPr="00D149BF" w:rsidP="00D149BF">
            <w:pPr>
              <w:pStyle w:val="ListBullet"/>
            </w:pPr>
            <w:r w:rsidRPr="00D149BF">
              <w:t>purging and ventin</w:t>
            </w:r>
            <w:r w:rsidRPr="00D149BF">
              <w:t>g components</w:t>
            </w:r>
          </w:p>
          <w:p w:rsidR="00000000" w:rsidRPr="00D149BF" w:rsidP="00D149BF">
            <w:pPr>
              <w:pStyle w:val="ListBullet"/>
            </w:pPr>
            <w:r w:rsidRPr="00D149BF">
              <w:t>replacing, operating, fault finding, adjusting and maintaining gas valves, filters, regulators and pressure relief device</w:t>
            </w:r>
          </w:p>
          <w:p w:rsidR="00000000" w:rsidRPr="00D149BF" w:rsidP="00D149BF">
            <w:pPr>
              <w:pStyle w:val="ListBullet"/>
            </w:pPr>
            <w:r w:rsidRPr="00D149BF">
              <w:t>replacing, operating, fault finding, adjusting/testing, and maintaining pressure measurement, control, boosters and relie</w:t>
            </w:r>
            <w:r w:rsidRPr="00D149BF">
              <w:t>f device</w:t>
            </w:r>
          </w:p>
          <w:p w:rsidR="00000000" w:rsidRPr="00D149BF" w:rsidP="00D149BF">
            <w:pPr>
              <w:pStyle w:val="ListBullet"/>
            </w:pPr>
            <w:r w:rsidRPr="00D149BF">
              <w:t>selecting correct materials, equipment, tools, personal protection equipment (PPE) and measurement device.</w:t>
            </w:r>
          </w:p>
        </w:tc>
      </w:tr>
    </w:tbl>
    <w:p w:rsidR="00000000" w:rsidRPr="00D149BF" w:rsidP="00D149BF">
      <w:pPr>
        <w:pStyle w:val="NoPaddingFontSize1"/>
      </w:pPr>
    </w:p>
    <w:p w:rsidR="00000000" w:rsidRPr="00D149BF" w:rsidP="00D149BF">
      <w:pPr>
        <w:pStyle w:val="AllowPageBreak"/>
      </w:pPr>
    </w:p>
    <w:p w:rsidR="00000000" w:rsidRPr="00D149BF" w:rsidP="00D149BF">
      <w:pPr>
        <w:pStyle w:val="Heading1"/>
      </w:pPr>
      <w:bookmarkStart w:id="3" w:name="O_967984"/>
      <w:bookmarkEnd w:id="3"/>
      <w:r w:rsidRPr="00D149BF">
        <w:t>Knowledge Evidence</w:t>
      </w:r>
    </w:p>
    <w:tbl>
      <w:tblPr>
        <w:tblW w:w="9497" w:type="dxa"/>
        <w:tblLayout w:type="fixed"/>
        <w:tblCellMar>
          <w:left w:w="62" w:type="dxa"/>
          <w:right w:w="62" w:type="dxa"/>
        </w:tblCellMar>
        <w:tblLook w:val="0000"/>
      </w:tblPr>
      <w:tblGrid>
        <w:gridCol w:w="9497"/>
      </w:tblGrid>
      <w:tr w:rsidTr="00D1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49BF">
            <w:pPr>
              <w:pStyle w:val="BodyText"/>
              <w:rPr>
                <w:lang w:val="en-NZ"/>
              </w:rPr>
            </w:pPr>
            <w:r w:rsidRPr="00D149BF">
              <w:t xml:space="preserve">Evidence required to demonstrate competence in this unit must be relevant to and satisfy all of the requirements of the elements, performance criteria and range of conditions and include knowledge of: </w:t>
            </w:r>
          </w:p>
        </w:tc>
      </w:tr>
      <w:tr w:rsidTr="00D1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9BF" w:rsidP="00D149BF">
            <w:pPr>
              <w:pStyle w:val="ListBullet"/>
            </w:pPr>
            <w:r w:rsidRPr="00D149BF">
              <w:t xml:space="preserve">component types, function and operation, including: </w:t>
            </w:r>
          </w:p>
          <w:p w:rsidR="00000000" w:rsidRPr="00D149BF" w:rsidP="00D149BF">
            <w:pPr>
              <w:pStyle w:val="ListBullet2"/>
            </w:pPr>
            <w:r w:rsidRPr="00D149BF">
              <w:t>data collection and equipment control functions, including:</w:t>
            </w:r>
          </w:p>
          <w:p w:rsidR="00000000" w:rsidRPr="00D149BF" w:rsidP="00D149BF">
            <w:pPr>
              <w:pStyle w:val="ListBullet3"/>
            </w:pPr>
            <w:r w:rsidRPr="00D149BF">
              <w:t>remote telemetry unit (RTU)</w:t>
            </w:r>
          </w:p>
          <w:p w:rsidR="00000000" w:rsidRPr="00D149BF" w:rsidP="00D149BF">
            <w:pPr>
              <w:pStyle w:val="ListBullet3"/>
            </w:pPr>
            <w:r w:rsidRPr="00D149BF">
              <w:t xml:space="preserve">plant control system (PCS) </w:t>
            </w:r>
          </w:p>
          <w:p w:rsidR="00000000" w:rsidRPr="00D149BF" w:rsidP="00D149BF">
            <w:pPr>
              <w:pStyle w:val="ListBullet3"/>
            </w:pPr>
            <w:r w:rsidRPr="00D149BF">
              <w:t>programmable logic controllers (PLCs)</w:t>
            </w:r>
          </w:p>
          <w:p w:rsidR="00000000" w:rsidRPr="00D149BF" w:rsidP="00D149BF">
            <w:pPr>
              <w:pStyle w:val="ListBullet3"/>
            </w:pPr>
            <w:r w:rsidRPr="00D149BF">
              <w:t>distributive control systems (DCS)</w:t>
            </w:r>
          </w:p>
          <w:p w:rsidR="00000000" w:rsidRPr="00D149BF" w:rsidP="00D149BF">
            <w:pPr>
              <w:pStyle w:val="ListBullet"/>
            </w:pPr>
            <w:r w:rsidRPr="00D149BF">
              <w:t>flow control, filtration, pressure control</w:t>
            </w:r>
            <w:r w:rsidRPr="00D149BF">
              <w:t>, overpressure control, turbine, ultrasonic and Coriolis metering</w:t>
            </w:r>
          </w:p>
          <w:p w:rsidR="00000000" w:rsidRPr="00D149BF" w:rsidP="00D149BF">
            <w:pPr>
              <w:pStyle w:val="ListBullet"/>
            </w:pPr>
            <w:r w:rsidRPr="00D149BF">
              <w:t>gas station maintenance requirements and procedures</w:t>
            </w:r>
          </w:p>
          <w:p w:rsidR="00000000" w:rsidRPr="00D149BF" w:rsidP="00D149BF">
            <w:pPr>
              <w:pStyle w:val="ListBullet"/>
            </w:pPr>
            <w:r w:rsidRPr="00D149BF">
              <w:t>hazardous activities, including lifting, climbing, working in confined spaces, excavations, trenches or aloft, and use of power tools, techniques and practices</w:t>
            </w:r>
          </w:p>
          <w:p w:rsidR="00000000" w:rsidRPr="00D149BF" w:rsidP="00D149BF">
            <w:pPr>
              <w:pStyle w:val="ListBullet"/>
            </w:pPr>
            <w:r w:rsidRPr="00D149BF">
              <w:t>maintenance supervisory control and data acquisition system (SCADA) gas flow and pressure measur</w:t>
            </w:r>
            <w:r w:rsidRPr="00D149BF">
              <w:t>ing and regulating device</w:t>
            </w:r>
          </w:p>
          <w:p w:rsidR="00000000" w:rsidRPr="00D149BF" w:rsidP="00D149BF">
            <w:pPr>
              <w:pStyle w:val="ListBullet"/>
            </w:pPr>
            <w:r w:rsidRPr="00D149BF">
              <w:t>principles of SCADA use in monitoring and control of applicable organisational gas infrastructure</w:t>
            </w:r>
          </w:p>
          <w:p w:rsidR="00000000" w:rsidRPr="00D149BF" w:rsidP="00D149BF">
            <w:pPr>
              <w:pStyle w:val="ListBullet"/>
            </w:pPr>
            <w:r w:rsidRPr="00D149BF">
              <w:t>relevant job safety assessments or risk mitigation processes</w:t>
            </w:r>
          </w:p>
          <w:p w:rsidR="00000000" w:rsidRPr="00D149BF" w:rsidP="00D149BF">
            <w:pPr>
              <w:pStyle w:val="ListBullet"/>
            </w:pPr>
            <w:r w:rsidRPr="00D149BF">
              <w:t>relevant legislation, industry standards and codes of practice</w:t>
            </w:r>
          </w:p>
          <w:p w:rsidR="00000000" w:rsidRPr="00D149BF" w:rsidP="00D149BF">
            <w:pPr>
              <w:pStyle w:val="ListBullet"/>
            </w:pPr>
            <w:r w:rsidRPr="00D149BF">
              <w:t>relevant</w:t>
            </w:r>
            <w:r w:rsidRPr="00D149BF">
              <w:t xml:space="preserve"> manufacturer specifications, manuals and procedures</w:t>
            </w:r>
          </w:p>
          <w:p w:rsidR="00000000" w:rsidRPr="00D149BF" w:rsidP="00D149BF">
            <w:pPr>
              <w:pStyle w:val="ListBullet"/>
            </w:pPr>
            <w:r w:rsidRPr="00D149BF">
              <w:t>relevant WHS/OHS legislated requirements</w:t>
            </w:r>
          </w:p>
          <w:p w:rsidR="00000000" w:rsidRPr="00D149BF" w:rsidP="00D149BF">
            <w:pPr>
              <w:pStyle w:val="ListBullet"/>
            </w:pPr>
            <w:r w:rsidRPr="00D149BF">
              <w:t>relevant workplace policies and procedures</w:t>
            </w:r>
          </w:p>
          <w:p w:rsidR="00000000" w:rsidRPr="00D149BF" w:rsidP="00D149BF">
            <w:pPr>
              <w:pStyle w:val="ListBullet"/>
            </w:pPr>
            <w:r w:rsidRPr="00D149BF">
              <w:t xml:space="preserve">relevant workplace reporting and documentation requirements, including: </w:t>
            </w:r>
          </w:p>
          <w:p w:rsidR="00000000" w:rsidRPr="00D149BF" w:rsidP="00D149BF">
            <w:pPr>
              <w:pStyle w:val="ListBullet2"/>
            </w:pPr>
            <w:r w:rsidRPr="00D149BF">
              <w:t>gas facility manuals</w:t>
            </w:r>
          </w:p>
          <w:p w:rsidR="00000000" w:rsidRPr="00D149BF" w:rsidP="00D149BF">
            <w:pPr>
              <w:pStyle w:val="ListBullet2"/>
            </w:pPr>
            <w:r w:rsidRPr="00D149BF">
              <w:t>schematics</w:t>
            </w:r>
          </w:p>
          <w:p w:rsidR="00000000" w:rsidRPr="00D149BF" w:rsidP="00D149BF">
            <w:pPr>
              <w:pStyle w:val="ListBullet2"/>
            </w:pPr>
            <w:r w:rsidRPr="00D149BF">
              <w:t>SCADA display</w:t>
            </w:r>
            <w:r w:rsidRPr="00D149BF">
              <w:t>s</w:t>
            </w:r>
          </w:p>
          <w:p w:rsidR="00000000" w:rsidRPr="00D149BF" w:rsidP="00D149BF">
            <w:pPr>
              <w:pStyle w:val="ListBullet2"/>
            </w:pPr>
            <w:r w:rsidRPr="00D149BF">
              <w:t>switches, piping and instrumentation diagram/drawing</w:t>
            </w:r>
          </w:p>
          <w:p w:rsidR="00000000" w:rsidRPr="00D149BF" w:rsidP="00D149BF">
            <w:pPr>
              <w:pStyle w:val="ListBullet"/>
            </w:pPr>
            <w:r w:rsidRPr="00D149BF">
              <w:t>RTUs and associated controller maintenance</w:t>
            </w:r>
          </w:p>
          <w:p w:rsidR="00000000" w:rsidRPr="00D149BF" w:rsidP="00D149BF">
            <w:pPr>
              <w:pStyle w:val="ListBullet"/>
            </w:pPr>
            <w:r w:rsidRPr="00D149BF">
              <w:t>SCADA controlled gas station venting, purging and pressurisation operations</w:t>
            </w:r>
          </w:p>
          <w:p w:rsidR="00000000" w:rsidRPr="00D149BF" w:rsidP="00D149BF">
            <w:pPr>
              <w:pStyle w:val="ListBullet"/>
            </w:pPr>
            <w:r w:rsidRPr="00D149BF">
              <w:t>SCADA gas flow measurement equipment</w:t>
            </w:r>
          </w:p>
          <w:p w:rsidR="00000000" w:rsidRPr="00D149BF" w:rsidP="00D149BF">
            <w:pPr>
              <w:pStyle w:val="ListBullet"/>
            </w:pPr>
            <w:r w:rsidRPr="00D149BF">
              <w:t>SCADA gas station alarms and safety devices</w:t>
            </w:r>
          </w:p>
          <w:p w:rsidR="00000000" w:rsidRPr="00D149BF" w:rsidP="00D149BF">
            <w:pPr>
              <w:pStyle w:val="ListBullet"/>
            </w:pPr>
            <w:r w:rsidRPr="00D149BF">
              <w:t>SCADA operated gas conditioning and monitoring equipment</w:t>
            </w:r>
          </w:p>
          <w:p w:rsidR="00000000" w:rsidRPr="00D149BF" w:rsidP="00D149BF">
            <w:pPr>
              <w:pStyle w:val="ListBullet"/>
            </w:pPr>
            <w:r w:rsidRPr="00D149BF">
              <w:t>SCADA operated gas station valves</w:t>
            </w:r>
          </w:p>
          <w:p w:rsidR="00000000" w:rsidRPr="00D149BF" w:rsidP="00D149BF">
            <w:pPr>
              <w:pStyle w:val="ListBullet"/>
            </w:pPr>
            <w:r w:rsidRPr="00D149BF">
              <w:t>SCADA operated pressure control equipment.</w:t>
            </w:r>
          </w:p>
        </w:tc>
      </w:tr>
    </w:tbl>
    <w:p w:rsidR="00000000" w:rsidRPr="00D149BF" w:rsidP="00D149BF">
      <w:pPr>
        <w:pStyle w:val="NoPaddingFontSize1"/>
      </w:pPr>
    </w:p>
    <w:p w:rsidR="00000000" w:rsidRPr="00D149BF" w:rsidP="00D149BF">
      <w:pPr>
        <w:pStyle w:val="AllowPageBreak"/>
      </w:pPr>
    </w:p>
    <w:p w:rsidR="00000000" w:rsidRPr="00D149BF" w:rsidP="00D149BF">
      <w:pPr>
        <w:pStyle w:val="Heading1"/>
      </w:pPr>
      <w:bookmarkStart w:id="4" w:name="O_967985"/>
      <w:bookmarkEnd w:id="4"/>
      <w:r w:rsidRPr="00D149BF">
        <w:t>Assessment Conditions</w:t>
      </w:r>
    </w:p>
    <w:tbl>
      <w:tblPr>
        <w:tblW w:w="9497" w:type="dxa"/>
        <w:tblLayout w:type="fixed"/>
        <w:tblCellMar>
          <w:left w:w="62" w:type="dxa"/>
          <w:right w:w="62" w:type="dxa"/>
        </w:tblCellMar>
        <w:tblLook w:val="0000"/>
      </w:tblPr>
      <w:tblGrid>
        <w:gridCol w:w="9497"/>
      </w:tblGrid>
      <w:tr w:rsidTr="00D1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9BF" w:rsidP="00D149BF">
            <w:pPr>
              <w:pStyle w:val="BodyText"/>
            </w:pPr>
            <w:r w:rsidRPr="00D149BF">
              <w:t xml:space="preserve">As a minimum, assessors must satisfy applicable regulatory requirements, which include requirements in the Standards for Registered Training Organisations current at the time of assessment. </w:t>
            </w:r>
          </w:p>
          <w:p w:rsidR="00000000" w:rsidRPr="00D149BF" w:rsidP="00D149BF">
            <w:pPr>
              <w:pStyle w:val="BodyText"/>
            </w:pPr>
            <w:r w:rsidRPr="00D149BF">
              <w:t>As a minimum, assessment must satisfy applicable regulatory requi</w:t>
            </w:r>
            <w:r w:rsidRPr="00D149BF">
              <w:t>rements, which include requirements in the Standards for Registered Training Organisations current at the time of assessment.</w:t>
            </w:r>
          </w:p>
          <w:p w:rsidR="00000000" w:rsidRPr="00D149BF" w:rsidP="00D149BF">
            <w:pPr>
              <w:pStyle w:val="BodyText"/>
            </w:pPr>
            <w:r w:rsidRPr="00D149BF">
              <w:t>Assessment must occur in workplace operational situations where it is appropriate to do so; where this is not appropriate, assessm</w:t>
            </w:r>
            <w:r w:rsidRPr="00D149BF">
              <w:t xml:space="preserve">ent must occur in simulated workplace operational </w:t>
            </w:r>
            <w:r w:rsidRPr="00D149BF">
              <w:t>situations that replicate workplace conditions.</w:t>
            </w:r>
          </w:p>
          <w:p w:rsidR="00000000" w:rsidRPr="00D149BF" w:rsidP="00D149BF">
            <w:pPr>
              <w:pStyle w:val="BodyText"/>
            </w:pPr>
            <w:r w:rsidRPr="00D149BF">
              <w:t>Assessment processes and techniques must be appropriate to the language, literacy and numeracy requirements of the work being performed and the needs of the c</w:t>
            </w:r>
            <w:r w:rsidRPr="00D149BF">
              <w:t>andidate.</w:t>
            </w:r>
          </w:p>
          <w:p w:rsidR="00000000" w:rsidRPr="00D149BF" w:rsidP="00D149BF">
            <w:pPr>
              <w:pStyle w:val="BodyText"/>
            </w:pPr>
            <w:r w:rsidRPr="00D149BF">
              <w:t>Resources for assessment must include access to:</w:t>
            </w:r>
          </w:p>
          <w:p w:rsidR="00000000" w:rsidRPr="00D149BF" w:rsidP="00D149BF">
            <w:pPr>
              <w:pStyle w:val="ListBullet"/>
            </w:pPr>
            <w:r w:rsidRPr="00D149BF">
              <w:t>a range of relevant exercises, case studies and/or other simulations</w:t>
            </w:r>
          </w:p>
          <w:p w:rsidR="00000000" w:rsidRPr="00D149BF" w:rsidP="00D149BF">
            <w:pPr>
              <w:pStyle w:val="ListBullet"/>
            </w:pPr>
            <w:r w:rsidRPr="00D149BF">
              <w:t xml:space="preserve">relevant and appropriate materials, tools, equipment and PPE currently used in industry </w:t>
            </w:r>
          </w:p>
          <w:p w:rsidR="00000000" w:rsidRPr="00D149BF" w:rsidP="00D149BF">
            <w:pPr>
              <w:pStyle w:val="ListBullet"/>
            </w:pPr>
            <w:r w:rsidRPr="00D149BF">
              <w:t>applicable documentation, including wo</w:t>
            </w:r>
            <w:r w:rsidRPr="00D149BF">
              <w:t>rkplace procedures, equipment specifications, regulations, codes of practice and operation manuals.</w:t>
            </w:r>
          </w:p>
        </w:tc>
      </w:tr>
    </w:tbl>
    <w:p w:rsidR="00C81918" w:rsidP="00D149BF">
      <w:pPr>
        <w:pStyle w:val="NoPaddingFontSize1"/>
      </w:pPr>
    </w:p>
    <w:p w:rsidR="00C81918" w:rsidP="00D149BF">
      <w:pPr>
        <w:pStyle w:val="NoPaddingFontSize1"/>
      </w:pPr>
    </w:p>
    <w:p w:rsidR="00000000" w:rsidRPr="00D149BF" w:rsidP="00D149BF">
      <w:pPr>
        <w:pStyle w:val="Heading1"/>
      </w:pPr>
      <w:bookmarkStart w:id="5" w:name="O_967988"/>
      <w:bookmarkEnd w:id="5"/>
      <w:r w:rsidRPr="00D149BF">
        <w:t>Links</w:t>
      </w:r>
    </w:p>
    <w:p w:rsidR="00000000" w:rsidRPr="00D149BF" w:rsidP="00C81918">
      <w:pPr>
        <w:pStyle w:val="BodyText"/>
      </w:pPr>
      <w:r w:rsidRPr="00D149B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0208B">
        <w:rPr>
          <w:rStyle w:val="Hyperlink"/>
        </w:rPr>
        <w:t>https://vetnet.gov.au/Pages/TrainingDocs.aspx?q=6a6c032e-ffcb-4f3d-8063-415efbd261e8</w:t>
      </w:r>
      <w:r>
        <w:fldChar w:fldCharType="end"/>
      </w:r>
    </w:p>
    <w:p w:rsidR="00000000" w:rsidRPr="00D149BF" w:rsidP="00D149BF"/>
    <w:sectPr w:rsidSect="00D14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BF" w:rsidRPr="00C81918" w:rsidP="00C81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18" w:rsidP="00D14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918" w:rsidP="00D149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1918" w:rsidP="00D14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9BF" w:rsidRPr="00C81918" w:rsidP="00C819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18" w:rsidRPr="002D2AF8" w:rsidP="00D149BF">
    <w:pPr>
      <w:pStyle w:val="Header"/>
      <w:framePr w:wrap="around"/>
    </w:pPr>
    <w:r>
      <w:fldChar w:fldCharType="begin"/>
    </w:r>
    <w:r>
      <w:instrText xml:space="preserve"> TITLE   \* MERGEFORMAT </w:instrText>
    </w:r>
    <w:r>
      <w:fldChar w:fldCharType="separate"/>
    </w:r>
    <w:r>
      <w:t>Assessment Requirements for UEGNSG806 Maintain SCADA controlled flow and pressure equipment and electronic gas measurement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C81918" w:rsidP="00D14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89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89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C5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9BF"/>
    <w:pPr>
      <w:spacing w:before="360" w:after="60"/>
      <w:outlineLvl w:val="0"/>
    </w:pPr>
    <w:rPr>
      <w:sz w:val="32"/>
    </w:rPr>
  </w:style>
  <w:style w:type="paragraph" w:styleId="Heading2">
    <w:name w:val="heading 2"/>
    <w:basedOn w:val="HeadingBase"/>
    <w:next w:val="BodyText"/>
    <w:link w:val="Heading2Char"/>
    <w:qFormat/>
    <w:rsid w:val="00D149BF"/>
    <w:pPr>
      <w:keepLines/>
      <w:spacing w:before="240" w:after="120"/>
      <w:outlineLvl w:val="1"/>
    </w:pPr>
    <w:rPr>
      <w:sz w:val="28"/>
      <w:szCs w:val="40"/>
    </w:rPr>
  </w:style>
  <w:style w:type="paragraph" w:styleId="Heading3">
    <w:name w:val="heading 3"/>
    <w:basedOn w:val="HeadingBase"/>
    <w:next w:val="BodyText"/>
    <w:link w:val="Heading3Char"/>
    <w:qFormat/>
    <w:rsid w:val="00D149BF"/>
    <w:pPr>
      <w:spacing w:before="180" w:after="120"/>
      <w:outlineLvl w:val="2"/>
    </w:pPr>
    <w:rPr>
      <w:spacing w:val="-10"/>
      <w:kern w:val="32"/>
    </w:rPr>
  </w:style>
  <w:style w:type="paragraph" w:styleId="Heading4">
    <w:name w:val="heading 4"/>
    <w:basedOn w:val="HeadingBase"/>
    <w:next w:val="BodyText"/>
    <w:link w:val="Heading4Char"/>
    <w:qFormat/>
    <w:rsid w:val="00D149BF"/>
    <w:pPr>
      <w:spacing w:before="160" w:after="120"/>
      <w:outlineLvl w:val="3"/>
    </w:pPr>
    <w:rPr>
      <w:sz w:val="22"/>
    </w:rPr>
  </w:style>
  <w:style w:type="paragraph" w:styleId="Heading5">
    <w:name w:val="heading 5"/>
    <w:basedOn w:val="HeadingBase"/>
    <w:next w:val="Normal"/>
    <w:link w:val="Heading5Char"/>
    <w:qFormat/>
    <w:rsid w:val="00D149BF"/>
    <w:pPr>
      <w:spacing w:before="80"/>
      <w:outlineLvl w:val="4"/>
    </w:pPr>
    <w:rPr>
      <w:color w:val="918585"/>
      <w:sz w:val="20"/>
    </w:rPr>
  </w:style>
  <w:style w:type="paragraph" w:styleId="Heading6">
    <w:name w:val="heading 6"/>
    <w:basedOn w:val="HeadingBase"/>
    <w:next w:val="Normal"/>
    <w:link w:val="Heading6Char"/>
    <w:qFormat/>
    <w:rsid w:val="00D149BF"/>
    <w:pPr>
      <w:spacing w:before="60"/>
      <w:outlineLvl w:val="5"/>
    </w:pPr>
    <w:rPr>
      <w:color w:val="918585"/>
      <w:sz w:val="20"/>
    </w:rPr>
  </w:style>
  <w:style w:type="paragraph" w:styleId="Heading7">
    <w:name w:val="heading 7"/>
    <w:basedOn w:val="Normal"/>
    <w:next w:val="Normal"/>
    <w:link w:val="Heading7Char"/>
    <w:qFormat/>
    <w:rsid w:val="00D149BF"/>
    <w:pPr>
      <w:ind w:left="720"/>
      <w:outlineLvl w:val="6"/>
    </w:pPr>
    <w:rPr>
      <w:i/>
    </w:rPr>
  </w:style>
  <w:style w:type="paragraph" w:styleId="Heading8">
    <w:name w:val="heading 8"/>
    <w:basedOn w:val="Normal"/>
    <w:next w:val="Normal"/>
    <w:link w:val="Heading8Char"/>
    <w:qFormat/>
    <w:rsid w:val="00D149BF"/>
    <w:pPr>
      <w:ind w:left="720"/>
      <w:outlineLvl w:val="7"/>
    </w:pPr>
    <w:rPr>
      <w:i/>
    </w:rPr>
  </w:style>
  <w:style w:type="paragraph" w:styleId="Heading9">
    <w:name w:val="heading 9"/>
    <w:basedOn w:val="Normal"/>
    <w:next w:val="Normal"/>
    <w:link w:val="Heading9Char"/>
    <w:qFormat/>
    <w:rsid w:val="00D149BF"/>
    <w:pPr>
      <w:ind w:left="720"/>
      <w:outlineLvl w:val="8"/>
    </w:pPr>
    <w:rPr>
      <w:i/>
    </w:rPr>
  </w:style>
  <w:style w:type="character" w:default="1" w:styleId="DefaultParagraphFont">
    <w:name w:val="Default Paragraph Font"/>
    <w:uiPriority w:val="1"/>
    <w:unhideWhenUsed/>
    <w:rsid w:val="00D14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9BF"/>
  </w:style>
  <w:style w:type="character" w:customStyle="1" w:styleId="Heading1Char">
    <w:name w:val="Heading 1 Char"/>
    <w:basedOn w:val="DefaultParagraphFont"/>
    <w:link w:val="Heading1"/>
    <w:rsid w:val="00D149BF"/>
    <w:rPr>
      <w:rFonts w:ascii="Times New Roman" w:eastAsia="Times New Roman" w:hAnsi="Times New Roman" w:cs="Times New Roman"/>
      <w:b/>
      <w:sz w:val="32"/>
      <w:szCs w:val="20"/>
      <w:lang w:eastAsia="en-US"/>
    </w:rPr>
  </w:style>
  <w:style w:type="paragraph" w:styleId="BodyText">
    <w:name w:val="Body Text"/>
    <w:basedOn w:val="Normal"/>
    <w:link w:val="BodyTextChar"/>
    <w:rsid w:val="00D14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9BF"/>
    <w:rPr>
      <w:rFonts w:ascii="Times New Roman" w:eastAsia="Times New Roman" w:hAnsi="Times New Roman" w:cs="Times New Roman"/>
      <w:sz w:val="24"/>
      <w:lang w:eastAsia="en-US"/>
    </w:rPr>
  </w:style>
  <w:style w:type="paragraph" w:styleId="ListBullet">
    <w:name w:val="List Bullet"/>
    <w:basedOn w:val="List"/>
    <w:rsid w:val="00D149BF"/>
    <w:pPr>
      <w:numPr>
        <w:numId w:val="13"/>
      </w:numPr>
      <w:tabs>
        <w:tab w:val="clear" w:pos="340"/>
      </w:tabs>
      <w:spacing w:before="40" w:after="40"/>
    </w:pPr>
  </w:style>
  <w:style w:type="paragraph" w:styleId="ListBullet2">
    <w:name w:val="List Bullet 2"/>
    <w:basedOn w:val="List2"/>
    <w:rsid w:val="00D149BF"/>
    <w:pPr>
      <w:numPr>
        <w:numId w:val="14"/>
      </w:numPr>
      <w:tabs>
        <w:tab w:val="clear" w:pos="680"/>
      </w:tabs>
    </w:pPr>
  </w:style>
  <w:style w:type="paragraph" w:customStyle="1" w:styleId="SuperHeading">
    <w:name w:val="SuperHeading"/>
    <w:basedOn w:val="Normal"/>
    <w:rsid w:val="00D149BF"/>
    <w:pPr>
      <w:spacing w:before="240" w:after="120"/>
      <w:outlineLvl w:val="0"/>
    </w:pPr>
    <w:rPr>
      <w:rFonts w:ascii="Times New Roman" w:hAnsi="Times New Roman"/>
      <w:b/>
      <w:sz w:val="32"/>
    </w:rPr>
  </w:style>
  <w:style w:type="paragraph" w:customStyle="1" w:styleId="AllowPageBreak">
    <w:name w:val="AllowPageBreak"/>
    <w:rsid w:val="00D149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49B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4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9BF"/>
    <w:rPr>
      <w:rFonts w:ascii="Courier New" w:eastAsia="Times New Roman" w:hAnsi="Courier New" w:cs="Times New Roman"/>
      <w:i/>
      <w:szCs w:val="20"/>
      <w:lang w:eastAsia="en-US"/>
    </w:rPr>
  </w:style>
  <w:style w:type="paragraph" w:customStyle="1" w:styleId="HeadingBase">
    <w:name w:val="Heading Base"/>
    <w:rsid w:val="00D14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9BF"/>
    <w:pPr>
      <w:tabs>
        <w:tab w:val="right" w:leader="dot" w:pos="9072"/>
      </w:tabs>
      <w:ind w:left="567"/>
    </w:pPr>
    <w:rPr>
      <w:szCs w:val="22"/>
    </w:rPr>
  </w:style>
  <w:style w:type="paragraph" w:customStyle="1" w:styleId="TOCBase">
    <w:name w:val="TOC Base"/>
    <w:rsid w:val="00D14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9BF"/>
    <w:pPr>
      <w:tabs>
        <w:tab w:val="right" w:leader="dot" w:pos="9072"/>
      </w:tabs>
      <w:spacing w:before="40" w:after="40"/>
      <w:ind w:left="284"/>
    </w:pPr>
    <w:rPr>
      <w:rFonts w:ascii="Times New Roman" w:hAnsi="Times New Roman"/>
    </w:rPr>
  </w:style>
  <w:style w:type="paragraph" w:styleId="TOC1">
    <w:name w:val="toc 1"/>
    <w:basedOn w:val="TOCBase"/>
    <w:next w:val="Normal"/>
    <w:rsid w:val="00D14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9BF"/>
    <w:rPr>
      <w:rFonts w:ascii="Times New Roman" w:eastAsia="Times New Roman" w:hAnsi="Times New Roman" w:cs="Times New Roman"/>
      <w:sz w:val="16"/>
      <w:lang w:eastAsia="en-US"/>
    </w:rPr>
  </w:style>
  <w:style w:type="paragraph" w:styleId="Title">
    <w:name w:val="Title"/>
    <w:basedOn w:val="HeadingBase"/>
    <w:link w:val="TitleChar"/>
    <w:qFormat/>
    <w:rsid w:val="00D149BF"/>
    <w:pPr>
      <w:spacing w:before="5040"/>
      <w:jc w:val="center"/>
    </w:pPr>
    <w:rPr>
      <w:sz w:val="48"/>
      <w:szCs w:val="72"/>
      <w:lang w:val="en-US"/>
    </w:rPr>
  </w:style>
  <w:style w:type="character" w:customStyle="1" w:styleId="TitleChar">
    <w:name w:val="Title Char"/>
    <w:basedOn w:val="DefaultParagraphFont"/>
    <w:link w:val="Title"/>
    <w:rsid w:val="00D14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9BF"/>
    <w:pPr>
      <w:tabs>
        <w:tab w:val="left" w:pos="3600"/>
        <w:tab w:val="left" w:pos="3958"/>
      </w:tabs>
    </w:pPr>
  </w:style>
  <w:style w:type="paragraph" w:styleId="List">
    <w:name w:val="List"/>
    <w:basedOn w:val="BodyText"/>
    <w:next w:val="BodyText"/>
    <w:rsid w:val="00D149BF"/>
    <w:pPr>
      <w:tabs>
        <w:tab w:val="left" w:pos="340"/>
      </w:tabs>
      <w:spacing w:before="60" w:after="60"/>
      <w:ind w:left="340" w:hanging="340"/>
    </w:pPr>
  </w:style>
  <w:style w:type="paragraph" w:customStyle="1" w:styleId="Note">
    <w:name w:val="Note"/>
    <w:basedOn w:val="BodyText"/>
    <w:rsid w:val="00D149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9BF"/>
    <w:rPr>
      <w:b/>
      <w:spacing w:val="0"/>
    </w:rPr>
  </w:style>
  <w:style w:type="paragraph" w:customStyle="1" w:styleId="SuperTitle">
    <w:name w:val="SuperTitle"/>
    <w:basedOn w:val="Title"/>
    <w:rsid w:val="00D149BF"/>
    <w:pPr>
      <w:framePr w:wrap="auto" w:hAnchor="text" w:y="6049"/>
    </w:pPr>
    <w:rPr>
      <w:color w:val="000000"/>
      <w:sz w:val="40"/>
    </w:rPr>
  </w:style>
  <w:style w:type="paragraph" w:customStyle="1" w:styleId="TOCTitle">
    <w:name w:val="TOCTitle"/>
    <w:basedOn w:val="Heading1"/>
    <w:rsid w:val="00D149BF"/>
    <w:pPr>
      <w:spacing w:after="240"/>
      <w:jc w:val="center"/>
      <w:outlineLvl w:val="9"/>
    </w:pPr>
    <w:rPr>
      <w:caps/>
    </w:rPr>
  </w:style>
  <w:style w:type="paragraph" w:customStyle="1" w:styleId="Version">
    <w:name w:val="Version"/>
    <w:rsid w:val="00D149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9BF"/>
    <w:pPr>
      <w:keepNext w:val="0"/>
      <w:tabs>
        <w:tab w:val="right" w:pos="4176"/>
      </w:tabs>
      <w:ind w:left="198" w:hanging="198"/>
    </w:pPr>
    <w:rPr>
      <w:rFonts w:ascii="Garamond" w:hAnsi="Garamond"/>
    </w:rPr>
  </w:style>
  <w:style w:type="paragraph" w:styleId="IndexHeading">
    <w:name w:val="index heading"/>
    <w:basedOn w:val="Normal"/>
    <w:next w:val="Index1"/>
    <w:semiHidden/>
    <w:rsid w:val="00D149BF"/>
    <w:pPr>
      <w:spacing w:before="120" w:after="120"/>
    </w:pPr>
    <w:rPr>
      <w:rFonts w:ascii="Arial" w:hAnsi="Arial"/>
      <w:b/>
      <w:color w:val="918585"/>
      <w:sz w:val="24"/>
    </w:rPr>
  </w:style>
  <w:style w:type="paragraph" w:styleId="Header">
    <w:name w:val="header"/>
    <w:basedOn w:val="Normal"/>
    <w:link w:val="HeaderChar"/>
    <w:rsid w:val="00D14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9BF"/>
    <w:rPr>
      <w:rFonts w:ascii="Times New Roman" w:eastAsia="Times New Roman" w:hAnsi="Times New Roman" w:cs="Times New Roman"/>
      <w:sz w:val="16"/>
      <w:szCs w:val="20"/>
      <w:lang w:val="en-GB" w:eastAsia="en-US"/>
    </w:rPr>
  </w:style>
  <w:style w:type="paragraph" w:customStyle="1" w:styleId="Chapter">
    <w:name w:val="Chapter"/>
    <w:basedOn w:val="Normal"/>
    <w:rsid w:val="00D149BF"/>
    <w:pPr>
      <w:spacing w:before="240"/>
    </w:pPr>
    <w:rPr>
      <w:rFonts w:ascii="Times New Roman" w:hAnsi="Times New Roman"/>
      <w:smallCaps/>
      <w:spacing w:val="80"/>
      <w:sz w:val="28"/>
    </w:rPr>
  </w:style>
  <w:style w:type="paragraph" w:customStyle="1" w:styleId="InChapter">
    <w:name w:val="InChapter"/>
    <w:basedOn w:val="Heading3"/>
    <w:rsid w:val="00D149BF"/>
    <w:pPr>
      <w:spacing w:after="240"/>
      <w:outlineLvl w:val="9"/>
    </w:pPr>
    <w:rPr>
      <w:noProof/>
    </w:rPr>
  </w:style>
  <w:style w:type="paragraph" w:styleId="Index2">
    <w:name w:val="index 2"/>
    <w:basedOn w:val="Normal"/>
    <w:next w:val="Normal"/>
    <w:semiHidden/>
    <w:rsid w:val="00D149BF"/>
    <w:pPr>
      <w:tabs>
        <w:tab w:val="right" w:pos="4176"/>
      </w:tabs>
      <w:ind w:left="568" w:hanging="284"/>
    </w:pPr>
    <w:rPr>
      <w:rFonts w:ascii="Garamond" w:hAnsi="Garamond"/>
    </w:rPr>
  </w:style>
  <w:style w:type="paragraph" w:customStyle="1" w:styleId="Byline">
    <w:name w:val="Byline"/>
    <w:rsid w:val="00D14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9BF"/>
    <w:pPr>
      <w:tabs>
        <w:tab w:val="clear" w:pos="3600"/>
        <w:tab w:val="clear" w:pos="3958"/>
      </w:tabs>
      <w:jc w:val="right"/>
    </w:pPr>
  </w:style>
  <w:style w:type="character" w:styleId="Emphasis">
    <w:name w:val="Emphasis"/>
    <w:basedOn w:val="DefaultParagraphFont"/>
    <w:qFormat/>
    <w:rsid w:val="00D149BF"/>
    <w:rPr>
      <w:i/>
    </w:rPr>
  </w:style>
  <w:style w:type="paragraph" w:styleId="Caption">
    <w:name w:val="caption"/>
    <w:basedOn w:val="BodyText"/>
    <w:next w:val="Normal"/>
    <w:qFormat/>
    <w:rsid w:val="00D149BF"/>
    <w:pPr>
      <w:framePr w:w="2268" w:hSpace="181" w:vSpace="181" w:wrap="around" w:vAnchor="text" w:hAnchor="page" w:x="1135" w:y="285" w:anchorLock="1"/>
    </w:pPr>
    <w:rPr>
      <w:i/>
    </w:rPr>
  </w:style>
  <w:style w:type="paragraph" w:customStyle="1" w:styleId="MiniTOCTitle">
    <w:name w:val="MiniTOCTitle"/>
    <w:basedOn w:val="Heading4"/>
    <w:rsid w:val="00D149BF"/>
    <w:pPr>
      <w:spacing w:before="240"/>
      <w:outlineLvl w:val="9"/>
    </w:pPr>
    <w:rPr>
      <w:noProof/>
      <w:sz w:val="24"/>
    </w:rPr>
  </w:style>
  <w:style w:type="paragraph" w:customStyle="1" w:styleId="MiniTOCItem">
    <w:name w:val="MiniTOCItem"/>
    <w:basedOn w:val="ListBullet"/>
    <w:rsid w:val="00D149BF"/>
    <w:pPr>
      <w:numPr>
        <w:numId w:val="0"/>
      </w:numPr>
      <w:tabs>
        <w:tab w:val="right" w:leader="dot" w:pos="6521"/>
      </w:tabs>
      <w:spacing w:before="0" w:after="0"/>
    </w:pPr>
  </w:style>
  <w:style w:type="paragraph" w:customStyle="1" w:styleId="TOFTitle">
    <w:name w:val="TOFTitle"/>
    <w:basedOn w:val="TOCTitle"/>
    <w:rsid w:val="00D149BF"/>
  </w:style>
  <w:style w:type="paragraph" w:styleId="TableofFigures">
    <w:name w:val="table of figures"/>
    <w:basedOn w:val="Normal"/>
    <w:next w:val="Normal"/>
    <w:semiHidden/>
    <w:rsid w:val="00D149BF"/>
    <w:pPr>
      <w:tabs>
        <w:tab w:val="right" w:leader="dot" w:pos="9072"/>
      </w:tabs>
      <w:ind w:left="970" w:hanging="403"/>
    </w:pPr>
    <w:rPr>
      <w:rFonts w:ascii="Times New Roman" w:hAnsi="Times New Roman"/>
      <w:b/>
    </w:rPr>
  </w:style>
  <w:style w:type="paragraph" w:styleId="ListNumber">
    <w:name w:val="List Number"/>
    <w:basedOn w:val="List"/>
    <w:rsid w:val="00D149BF"/>
    <w:pPr>
      <w:numPr>
        <w:numId w:val="16"/>
      </w:numPr>
      <w:tabs>
        <w:tab w:val="clear" w:pos="340"/>
      </w:tabs>
    </w:pPr>
  </w:style>
  <w:style w:type="character" w:customStyle="1" w:styleId="WingdingSymbols">
    <w:name w:val="Wingding Symbols"/>
    <w:rsid w:val="00D149BF"/>
    <w:rPr>
      <w:rFonts w:ascii="Wingdings" w:hAnsi="Wingdings"/>
    </w:rPr>
  </w:style>
  <w:style w:type="paragraph" w:customStyle="1" w:styleId="TableHeading">
    <w:name w:val="Table Heading"/>
    <w:basedOn w:val="HeadingBase"/>
    <w:rsid w:val="00D149BF"/>
    <w:pPr>
      <w:keepLines/>
      <w:pBdr>
        <w:bottom w:val="single" w:sz="6" w:space="1" w:color="918585"/>
      </w:pBdr>
      <w:spacing w:before="240"/>
    </w:pPr>
  </w:style>
  <w:style w:type="character" w:customStyle="1" w:styleId="HotSpot">
    <w:name w:val="HotSpot"/>
    <w:rsid w:val="00D149BF"/>
    <w:rPr>
      <w:color w:val="0033CC"/>
      <w:u w:val="none"/>
    </w:rPr>
  </w:style>
  <w:style w:type="paragraph" w:customStyle="1" w:styleId="BodyTextRight">
    <w:name w:val="Body Text Right"/>
    <w:basedOn w:val="BodyText"/>
    <w:rsid w:val="00D149BF"/>
    <w:pPr>
      <w:spacing w:before="0" w:after="0"/>
      <w:jc w:val="right"/>
    </w:pPr>
  </w:style>
  <w:style w:type="paragraph" w:styleId="Index3">
    <w:name w:val="index 3"/>
    <w:basedOn w:val="ListNumber2"/>
    <w:next w:val="Normal"/>
    <w:semiHidden/>
    <w:rsid w:val="00D149BF"/>
    <w:pPr>
      <w:numPr>
        <w:numId w:val="0"/>
      </w:numPr>
      <w:tabs>
        <w:tab w:val="right" w:leader="dot" w:pos="4176"/>
      </w:tabs>
    </w:pPr>
  </w:style>
  <w:style w:type="paragraph" w:styleId="ListNumber2">
    <w:name w:val="List Number 2"/>
    <w:basedOn w:val="List2"/>
    <w:rsid w:val="00D149BF"/>
    <w:pPr>
      <w:numPr>
        <w:numId w:val="11"/>
      </w:numPr>
      <w:tabs>
        <w:tab w:val="clear" w:pos="1060"/>
      </w:tabs>
    </w:pPr>
  </w:style>
  <w:style w:type="paragraph" w:customStyle="1" w:styleId="MarginNote">
    <w:name w:val="Margin Note"/>
    <w:basedOn w:val="BodyText"/>
    <w:rsid w:val="00D14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9BF"/>
    <w:rPr>
      <w:sz w:val="32"/>
    </w:rPr>
  </w:style>
  <w:style w:type="paragraph" w:customStyle="1" w:styleId="HeadingProcedure">
    <w:name w:val="Heading Procedure"/>
    <w:basedOn w:val="HeadingBase"/>
    <w:next w:val="Normal"/>
    <w:rsid w:val="00D149BF"/>
    <w:pPr>
      <w:tabs>
        <w:tab w:val="left" w:pos="0"/>
      </w:tabs>
      <w:spacing w:before="120" w:after="60"/>
    </w:pPr>
    <w:rPr>
      <w:i/>
      <w:color w:val="918585"/>
      <w:sz w:val="22"/>
    </w:rPr>
  </w:style>
  <w:style w:type="paragraph" w:customStyle="1" w:styleId="TableBodyText">
    <w:name w:val="Table Body Text"/>
    <w:basedOn w:val="BodyText"/>
    <w:rsid w:val="00D149BF"/>
    <w:pPr>
      <w:spacing w:before="60" w:after="60"/>
    </w:pPr>
  </w:style>
  <w:style w:type="paragraph" w:styleId="ListContinue">
    <w:name w:val="List Continue"/>
    <w:basedOn w:val="List"/>
    <w:rsid w:val="00D149BF"/>
    <w:pPr>
      <w:ind w:firstLine="0"/>
    </w:pPr>
  </w:style>
  <w:style w:type="paragraph" w:customStyle="1" w:styleId="ListNote">
    <w:name w:val="List Note"/>
    <w:basedOn w:val="List"/>
    <w:rsid w:val="00D149BF"/>
    <w:pPr>
      <w:pBdr>
        <w:top w:val="single" w:sz="6" w:space="2" w:color="918585"/>
        <w:bottom w:val="single" w:sz="6" w:space="2" w:color="918585"/>
      </w:pBdr>
      <w:tabs>
        <w:tab w:val="left" w:pos="1021"/>
      </w:tabs>
      <w:ind w:firstLine="0"/>
    </w:pPr>
  </w:style>
  <w:style w:type="paragraph" w:customStyle="1" w:styleId="Warning">
    <w:name w:val="Warning"/>
    <w:basedOn w:val="BodyText"/>
    <w:rsid w:val="00D149BF"/>
    <w:pPr>
      <w:shd w:val="clear" w:color="auto" w:fill="D9D9D9"/>
      <w:tabs>
        <w:tab w:val="left" w:pos="992"/>
      </w:tabs>
      <w:ind w:left="119" w:right="119"/>
    </w:pPr>
    <w:rPr>
      <w:sz w:val="20"/>
    </w:rPr>
  </w:style>
  <w:style w:type="paragraph" w:customStyle="1" w:styleId="MarginIcons">
    <w:name w:val="Margin Icons"/>
    <w:basedOn w:val="BodyText"/>
    <w:rsid w:val="00D14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9BF"/>
    <w:rPr>
      <w:rFonts w:ascii="Courier New" w:hAnsi="Courier New"/>
    </w:rPr>
  </w:style>
  <w:style w:type="paragraph" w:customStyle="1" w:styleId="NoteBullet">
    <w:name w:val="Note Bullet"/>
    <w:basedOn w:val="Note"/>
    <w:rsid w:val="00D149BF"/>
    <w:pPr>
      <w:tabs>
        <w:tab w:val="clear" w:pos="680"/>
      </w:tabs>
      <w:spacing w:before="60" w:after="60"/>
    </w:pPr>
  </w:style>
  <w:style w:type="paragraph" w:customStyle="1" w:styleId="SubHeading2">
    <w:name w:val="SubHeading2"/>
    <w:basedOn w:val="HeadingBase"/>
    <w:rsid w:val="00D149BF"/>
    <w:pPr>
      <w:spacing w:before="240" w:after="60"/>
    </w:pPr>
    <w:rPr>
      <w:sz w:val="20"/>
    </w:rPr>
  </w:style>
  <w:style w:type="paragraph" w:customStyle="1" w:styleId="SubHeading1">
    <w:name w:val="SubHeading1"/>
    <w:basedOn w:val="HeadingBase"/>
    <w:rsid w:val="00D149BF"/>
    <w:pPr>
      <w:spacing w:before="240" w:after="60"/>
    </w:pPr>
    <w:rPr>
      <w:color w:val="918585"/>
      <w:sz w:val="22"/>
    </w:rPr>
  </w:style>
  <w:style w:type="paragraph" w:customStyle="1" w:styleId="SideHeading">
    <w:name w:val="Side Heading"/>
    <w:basedOn w:val="HeadingBase"/>
    <w:rsid w:val="00D14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9BF"/>
    <w:pPr>
      <w:numPr>
        <w:numId w:val="12"/>
      </w:numPr>
    </w:pPr>
  </w:style>
  <w:style w:type="paragraph" w:styleId="PlainText">
    <w:name w:val="Plain Text"/>
    <w:basedOn w:val="Normal"/>
    <w:link w:val="PlainTextChar"/>
    <w:rsid w:val="00D149BF"/>
    <w:rPr>
      <w:sz w:val="20"/>
    </w:rPr>
  </w:style>
  <w:style w:type="character" w:customStyle="1" w:styleId="PlainTextChar">
    <w:name w:val="Plain Text Char"/>
    <w:basedOn w:val="DefaultParagraphFont"/>
    <w:link w:val="PlainText"/>
    <w:rsid w:val="00D149BF"/>
    <w:rPr>
      <w:rFonts w:ascii="Courier New" w:eastAsia="Times New Roman" w:hAnsi="Courier New" w:cs="Times New Roman"/>
      <w:sz w:val="20"/>
      <w:szCs w:val="20"/>
      <w:lang w:eastAsia="en-US"/>
    </w:rPr>
  </w:style>
  <w:style w:type="character" w:customStyle="1" w:styleId="MenuOption">
    <w:name w:val="Menu Option"/>
    <w:basedOn w:val="DefaultParagraphFont"/>
    <w:rsid w:val="00D149BF"/>
    <w:rPr>
      <w:b/>
      <w:smallCaps/>
    </w:rPr>
  </w:style>
  <w:style w:type="paragraph" w:customStyle="1" w:styleId="TableListNumber">
    <w:name w:val="Table List Number"/>
    <w:basedOn w:val="ListNumber"/>
    <w:rsid w:val="00D149BF"/>
    <w:pPr>
      <w:numPr>
        <w:numId w:val="0"/>
      </w:numPr>
    </w:pPr>
  </w:style>
  <w:style w:type="paragraph" w:styleId="TOC4">
    <w:name w:val="toc 4"/>
    <w:basedOn w:val="TOCBase"/>
    <w:next w:val="Normal"/>
    <w:semiHidden/>
    <w:rsid w:val="00D149BF"/>
    <w:pPr>
      <w:tabs>
        <w:tab w:val="right" w:leader="dot" w:pos="9071"/>
      </w:tabs>
      <w:ind w:left="1701"/>
    </w:pPr>
  </w:style>
  <w:style w:type="paragraph" w:customStyle="1" w:styleId="ListAlpha">
    <w:name w:val="List Alpha"/>
    <w:basedOn w:val="List"/>
    <w:rsid w:val="00D149BF"/>
    <w:pPr>
      <w:numPr>
        <w:numId w:val="10"/>
      </w:numPr>
    </w:pPr>
  </w:style>
  <w:style w:type="paragraph" w:customStyle="1" w:styleId="ListAlpha2">
    <w:name w:val="List Alpha 2"/>
    <w:basedOn w:val="List2"/>
    <w:rsid w:val="00D149BF"/>
    <w:pPr>
      <w:numPr>
        <w:numId w:val="9"/>
      </w:numPr>
    </w:pPr>
  </w:style>
  <w:style w:type="paragraph" w:styleId="List2">
    <w:name w:val="List 2"/>
    <w:basedOn w:val="BodyText"/>
    <w:rsid w:val="00D149BF"/>
    <w:pPr>
      <w:tabs>
        <w:tab w:val="left" w:pos="680"/>
      </w:tabs>
      <w:spacing w:before="60" w:after="60"/>
      <w:ind w:left="680" w:hanging="340"/>
    </w:pPr>
  </w:style>
  <w:style w:type="paragraph" w:styleId="List3">
    <w:name w:val="List 3"/>
    <w:basedOn w:val="BodyText"/>
    <w:rsid w:val="00D149BF"/>
    <w:pPr>
      <w:tabs>
        <w:tab w:val="left" w:pos="1021"/>
      </w:tabs>
      <w:spacing w:before="60" w:after="60"/>
      <w:ind w:left="1020" w:hanging="340"/>
    </w:pPr>
  </w:style>
  <w:style w:type="paragraph" w:styleId="List4">
    <w:name w:val="List 4"/>
    <w:basedOn w:val="BodyText"/>
    <w:rsid w:val="00D149BF"/>
    <w:pPr>
      <w:tabs>
        <w:tab w:val="left" w:pos="1361"/>
      </w:tabs>
      <w:spacing w:before="60" w:after="60"/>
      <w:ind w:left="1361" w:hanging="340"/>
    </w:pPr>
  </w:style>
  <w:style w:type="paragraph" w:styleId="List5">
    <w:name w:val="List 5"/>
    <w:basedOn w:val="BodyText"/>
    <w:rsid w:val="00D149BF"/>
    <w:pPr>
      <w:tabs>
        <w:tab w:val="left" w:pos="1701"/>
      </w:tabs>
      <w:spacing w:before="60" w:after="60"/>
      <w:ind w:left="1701" w:hanging="340"/>
    </w:pPr>
  </w:style>
  <w:style w:type="paragraph" w:styleId="ListBullet4">
    <w:name w:val="List Bullet 4"/>
    <w:basedOn w:val="List4"/>
    <w:rsid w:val="00D149BF"/>
    <w:pPr>
      <w:numPr>
        <w:numId w:val="4"/>
      </w:numPr>
      <w:tabs>
        <w:tab w:val="clear" w:pos="1361"/>
      </w:tabs>
    </w:pPr>
  </w:style>
  <w:style w:type="paragraph" w:styleId="ListBullet5">
    <w:name w:val="List Bullet 5"/>
    <w:basedOn w:val="List5"/>
    <w:rsid w:val="00D149BF"/>
    <w:pPr>
      <w:numPr>
        <w:numId w:val="5"/>
      </w:numPr>
    </w:pPr>
  </w:style>
  <w:style w:type="paragraph" w:styleId="ListContinue2">
    <w:name w:val="List Continue 2"/>
    <w:basedOn w:val="List2"/>
    <w:rsid w:val="00D149BF"/>
    <w:pPr>
      <w:ind w:firstLine="0"/>
    </w:pPr>
  </w:style>
  <w:style w:type="paragraph" w:styleId="ListContinue3">
    <w:name w:val="List Continue 3"/>
    <w:basedOn w:val="List3"/>
    <w:rsid w:val="00D149BF"/>
    <w:pPr>
      <w:ind w:left="1021" w:firstLine="0"/>
    </w:pPr>
  </w:style>
  <w:style w:type="paragraph" w:styleId="ListContinue4">
    <w:name w:val="List Continue 4"/>
    <w:basedOn w:val="List4"/>
    <w:rsid w:val="00D149BF"/>
    <w:pPr>
      <w:ind w:firstLine="0"/>
    </w:pPr>
  </w:style>
  <w:style w:type="paragraph" w:styleId="ListContinue5">
    <w:name w:val="List Continue 5"/>
    <w:basedOn w:val="List5"/>
    <w:rsid w:val="00D149BF"/>
    <w:pPr>
      <w:ind w:firstLine="0"/>
    </w:pPr>
  </w:style>
  <w:style w:type="paragraph" w:styleId="ListNumber3">
    <w:name w:val="List Number 3"/>
    <w:basedOn w:val="List3"/>
    <w:rsid w:val="00D149BF"/>
    <w:pPr>
      <w:numPr>
        <w:numId w:val="6"/>
      </w:numPr>
    </w:pPr>
  </w:style>
  <w:style w:type="paragraph" w:styleId="ListNumber4">
    <w:name w:val="List Number 4"/>
    <w:basedOn w:val="List4"/>
    <w:rsid w:val="00D149BF"/>
    <w:pPr>
      <w:numPr>
        <w:numId w:val="7"/>
      </w:numPr>
    </w:pPr>
  </w:style>
  <w:style w:type="paragraph" w:styleId="ListNumber5">
    <w:name w:val="List Number 5"/>
    <w:basedOn w:val="List5"/>
    <w:rsid w:val="00D149BF"/>
    <w:pPr>
      <w:numPr>
        <w:numId w:val="8"/>
      </w:numPr>
    </w:pPr>
  </w:style>
  <w:style w:type="paragraph" w:styleId="BlockText">
    <w:name w:val="Block Text"/>
    <w:basedOn w:val="Normal"/>
    <w:rsid w:val="00D149BF"/>
    <w:pPr>
      <w:spacing w:after="120"/>
      <w:ind w:left="1440" w:right="1440"/>
    </w:pPr>
  </w:style>
  <w:style w:type="character" w:customStyle="1" w:styleId="Subscript">
    <w:name w:val="Subscript"/>
    <w:basedOn w:val="DefaultParagraphFont"/>
    <w:rsid w:val="00D149BF"/>
    <w:rPr>
      <w:sz w:val="16"/>
      <w:vertAlign w:val="subscript"/>
    </w:rPr>
  </w:style>
  <w:style w:type="character" w:customStyle="1" w:styleId="Superscript">
    <w:name w:val="Superscript"/>
    <w:basedOn w:val="DefaultParagraphFont"/>
    <w:rsid w:val="00D149BF"/>
    <w:rPr>
      <w:sz w:val="16"/>
      <w:vertAlign w:val="superscript"/>
    </w:rPr>
  </w:style>
  <w:style w:type="character" w:customStyle="1" w:styleId="Symbols">
    <w:name w:val="Symbols"/>
    <w:basedOn w:val="DefaultParagraphFont"/>
    <w:rsid w:val="00D149BF"/>
    <w:rPr>
      <w:rFonts w:ascii="Symbol" w:hAnsi="Symbol"/>
    </w:rPr>
  </w:style>
  <w:style w:type="character" w:customStyle="1" w:styleId="MenuOptions">
    <w:name w:val="Menu Options"/>
    <w:basedOn w:val="DefaultParagraphFont"/>
    <w:rsid w:val="00D149BF"/>
    <w:rPr>
      <w:rFonts w:ascii="Arial Narrow" w:hAnsi="Arial Narrow"/>
      <w:smallCaps/>
    </w:rPr>
  </w:style>
  <w:style w:type="character" w:customStyle="1" w:styleId="Buttons">
    <w:name w:val="Buttons"/>
    <w:basedOn w:val="DefaultParagraphFont"/>
    <w:rsid w:val="00D149BF"/>
    <w:rPr>
      <w:b/>
    </w:rPr>
  </w:style>
  <w:style w:type="character" w:customStyle="1" w:styleId="Underlined">
    <w:name w:val="Underlined"/>
    <w:basedOn w:val="DefaultParagraphFont"/>
    <w:rsid w:val="00D149BF"/>
    <w:rPr>
      <w:u w:val="single"/>
    </w:rPr>
  </w:style>
  <w:style w:type="paragraph" w:customStyle="1" w:styleId="TableBodyTextRight">
    <w:name w:val="Table Body Text Right"/>
    <w:basedOn w:val="TableBodyText"/>
    <w:rsid w:val="00D149BF"/>
    <w:pPr>
      <w:widowControl w:val="0"/>
      <w:autoSpaceDE w:val="0"/>
      <w:autoSpaceDN w:val="0"/>
      <w:adjustRightInd w:val="0"/>
      <w:jc w:val="right"/>
    </w:pPr>
    <w:rPr>
      <w:rFonts w:cs="Arial"/>
      <w:szCs w:val="18"/>
    </w:rPr>
  </w:style>
  <w:style w:type="paragraph" w:customStyle="1" w:styleId="CopyrightText">
    <w:name w:val="Copyright Text"/>
    <w:basedOn w:val="BodyText"/>
    <w:rsid w:val="00D149BF"/>
    <w:rPr>
      <w:sz w:val="18"/>
    </w:rPr>
  </w:style>
  <w:style w:type="paragraph" w:customStyle="1" w:styleId="BodySmallRight">
    <w:name w:val="Body Small Right"/>
    <w:basedOn w:val="BodyTextRight"/>
    <w:rsid w:val="00D149BF"/>
    <w:rPr>
      <w:sz w:val="18"/>
      <w:szCs w:val="18"/>
    </w:rPr>
  </w:style>
  <w:style w:type="paragraph" w:customStyle="1" w:styleId="MarginEdition">
    <w:name w:val="Margin Edition"/>
    <w:basedOn w:val="MarginNote"/>
    <w:rsid w:val="00D149BF"/>
    <w:pPr>
      <w:spacing w:before="0" w:after="0"/>
    </w:pPr>
    <w:rPr>
      <w:rFonts w:ascii="Times New Roman" w:hAnsi="Times New Roman"/>
      <w:color w:val="999999"/>
    </w:rPr>
  </w:style>
  <w:style w:type="paragraph" w:customStyle="1" w:styleId="Spacer">
    <w:name w:val="Spacer"/>
    <w:basedOn w:val="Normal"/>
    <w:rsid w:val="00D149BF"/>
    <w:rPr>
      <w:sz w:val="2"/>
      <w:szCs w:val="2"/>
    </w:rPr>
  </w:style>
  <w:style w:type="character" w:customStyle="1" w:styleId="Small">
    <w:name w:val="Small"/>
    <w:basedOn w:val="DefaultParagraphFont"/>
    <w:rsid w:val="00D149BF"/>
    <w:rPr>
      <w:sz w:val="16"/>
    </w:rPr>
  </w:style>
  <w:style w:type="paragraph" w:customStyle="1" w:styleId="WideTable">
    <w:name w:val="Wide Table"/>
    <w:basedOn w:val="Normal"/>
    <w:rsid w:val="00D149BF"/>
    <w:pPr>
      <w:ind w:left="-1418"/>
    </w:pPr>
    <w:rPr>
      <w:sz w:val="2"/>
      <w:szCs w:val="2"/>
    </w:rPr>
  </w:style>
  <w:style w:type="character" w:styleId="PageNumber">
    <w:name w:val="page number"/>
    <w:basedOn w:val="DefaultParagraphFont"/>
    <w:rsid w:val="00D149BF"/>
  </w:style>
  <w:style w:type="paragraph" w:styleId="Quote">
    <w:name w:val="Quote"/>
    <w:basedOn w:val="Heading1"/>
    <w:link w:val="QuoteChar"/>
    <w:qFormat/>
    <w:rsid w:val="00D149BF"/>
    <w:rPr>
      <w:b w:val="0"/>
      <w:sz w:val="72"/>
      <w:szCs w:val="72"/>
      <w:lang w:val="en-NZ"/>
    </w:rPr>
  </w:style>
  <w:style w:type="character" w:customStyle="1" w:styleId="QuoteChar">
    <w:name w:val="Quote Char"/>
    <w:basedOn w:val="DefaultParagraphFont"/>
    <w:link w:val="Quote"/>
    <w:rsid w:val="00D14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9BF"/>
    <w:pPr>
      <w:pageBreakBefore/>
    </w:pPr>
  </w:style>
  <w:style w:type="paragraph" w:customStyle="1" w:styleId="Border">
    <w:name w:val="Border"/>
    <w:basedOn w:val="Normal"/>
    <w:qFormat/>
    <w:rsid w:val="00D14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9BF"/>
    <w:rPr>
      <w:b/>
      <w:bCs/>
      <w:i/>
      <w:iCs/>
      <w:color w:val="auto"/>
    </w:rPr>
  </w:style>
  <w:style w:type="paragraph" w:styleId="IntenseQuote">
    <w:name w:val="Intense Quote"/>
    <w:basedOn w:val="Normal"/>
    <w:next w:val="Normal"/>
    <w:link w:val="IntenseQuoteChar"/>
    <w:uiPriority w:val="30"/>
    <w:qFormat/>
    <w:rsid w:val="00D14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9BF"/>
    <w:rPr>
      <w:smallCaps/>
      <w:color w:val="auto"/>
      <w:u w:val="single"/>
    </w:rPr>
  </w:style>
  <w:style w:type="character" w:styleId="IntenseReference">
    <w:name w:val="Intense Reference"/>
    <w:basedOn w:val="DefaultParagraphFont"/>
    <w:uiPriority w:val="32"/>
    <w:qFormat/>
    <w:rsid w:val="00D149BF"/>
    <w:rPr>
      <w:b/>
      <w:bCs/>
      <w:smallCaps/>
      <w:color w:val="auto"/>
      <w:spacing w:val="5"/>
      <w:u w:val="single"/>
    </w:rPr>
  </w:style>
  <w:style w:type="paragraph" w:customStyle="1" w:styleId="2ColumnHeading">
    <w:name w:val="2Column Heading"/>
    <w:basedOn w:val="BodyText"/>
    <w:qFormat/>
    <w:rsid w:val="00D149BF"/>
    <w:pPr>
      <w:spacing w:after="60"/>
      <w:ind w:left="-2268"/>
    </w:pPr>
    <w:rPr>
      <w:b/>
    </w:rPr>
  </w:style>
  <w:style w:type="paragraph" w:customStyle="1" w:styleId="Heading1TOC">
    <w:name w:val="Heading1 TOC"/>
    <w:basedOn w:val="Normal"/>
    <w:qFormat/>
    <w:rsid w:val="00D149BF"/>
    <w:pPr>
      <w:spacing w:before="240" w:after="120"/>
    </w:pPr>
    <w:rPr>
      <w:rFonts w:ascii="Times New Roman" w:hAnsi="Times New Roman"/>
      <w:b/>
      <w:sz w:val="32"/>
    </w:rPr>
  </w:style>
  <w:style w:type="paragraph" w:customStyle="1" w:styleId="Heading2TOC">
    <w:name w:val="Heading2 TOC"/>
    <w:basedOn w:val="Normal"/>
    <w:qFormat/>
    <w:rsid w:val="00D149BF"/>
    <w:pPr>
      <w:spacing w:before="240" w:after="60"/>
    </w:pPr>
    <w:rPr>
      <w:rFonts w:ascii="Times New Roman" w:hAnsi="Times New Roman"/>
      <w:b/>
      <w:sz w:val="28"/>
    </w:rPr>
  </w:style>
  <w:style w:type="character" w:customStyle="1" w:styleId="Underline">
    <w:name w:val="Underline"/>
    <w:basedOn w:val="DefaultParagraphFont"/>
    <w:qFormat/>
    <w:rsid w:val="00D149BF"/>
    <w:rPr>
      <w:u w:val="single"/>
    </w:rPr>
  </w:style>
  <w:style w:type="character" w:customStyle="1" w:styleId="BoldandItalics">
    <w:name w:val="Bold and Italics"/>
    <w:qFormat/>
    <w:rsid w:val="00D149BF"/>
    <w:rPr>
      <w:b/>
      <w:i/>
      <w:u w:val="none"/>
    </w:rPr>
  </w:style>
  <w:style w:type="paragraph" w:styleId="BalloonText">
    <w:name w:val="Balloon Text"/>
    <w:basedOn w:val="Normal"/>
    <w:link w:val="BalloonTextChar"/>
    <w:rsid w:val="00D149BF"/>
    <w:rPr>
      <w:rFonts w:ascii="Tahoma" w:hAnsi="Tahoma" w:cs="Tahoma"/>
      <w:sz w:val="16"/>
      <w:szCs w:val="16"/>
    </w:rPr>
  </w:style>
  <w:style w:type="character" w:customStyle="1" w:styleId="BalloonTextChar">
    <w:name w:val="Balloon Text Char"/>
    <w:basedOn w:val="DefaultParagraphFont"/>
    <w:link w:val="BalloonText"/>
    <w:rsid w:val="00D14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9BF"/>
    <w:rPr>
      <w:b/>
      <w:color w:val="660033"/>
      <w:spacing w:val="0"/>
    </w:rPr>
  </w:style>
  <w:style w:type="paragraph" w:customStyle="1" w:styleId="Nameditemlist">
    <w:name w:val="Named item list"/>
    <w:basedOn w:val="BodyText"/>
    <w:qFormat/>
    <w:rsid w:val="00D149BF"/>
    <w:pPr>
      <w:tabs>
        <w:tab w:val="left" w:pos="2835"/>
      </w:tabs>
      <w:ind w:left="2835" w:hanging="2835"/>
    </w:pPr>
  </w:style>
  <w:style w:type="paragraph" w:customStyle="1" w:styleId="BodyTextnopadding">
    <w:name w:val="Body Text no padding"/>
    <w:basedOn w:val="BodyText"/>
    <w:qFormat/>
    <w:rsid w:val="00D149BF"/>
    <w:pPr>
      <w:spacing w:before="0" w:after="0"/>
    </w:pPr>
  </w:style>
  <w:style w:type="paragraph" w:customStyle="1" w:styleId="BodyTextBold">
    <w:name w:val="Body Text Bold"/>
    <w:basedOn w:val="BodyText"/>
    <w:qFormat/>
    <w:rsid w:val="00D149BF"/>
    <w:rPr>
      <w:b/>
    </w:rPr>
  </w:style>
  <w:style w:type="character" w:styleId="Hyperlink">
    <w:name w:val="Hyperlink"/>
    <w:basedOn w:val="DefaultParagraphFont"/>
    <w:uiPriority w:val="99"/>
    <w:unhideWhenUsed/>
    <w:rsid w:val="00C819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4475</Characters>
  <Application>Microsoft Office Word</Application>
  <DocSecurity>0</DocSecurity>
  <Lines>104</Lines>
  <Paragraphs>70</Paragraphs>
  <ScaleCrop>false</ScaleCrop>
  <Company>Author-it Software Corporation Ltd.</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UEGNSG806 Maintain SCADA controlled flow and pressure equipment and electronic gas measurement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2021-11-23T02:35:00Z</dcterms:created>
  <dcterms:modified xsi:type="dcterms:W3CDTF">2021-11-23T02:35:00Z</dcterms:modified>
</cp:coreProperties>
</file>