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2D8" w:rsidP="004E1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UEGNSG804 Maintain single stage and single run gas flow and pressure control and measuring devices</w:t>
      </w:r>
      <w:r>
        <w:fldChar w:fldCharType="end"/>
      </w:r>
    </w:p>
    <w:p w:rsidR="004E12D8" w:rsidP="004E12D8">
      <w:pPr>
        <w:pStyle w:val="Version"/>
        <w:sectPr w:rsidSect="006B2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E4C" w:rsidP="006B2E4C">
      <w:pPr>
        <w:pStyle w:val="SuperHeading"/>
      </w:pPr>
      <w:r w:rsidRPr="006B2E4C">
        <w:t>Assessment Requirements for UEGNSG804 Maintain single stage and single run gas flow and pressure control and measuring devices</w:t>
      </w:r>
    </w:p>
    <w:p w:rsidR="00000000" w:rsidRPr="006B2E4C" w:rsidP="006B2E4C">
      <w:pPr>
        <w:pStyle w:val="Heading1"/>
      </w:pPr>
      <w:bookmarkStart w:id="1" w:name="O_967936"/>
      <w:bookmarkEnd w:id="1"/>
      <w:r w:rsidRPr="006B2E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4C" w:rsidP="006B2E4C">
            <w:pPr>
              <w:pStyle w:val="BodyText"/>
            </w:pPr>
            <w:r w:rsidRPr="006B2E4C">
              <w:t>Release 1: This is the first release of this unit of competency in the UEG Gas Industry Training Package.</w:t>
            </w:r>
          </w:p>
        </w:tc>
      </w:tr>
    </w:tbl>
    <w:p w:rsidR="00000000" w:rsidRPr="006B2E4C" w:rsidP="006B2E4C">
      <w:pPr>
        <w:pStyle w:val="NoPaddingFontSize1"/>
      </w:pPr>
    </w:p>
    <w:p w:rsidR="00000000" w:rsidRPr="006B2E4C" w:rsidP="006B2E4C">
      <w:pPr>
        <w:pStyle w:val="AllowPageBreak"/>
      </w:pPr>
    </w:p>
    <w:p w:rsidR="00000000" w:rsidRPr="006B2E4C" w:rsidP="006B2E4C">
      <w:pPr>
        <w:pStyle w:val="Heading1"/>
      </w:pPr>
      <w:bookmarkStart w:id="2" w:name="O_967937"/>
      <w:bookmarkEnd w:id="2"/>
      <w:r w:rsidRPr="006B2E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4C">
            <w:pPr>
              <w:pStyle w:val="BodyText"/>
              <w:rPr>
                <w:lang w:val="en-NZ"/>
              </w:rPr>
            </w:pPr>
            <w:r w:rsidRPr="006B2E4C">
              <w:t>Evidence required to demonstrate competence in this unit must be relevant to and satisfy all of the requiremen</w:t>
            </w:r>
            <w:r w:rsidRPr="006B2E4C">
              <w:t xml:space="preserve">ts of the elements, performance criteria and range of conditions on at least two separate occasions and include: </w:t>
            </w:r>
          </w:p>
        </w:tc>
      </w:tr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4C" w:rsidP="006B2E4C">
            <w:pPr>
              <w:pStyle w:val="ListBullet"/>
            </w:pPr>
            <w:r w:rsidRPr="006B2E4C">
              <w:t>applying problem-solving techniques</w:t>
            </w:r>
          </w:p>
          <w:p w:rsidR="00000000" w:rsidRPr="006B2E4C" w:rsidP="006B2E4C">
            <w:pPr>
              <w:pStyle w:val="ListBullet"/>
            </w:pPr>
            <w:r w:rsidRPr="006B2E4C">
              <w:t>applying relevant industry standards, guidelines, codes of practice and regulations</w:t>
            </w:r>
          </w:p>
          <w:p w:rsidR="00000000" w:rsidRPr="006B2E4C" w:rsidP="006B2E4C">
            <w:pPr>
              <w:pStyle w:val="ListBullet"/>
            </w:pPr>
            <w:r w:rsidRPr="006B2E4C">
              <w:t>applying relevant wo</w:t>
            </w:r>
            <w:r w:rsidRPr="006B2E4C">
              <w:t>rk health and safety (WHS)/occupational health and safety (OHS) requirements, including:</w:t>
            </w:r>
          </w:p>
          <w:p w:rsidR="00000000" w:rsidRPr="006B2E4C" w:rsidP="006B2E4C">
            <w:pPr>
              <w:pStyle w:val="ListBullet2"/>
            </w:pPr>
            <w:r w:rsidRPr="006B2E4C">
              <w:t>hazard identification and reporting</w:t>
            </w:r>
          </w:p>
          <w:p w:rsidR="00000000" w:rsidRPr="006B2E4C" w:rsidP="006B2E4C">
            <w:pPr>
              <w:pStyle w:val="ListBullet2"/>
            </w:pPr>
            <w:r w:rsidRPr="006B2E4C">
              <w:t>recognising hazard warnings and safety signs</w:t>
            </w:r>
          </w:p>
          <w:p w:rsidR="00000000" w:rsidRPr="006B2E4C" w:rsidP="006B2E4C">
            <w:pPr>
              <w:pStyle w:val="ListBullet2"/>
            </w:pPr>
            <w:r w:rsidRPr="006B2E4C">
              <w:t>implementing risk control measures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applying sustainable energy and environmental principles and practices </w:t>
            </w:r>
          </w:p>
          <w:p w:rsidR="00000000" w:rsidRPr="006B2E4C" w:rsidP="006B2E4C">
            <w:pPr>
              <w:pStyle w:val="ListBullet"/>
            </w:pPr>
            <w:r w:rsidRPr="006B2E4C">
              <w:t>collecting information on equipment performance</w:t>
            </w:r>
          </w:p>
          <w:p w:rsidR="00000000" w:rsidRPr="006B2E4C" w:rsidP="006B2E4C">
            <w:pPr>
              <w:pStyle w:val="ListBullet"/>
            </w:pPr>
            <w:r w:rsidRPr="006B2E4C">
              <w:t>communicating effectively with relevant person/s</w:t>
            </w:r>
          </w:p>
          <w:p w:rsidR="00000000" w:rsidRPr="006B2E4C" w:rsidP="006B2E4C">
            <w:pPr>
              <w:pStyle w:val="ListBullet"/>
            </w:pPr>
            <w:r w:rsidRPr="006B2E4C">
              <w:t>completing required documentation and reporting</w:t>
            </w:r>
          </w:p>
          <w:p w:rsidR="00000000" w:rsidRPr="006B2E4C" w:rsidP="006B2E4C">
            <w:pPr>
              <w:pStyle w:val="ListBullet"/>
            </w:pPr>
            <w:r w:rsidRPr="006B2E4C">
              <w:t>completing work and relevant documentat</w:t>
            </w:r>
            <w:r w:rsidRPr="006B2E4C">
              <w:t>ion</w:t>
            </w:r>
          </w:p>
          <w:p w:rsidR="00000000" w:rsidRPr="006B2E4C" w:rsidP="006B2E4C">
            <w:pPr>
              <w:pStyle w:val="ListBullet"/>
            </w:pPr>
            <w:r w:rsidRPr="006B2E4C">
              <w:t>dealing with unplanned events/situations in accordance with workplace procedures in a manner that minimises risk to personnel and equipment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following schedules, procedures and manuals </w:t>
            </w:r>
          </w:p>
          <w:p w:rsidR="00000000" w:rsidRPr="006B2E4C" w:rsidP="006B2E4C">
            <w:pPr>
              <w:pStyle w:val="ListBullet"/>
            </w:pPr>
            <w:r w:rsidRPr="006B2E4C">
              <w:t>identifying and interpreting drawings, diagrams and plans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locating </w:t>
            </w:r>
            <w:r w:rsidRPr="006B2E4C">
              <w:t>and pinpointing gas escapes</w:t>
            </w:r>
          </w:p>
          <w:p w:rsidR="00000000" w:rsidRPr="006B2E4C" w:rsidP="006B2E4C">
            <w:pPr>
              <w:pStyle w:val="ListBullet"/>
            </w:pPr>
            <w:r w:rsidRPr="006B2E4C">
              <w:t>maintaining a clean and safe work site</w:t>
            </w:r>
          </w:p>
          <w:p w:rsidR="00000000" w:rsidRPr="006B2E4C" w:rsidP="006B2E4C">
            <w:pPr>
              <w:pStyle w:val="ListBullet"/>
            </w:pPr>
            <w:r w:rsidRPr="006B2E4C">
              <w:t>maintaining components and devices</w:t>
            </w:r>
          </w:p>
          <w:p w:rsidR="00000000" w:rsidRPr="006B2E4C" w:rsidP="006B2E4C">
            <w:pPr>
              <w:pStyle w:val="ListBullet"/>
            </w:pPr>
            <w:r w:rsidRPr="006B2E4C">
              <w:t>maintaining gas flow, pressure control and measuring devices</w:t>
            </w:r>
          </w:p>
          <w:p w:rsidR="00000000" w:rsidRPr="006B2E4C" w:rsidP="006B2E4C">
            <w:pPr>
              <w:pStyle w:val="ListBullet"/>
            </w:pPr>
            <w:r w:rsidRPr="006B2E4C">
              <w:t>operating, adjusting/testing, fault finding and maintaining components, pressure measurement, control and relief devices</w:t>
            </w:r>
          </w:p>
          <w:p w:rsidR="00000000" w:rsidRPr="006B2E4C" w:rsidP="006B2E4C">
            <w:pPr>
              <w:pStyle w:val="ListBullet"/>
            </w:pPr>
            <w:r w:rsidRPr="006B2E4C">
              <w:t>performing quality and safety checks</w:t>
            </w:r>
          </w:p>
          <w:p w:rsidR="00000000" w:rsidRPr="006B2E4C" w:rsidP="006B2E4C">
            <w:pPr>
              <w:pStyle w:val="ListBullet"/>
            </w:pPr>
            <w:r w:rsidRPr="006B2E4C">
              <w:t>preparing to maintain gas flow, pressure control and measuring devices</w:t>
            </w:r>
          </w:p>
          <w:p w:rsidR="00000000" w:rsidRPr="006B2E4C" w:rsidP="006B2E4C">
            <w:pPr>
              <w:pStyle w:val="ListBullet"/>
            </w:pPr>
            <w:r w:rsidRPr="006B2E4C">
              <w:t>referring third party issue</w:t>
            </w:r>
            <w:r w:rsidRPr="006B2E4C">
              <w:t>s</w:t>
            </w:r>
          </w:p>
          <w:p w:rsidR="00000000" w:rsidRPr="006B2E4C" w:rsidP="006B2E4C">
            <w:pPr>
              <w:pStyle w:val="ListBullet"/>
            </w:pPr>
            <w:r w:rsidRPr="006B2E4C">
              <w:t>selecting correct materials, equipment, tools, personal protection equipment (PPE) and measurement devices</w:t>
            </w:r>
          </w:p>
          <w:p w:rsidR="00000000" w:rsidRPr="006B2E4C" w:rsidP="006B2E4C">
            <w:pPr>
              <w:pStyle w:val="ListBullet"/>
            </w:pPr>
            <w:r w:rsidRPr="006B2E4C">
              <w:t>setting up, testing and purging components</w:t>
            </w:r>
          </w:p>
          <w:p w:rsidR="00000000" w:rsidRPr="006B2E4C" w:rsidP="006B2E4C">
            <w:pPr>
              <w:pStyle w:val="ListBullet"/>
            </w:pPr>
            <w:r w:rsidRPr="006B2E4C">
              <w:t>using gas detectors to determine site safety.</w:t>
            </w:r>
          </w:p>
        </w:tc>
      </w:tr>
    </w:tbl>
    <w:p w:rsidR="00000000" w:rsidRPr="006B2E4C" w:rsidP="006B2E4C">
      <w:pPr>
        <w:pStyle w:val="NoPaddingFontSize1"/>
      </w:pPr>
    </w:p>
    <w:p w:rsidR="00000000" w:rsidRPr="006B2E4C" w:rsidP="006B2E4C">
      <w:pPr>
        <w:pStyle w:val="AllowPageBreak"/>
      </w:pPr>
    </w:p>
    <w:p w:rsidR="00000000" w:rsidRPr="006B2E4C" w:rsidP="006B2E4C">
      <w:pPr>
        <w:pStyle w:val="Heading1"/>
      </w:pPr>
      <w:bookmarkStart w:id="3" w:name="O_967938"/>
      <w:bookmarkEnd w:id="3"/>
      <w:r w:rsidRPr="006B2E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4C">
            <w:pPr>
              <w:pStyle w:val="BodyText"/>
              <w:rPr>
                <w:lang w:val="en-NZ"/>
              </w:rPr>
            </w:pPr>
            <w:r w:rsidRPr="006B2E4C">
              <w:t>Evidence required to</w:t>
            </w:r>
            <w:r w:rsidRPr="006B2E4C">
              <w:t xml:space="preserve"> demonstrate competence in this unit must be relevant to and satisfy all of the requirements of the elements, performance criteria and range of conditions and include knowledge of: </w:t>
            </w:r>
          </w:p>
        </w:tc>
      </w:tr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4C" w:rsidP="006B2E4C">
            <w:pPr>
              <w:pStyle w:val="ListBullet"/>
            </w:pPr>
            <w:r w:rsidRPr="006B2E4C">
              <w:t xml:space="preserve">component purging </w:t>
            </w:r>
          </w:p>
          <w:p w:rsidR="00000000" w:rsidRPr="006B2E4C" w:rsidP="006B2E4C">
            <w:pPr>
              <w:pStyle w:val="ListBullet"/>
            </w:pPr>
            <w:r w:rsidRPr="006B2E4C">
              <w:t>environmental and sustainable energy principles and p</w:t>
            </w:r>
            <w:r w:rsidRPr="006B2E4C">
              <w:t>ractices</w:t>
            </w:r>
          </w:p>
          <w:p w:rsidR="00000000" w:rsidRPr="006B2E4C" w:rsidP="006B2E4C">
            <w:pPr>
              <w:pStyle w:val="ListBullet"/>
            </w:pPr>
            <w:r w:rsidRPr="006B2E4C">
              <w:t>flow measurement equipment</w:t>
            </w:r>
          </w:p>
          <w:p w:rsidR="00000000" w:rsidRPr="006B2E4C" w:rsidP="006B2E4C">
            <w:pPr>
              <w:pStyle w:val="ListBullet"/>
            </w:pPr>
            <w:r w:rsidRPr="006B2E4C">
              <w:t>gas detectors</w:t>
            </w:r>
          </w:p>
          <w:p w:rsidR="00000000" w:rsidRPr="006B2E4C" w:rsidP="006B2E4C">
            <w:pPr>
              <w:pStyle w:val="ListBullet"/>
            </w:pPr>
            <w:r w:rsidRPr="006B2E4C">
              <w:t>gas distribution regulator facilities and components</w:t>
            </w:r>
          </w:p>
          <w:p w:rsidR="00000000" w:rsidRPr="006B2E4C" w:rsidP="006B2E4C">
            <w:pPr>
              <w:pStyle w:val="ListBullet"/>
            </w:pPr>
            <w:r w:rsidRPr="006B2E4C">
              <w:t>gas filtering systems types and components</w:t>
            </w:r>
          </w:p>
          <w:p w:rsidR="00000000" w:rsidRPr="006B2E4C" w:rsidP="006B2E4C">
            <w:pPr>
              <w:pStyle w:val="ListBullet"/>
            </w:pPr>
            <w:r w:rsidRPr="006B2E4C">
              <w:t>manual gas flow control and components</w:t>
            </w:r>
          </w:p>
          <w:p w:rsidR="00000000" w:rsidRPr="006B2E4C" w:rsidP="006B2E4C">
            <w:pPr>
              <w:pStyle w:val="ListBullet"/>
            </w:pPr>
            <w:r w:rsidRPr="006B2E4C">
              <w:t>pressure control equipment</w:t>
            </w:r>
          </w:p>
          <w:p w:rsidR="00000000" w:rsidRPr="006B2E4C" w:rsidP="006B2E4C">
            <w:pPr>
              <w:pStyle w:val="ListBullet"/>
            </w:pPr>
            <w:r w:rsidRPr="006B2E4C">
              <w:t>problem solving techniques</w:t>
            </w:r>
          </w:p>
          <w:p w:rsidR="00000000" w:rsidRPr="006B2E4C" w:rsidP="006B2E4C">
            <w:pPr>
              <w:pStyle w:val="ListBullet"/>
            </w:pPr>
            <w:r w:rsidRPr="006B2E4C">
              <w:t>quality and safety checks</w:t>
            </w:r>
          </w:p>
          <w:p w:rsidR="00000000" w:rsidRPr="006B2E4C" w:rsidP="006B2E4C">
            <w:pPr>
              <w:pStyle w:val="ListBullet"/>
            </w:pPr>
            <w:r w:rsidRPr="006B2E4C">
              <w:t>relevant equipment and component performance</w:t>
            </w:r>
          </w:p>
          <w:p w:rsidR="00000000" w:rsidRPr="006B2E4C" w:rsidP="006B2E4C">
            <w:pPr>
              <w:pStyle w:val="ListBullet"/>
            </w:pPr>
            <w:r w:rsidRPr="006B2E4C">
              <w:t>relevant equipment/component fault finding, repair and replacement</w:t>
            </w:r>
          </w:p>
          <w:p w:rsidR="00000000" w:rsidRPr="006B2E4C" w:rsidP="006B2E4C">
            <w:pPr>
              <w:pStyle w:val="ListBullet"/>
            </w:pPr>
            <w:r w:rsidRPr="006B2E4C">
              <w:t>relevant equipment/component maintenance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relevant legislation, standards, codes, guidelines and regulations 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relevant </w:t>
            </w:r>
            <w:r w:rsidRPr="006B2E4C">
              <w:t>manufacturers</w:t>
            </w:r>
            <w:r>
              <w:t>’</w:t>
            </w:r>
            <w:r w:rsidRPr="006B2E4C">
              <w:t xml:space="preserve"> specifications</w:t>
            </w:r>
          </w:p>
          <w:p w:rsidR="00000000" w:rsidRPr="006B2E4C" w:rsidP="006B2E4C">
            <w:pPr>
              <w:pStyle w:val="ListBullet"/>
            </w:pPr>
            <w:r w:rsidRPr="006B2E4C">
              <w:t>relevant materials, plans, diagrams, drawings and resources</w:t>
            </w:r>
          </w:p>
          <w:p w:rsidR="00000000" w:rsidRPr="006B2E4C" w:rsidP="006B2E4C">
            <w:pPr>
              <w:pStyle w:val="ListBullet"/>
            </w:pPr>
            <w:r w:rsidRPr="006B2E4C">
              <w:t>relevant permits/notifications required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relevant PPE and safety equipment </w:t>
            </w:r>
          </w:p>
          <w:p w:rsidR="00000000" w:rsidRPr="006B2E4C" w:rsidP="006B2E4C">
            <w:pPr>
              <w:pStyle w:val="ListBullet"/>
            </w:pPr>
            <w:r w:rsidRPr="006B2E4C">
              <w:t>relevant safe work method statements (SWMS)/job safety assessments or risk mitigation proce</w:t>
            </w:r>
            <w:r w:rsidRPr="006B2E4C">
              <w:t>sses</w:t>
            </w:r>
          </w:p>
          <w:p w:rsidR="00000000" w:rsidRPr="006B2E4C" w:rsidP="006B2E4C">
            <w:pPr>
              <w:pStyle w:val="ListBullet"/>
            </w:pPr>
            <w:r w:rsidRPr="006B2E4C">
              <w:t>relevant WHS/OHS legislated requirements</w:t>
            </w:r>
          </w:p>
          <w:p w:rsidR="00000000" w:rsidRPr="006B2E4C" w:rsidP="006B2E4C">
            <w:pPr>
              <w:pStyle w:val="ListBullet"/>
            </w:pPr>
            <w:r w:rsidRPr="006B2E4C">
              <w:t xml:space="preserve">relevant workplace policies and procedures </w:t>
            </w:r>
          </w:p>
          <w:p w:rsidR="00000000" w:rsidRPr="006B2E4C" w:rsidP="006B2E4C">
            <w:pPr>
              <w:pStyle w:val="ListBullet"/>
            </w:pPr>
            <w:r w:rsidRPr="006B2E4C">
              <w:t>reporting and documentation requirements</w:t>
            </w:r>
          </w:p>
          <w:p w:rsidR="00000000" w:rsidRPr="006B2E4C" w:rsidP="006B2E4C">
            <w:pPr>
              <w:pStyle w:val="ListBullet"/>
            </w:pPr>
            <w:r w:rsidRPr="006B2E4C">
              <w:t>safe gas concentration levels</w:t>
            </w:r>
          </w:p>
          <w:p w:rsidR="00000000" w:rsidRPr="006B2E4C" w:rsidP="006B2E4C">
            <w:pPr>
              <w:pStyle w:val="ListBullet"/>
            </w:pPr>
            <w:r w:rsidRPr="006B2E4C">
              <w:t>site preparation, work schedules, safety plans and job requirements</w:t>
            </w:r>
          </w:p>
          <w:p w:rsidR="00000000" w:rsidRPr="006B2E4C" w:rsidP="006B2E4C">
            <w:pPr>
              <w:pStyle w:val="ListBullet"/>
            </w:pPr>
            <w:r w:rsidRPr="006B2E4C">
              <w:t>techniques to minimise waste</w:t>
            </w:r>
          </w:p>
          <w:p w:rsidR="00000000" w:rsidRPr="006B2E4C" w:rsidP="006B2E4C">
            <w:pPr>
              <w:pStyle w:val="ListBullet"/>
            </w:pPr>
            <w:r w:rsidRPr="006B2E4C">
              <w:t>third-party issues.</w:t>
            </w:r>
          </w:p>
        </w:tc>
      </w:tr>
    </w:tbl>
    <w:p w:rsidR="00000000" w:rsidRPr="006B2E4C" w:rsidP="006B2E4C">
      <w:pPr>
        <w:pStyle w:val="NoPaddingFontSize1"/>
      </w:pPr>
    </w:p>
    <w:p w:rsidR="00000000" w:rsidRPr="006B2E4C" w:rsidP="006B2E4C">
      <w:pPr>
        <w:pStyle w:val="AllowPageBreak"/>
      </w:pPr>
    </w:p>
    <w:p w:rsidR="00000000" w:rsidRPr="006B2E4C" w:rsidP="006B2E4C">
      <w:pPr>
        <w:pStyle w:val="Heading1"/>
      </w:pPr>
      <w:bookmarkStart w:id="4" w:name="O_967939"/>
      <w:bookmarkEnd w:id="4"/>
      <w:r w:rsidRPr="006B2E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4C" w:rsidP="006B2E4C">
            <w:pPr>
              <w:pStyle w:val="BodyText"/>
            </w:pPr>
            <w:r w:rsidRPr="006B2E4C">
              <w:t xml:space="preserve">As a minimum, assessors must satisfy applicable regulatory requirements, which include requirements in the Standards for Registered Training Organisations current at </w:t>
            </w:r>
            <w:r w:rsidRPr="006B2E4C">
              <w:t xml:space="preserve">the time of assessment. </w:t>
            </w:r>
          </w:p>
          <w:p w:rsidR="00000000" w:rsidRPr="006B2E4C" w:rsidP="006B2E4C">
            <w:pPr>
              <w:pStyle w:val="BodyText"/>
            </w:pPr>
            <w:r w:rsidRPr="006B2E4C">
              <w:t xml:space="preserve">As a minimum, assessment must satisfy applicable regulatory requirements, which include </w:t>
            </w:r>
            <w:r w:rsidRPr="006B2E4C">
              <w:t>requirements in the Standards for Registered Training Organisations current at the time of assessment.</w:t>
            </w:r>
          </w:p>
          <w:p w:rsidR="00000000" w:rsidRPr="006B2E4C" w:rsidP="006B2E4C">
            <w:pPr>
              <w:pStyle w:val="BodyText"/>
            </w:pPr>
            <w:r w:rsidRPr="006B2E4C">
              <w:t>Assessment must occur in workplace opera</w:t>
            </w:r>
            <w:r w:rsidRPr="006B2E4C">
              <w:t>tional situations where it is appropriate to do so; where this is not appropriate, assessment must occur in simulated workplace operational situations that replicate workplace conditions.</w:t>
            </w:r>
          </w:p>
          <w:p w:rsidR="00000000" w:rsidRPr="006B2E4C" w:rsidP="006B2E4C">
            <w:pPr>
              <w:pStyle w:val="BodyText"/>
            </w:pPr>
            <w:r w:rsidRPr="006B2E4C">
              <w:t>Assessment processes and techniques must be appropriate to the langu</w:t>
            </w:r>
            <w:r w:rsidRPr="006B2E4C">
              <w:t>age, literacy and numeracy requirements of the work being performed and the needs of the candidate.</w:t>
            </w:r>
          </w:p>
          <w:p w:rsidR="00000000" w:rsidRPr="006B2E4C" w:rsidP="006B2E4C">
            <w:pPr>
              <w:pStyle w:val="BodyText"/>
            </w:pPr>
            <w:r w:rsidRPr="006B2E4C">
              <w:t>Resources for assessment must include access to:</w:t>
            </w:r>
          </w:p>
          <w:p w:rsidR="00000000" w:rsidRPr="006B2E4C" w:rsidP="006B2E4C">
            <w:pPr>
              <w:pStyle w:val="ListBullet"/>
            </w:pPr>
            <w:r w:rsidRPr="006B2E4C">
              <w:t>a range of relevant exercises, case studies and/or other simulations</w:t>
            </w:r>
          </w:p>
          <w:p w:rsidR="00000000" w:rsidRPr="006B2E4C" w:rsidP="006B2E4C">
            <w:pPr>
              <w:pStyle w:val="ListBullet"/>
            </w:pPr>
            <w:r w:rsidRPr="006B2E4C">
              <w:t>relevant and appropriate materials, t</w:t>
            </w:r>
            <w:r w:rsidRPr="006B2E4C">
              <w:t xml:space="preserve">ools, equipment and PPE currently used in industry </w:t>
            </w:r>
          </w:p>
          <w:p w:rsidR="00000000" w:rsidRPr="006B2E4C" w:rsidP="006B2E4C">
            <w:pPr>
              <w:pStyle w:val="ListBullet"/>
            </w:pPr>
            <w:r w:rsidRPr="006B2E4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2E4C" w:rsidP="006B2E4C">
      <w:pPr>
        <w:pStyle w:val="NoPaddingFontSize1"/>
      </w:pPr>
    </w:p>
    <w:p w:rsidR="00000000" w:rsidRPr="006B2E4C" w:rsidP="006B2E4C">
      <w:pPr>
        <w:pStyle w:val="AllowPageBreak"/>
      </w:pPr>
    </w:p>
    <w:p w:rsidR="00000000" w:rsidRPr="006B2E4C" w:rsidP="006B2E4C">
      <w:pPr>
        <w:pStyle w:val="Heading1"/>
      </w:pPr>
      <w:bookmarkStart w:id="5" w:name="O_967942"/>
      <w:bookmarkEnd w:id="5"/>
      <w:r w:rsidRPr="006B2E4C">
        <w:t>Links</w:t>
      </w:r>
    </w:p>
    <w:p w:rsidR="00000000" w:rsidRPr="006B2E4C" w:rsidP="004E12D8">
      <w:pPr>
        <w:pStyle w:val="BodyText"/>
      </w:pPr>
      <w:r w:rsidRPr="006B2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048A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B2E4C" w:rsidP="006B2E4C"/>
    <w:sectPr w:rsidSect="006B2E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C" w:rsidRPr="004E12D8" w:rsidP="004E1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D8" w:rsidP="006B2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2D8" w:rsidP="006B2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12D8" w:rsidP="006B2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E4C" w:rsidRPr="004E12D8" w:rsidP="004E1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D8" w:rsidRPr="002D2AF8" w:rsidP="006B2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UEGNSG804 Maintain single stage and single run gas flow and pressure control and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4E12D8" w:rsidP="006B2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0D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AE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4C6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E4C"/>
  </w:style>
  <w:style w:type="character" w:customStyle="1" w:styleId="Heading1Char">
    <w:name w:val="Heading 1 Char"/>
    <w:basedOn w:val="DefaultParagraphFont"/>
    <w:link w:val="Heading1"/>
    <w:rsid w:val="006B2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E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2E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2E4C"/>
    <w:rPr>
      <w:b/>
      <w:spacing w:val="0"/>
    </w:rPr>
  </w:style>
  <w:style w:type="paragraph" w:customStyle="1" w:styleId="SuperTitle">
    <w:name w:val="SuperTitle"/>
    <w:basedOn w:val="Title"/>
    <w:rsid w:val="006B2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E4C"/>
    <w:rPr>
      <w:i/>
    </w:rPr>
  </w:style>
  <w:style w:type="paragraph" w:styleId="Caption">
    <w:name w:val="caption"/>
    <w:basedOn w:val="BodyText"/>
    <w:next w:val="Normal"/>
    <w:qFormat/>
    <w:rsid w:val="006B2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E4C"/>
  </w:style>
  <w:style w:type="paragraph" w:styleId="TableofFigures">
    <w:name w:val="table of figures"/>
    <w:basedOn w:val="Normal"/>
    <w:next w:val="Normal"/>
    <w:semiHidden/>
    <w:rsid w:val="006B2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E4C"/>
    <w:rPr>
      <w:rFonts w:ascii="Wingdings" w:hAnsi="Wingdings"/>
    </w:rPr>
  </w:style>
  <w:style w:type="paragraph" w:customStyle="1" w:styleId="TableHeading">
    <w:name w:val="Table Heading"/>
    <w:basedOn w:val="HeadingBase"/>
    <w:rsid w:val="006B2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E4C"/>
    <w:rPr>
      <w:color w:val="0033CC"/>
      <w:u w:val="none"/>
    </w:rPr>
  </w:style>
  <w:style w:type="paragraph" w:customStyle="1" w:styleId="BodyTextRight">
    <w:name w:val="Body Text Right"/>
    <w:basedOn w:val="BodyText"/>
    <w:rsid w:val="006B2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E4C"/>
    <w:rPr>
      <w:sz w:val="32"/>
    </w:rPr>
  </w:style>
  <w:style w:type="paragraph" w:customStyle="1" w:styleId="HeadingProcedure">
    <w:name w:val="Heading Procedure"/>
    <w:basedOn w:val="HeadingBase"/>
    <w:next w:val="Normal"/>
    <w:rsid w:val="006B2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E4C"/>
    <w:pPr>
      <w:spacing w:before="60" w:after="60"/>
    </w:pPr>
  </w:style>
  <w:style w:type="paragraph" w:styleId="ListContinue">
    <w:name w:val="List Continue"/>
    <w:basedOn w:val="List"/>
    <w:rsid w:val="006B2E4C"/>
    <w:pPr>
      <w:ind w:firstLine="0"/>
    </w:pPr>
  </w:style>
  <w:style w:type="paragraph" w:customStyle="1" w:styleId="ListNote">
    <w:name w:val="List Note"/>
    <w:basedOn w:val="List"/>
    <w:rsid w:val="006B2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E4C"/>
    <w:rPr>
      <w:rFonts w:ascii="Courier New" w:hAnsi="Courier New"/>
    </w:rPr>
  </w:style>
  <w:style w:type="paragraph" w:customStyle="1" w:styleId="NoteBullet">
    <w:name w:val="Note Bullet"/>
    <w:basedOn w:val="Note"/>
    <w:rsid w:val="006B2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E4C"/>
    <w:rPr>
      <w:b/>
      <w:smallCaps/>
    </w:rPr>
  </w:style>
  <w:style w:type="paragraph" w:customStyle="1" w:styleId="TableListNumber">
    <w:name w:val="Table List Number"/>
    <w:basedOn w:val="ListNumber"/>
    <w:rsid w:val="006B2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E4C"/>
    <w:pPr>
      <w:numPr>
        <w:numId w:val="9"/>
      </w:numPr>
    </w:pPr>
  </w:style>
  <w:style w:type="paragraph" w:customStyle="1" w:styleId="ListAlpha2">
    <w:name w:val="List Alpha 2"/>
    <w:basedOn w:val="List2"/>
    <w:rsid w:val="006B2E4C"/>
    <w:pPr>
      <w:numPr>
        <w:numId w:val="8"/>
      </w:numPr>
    </w:pPr>
  </w:style>
  <w:style w:type="paragraph" w:styleId="List2">
    <w:name w:val="List 2"/>
    <w:basedOn w:val="BodyText"/>
    <w:rsid w:val="006B2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E4C"/>
    <w:pPr>
      <w:numPr>
        <w:numId w:val="4"/>
      </w:numPr>
    </w:pPr>
  </w:style>
  <w:style w:type="paragraph" w:styleId="ListContinue2">
    <w:name w:val="List Continue 2"/>
    <w:basedOn w:val="List2"/>
    <w:rsid w:val="006B2E4C"/>
    <w:pPr>
      <w:ind w:firstLine="0"/>
    </w:pPr>
  </w:style>
  <w:style w:type="paragraph" w:styleId="ListContinue3">
    <w:name w:val="List Continue 3"/>
    <w:basedOn w:val="List3"/>
    <w:rsid w:val="006B2E4C"/>
    <w:pPr>
      <w:ind w:left="1021" w:firstLine="0"/>
    </w:pPr>
  </w:style>
  <w:style w:type="paragraph" w:styleId="ListContinue4">
    <w:name w:val="List Continue 4"/>
    <w:basedOn w:val="List4"/>
    <w:rsid w:val="006B2E4C"/>
    <w:pPr>
      <w:ind w:firstLine="0"/>
    </w:pPr>
  </w:style>
  <w:style w:type="paragraph" w:styleId="ListContinue5">
    <w:name w:val="List Continue 5"/>
    <w:basedOn w:val="List5"/>
    <w:rsid w:val="006B2E4C"/>
    <w:pPr>
      <w:ind w:firstLine="0"/>
    </w:pPr>
  </w:style>
  <w:style w:type="paragraph" w:styleId="ListNumber3">
    <w:name w:val="List Number 3"/>
    <w:basedOn w:val="List3"/>
    <w:rsid w:val="006B2E4C"/>
    <w:pPr>
      <w:numPr>
        <w:numId w:val="5"/>
      </w:numPr>
    </w:pPr>
  </w:style>
  <w:style w:type="paragraph" w:styleId="ListNumber4">
    <w:name w:val="List Number 4"/>
    <w:basedOn w:val="List4"/>
    <w:rsid w:val="006B2E4C"/>
    <w:pPr>
      <w:numPr>
        <w:numId w:val="6"/>
      </w:numPr>
    </w:pPr>
  </w:style>
  <w:style w:type="paragraph" w:styleId="ListNumber5">
    <w:name w:val="List Number 5"/>
    <w:basedOn w:val="List5"/>
    <w:rsid w:val="006B2E4C"/>
    <w:pPr>
      <w:numPr>
        <w:numId w:val="7"/>
      </w:numPr>
    </w:pPr>
  </w:style>
  <w:style w:type="paragraph" w:styleId="BlockText">
    <w:name w:val="Block Text"/>
    <w:basedOn w:val="Normal"/>
    <w:rsid w:val="006B2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E4C"/>
    <w:rPr>
      <w:sz w:val="16"/>
      <w:vertAlign w:val="superscript"/>
    </w:rPr>
  </w:style>
  <w:style w:type="character" w:customStyle="1" w:styleId="Symbols">
    <w:name w:val="Symbols"/>
    <w:basedOn w:val="DefaultParagraphFont"/>
    <w:rsid w:val="006B2E4C"/>
    <w:rPr>
      <w:rFonts w:ascii="Symbol" w:hAnsi="Symbol"/>
    </w:rPr>
  </w:style>
  <w:style w:type="character" w:customStyle="1" w:styleId="MenuOptions">
    <w:name w:val="Menu Options"/>
    <w:basedOn w:val="DefaultParagraphFont"/>
    <w:rsid w:val="006B2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E4C"/>
    <w:rPr>
      <w:b/>
    </w:rPr>
  </w:style>
  <w:style w:type="character" w:customStyle="1" w:styleId="Underlined">
    <w:name w:val="Underlined"/>
    <w:basedOn w:val="DefaultParagraphFont"/>
    <w:rsid w:val="006B2E4C"/>
    <w:rPr>
      <w:u w:val="single"/>
    </w:rPr>
  </w:style>
  <w:style w:type="paragraph" w:customStyle="1" w:styleId="TableBodyTextRight">
    <w:name w:val="Table Body Text Right"/>
    <w:basedOn w:val="TableBodyText"/>
    <w:rsid w:val="006B2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E4C"/>
    <w:rPr>
      <w:sz w:val="18"/>
    </w:rPr>
  </w:style>
  <w:style w:type="paragraph" w:customStyle="1" w:styleId="BodySmallRight">
    <w:name w:val="Body Small Right"/>
    <w:basedOn w:val="BodyTextRight"/>
    <w:rsid w:val="006B2E4C"/>
    <w:rPr>
      <w:sz w:val="18"/>
      <w:szCs w:val="18"/>
    </w:rPr>
  </w:style>
  <w:style w:type="paragraph" w:customStyle="1" w:styleId="MarginEdition">
    <w:name w:val="Margin Edition"/>
    <w:basedOn w:val="MarginNote"/>
    <w:rsid w:val="006B2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E4C"/>
    <w:rPr>
      <w:sz w:val="2"/>
      <w:szCs w:val="2"/>
    </w:rPr>
  </w:style>
  <w:style w:type="character" w:customStyle="1" w:styleId="Small">
    <w:name w:val="Small"/>
    <w:basedOn w:val="DefaultParagraphFont"/>
    <w:rsid w:val="006B2E4C"/>
    <w:rPr>
      <w:sz w:val="16"/>
    </w:rPr>
  </w:style>
  <w:style w:type="paragraph" w:customStyle="1" w:styleId="WideTable">
    <w:name w:val="Wide Table"/>
    <w:basedOn w:val="Normal"/>
    <w:rsid w:val="006B2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E4C"/>
  </w:style>
  <w:style w:type="paragraph" w:styleId="Quote">
    <w:name w:val="Quote"/>
    <w:basedOn w:val="Heading1"/>
    <w:link w:val="QuoteChar"/>
    <w:qFormat/>
    <w:rsid w:val="006B2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E4C"/>
    <w:pPr>
      <w:pageBreakBefore/>
    </w:pPr>
  </w:style>
  <w:style w:type="paragraph" w:customStyle="1" w:styleId="Border">
    <w:name w:val="Border"/>
    <w:basedOn w:val="Normal"/>
    <w:qFormat/>
    <w:rsid w:val="006B2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E4C"/>
    <w:rPr>
      <w:u w:val="single"/>
    </w:rPr>
  </w:style>
  <w:style w:type="character" w:customStyle="1" w:styleId="BoldandItalics">
    <w:name w:val="Bold and Italics"/>
    <w:qFormat/>
    <w:rsid w:val="006B2E4C"/>
    <w:rPr>
      <w:b/>
      <w:i/>
      <w:u w:val="none"/>
    </w:rPr>
  </w:style>
  <w:style w:type="paragraph" w:styleId="BalloonText">
    <w:name w:val="Balloon Text"/>
    <w:basedOn w:val="Normal"/>
    <w:link w:val="BalloonTextChar"/>
    <w:rsid w:val="006B2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E4C"/>
    <w:pPr>
      <w:spacing w:before="0" w:after="0"/>
    </w:pPr>
  </w:style>
  <w:style w:type="paragraph" w:customStyle="1" w:styleId="BodyTextBold">
    <w:name w:val="Body Text Bold"/>
    <w:basedOn w:val="BodyText"/>
    <w:qFormat/>
    <w:rsid w:val="006B2E4C"/>
    <w:rPr>
      <w:b/>
    </w:rPr>
  </w:style>
  <w:style w:type="character" w:styleId="Hyperlink">
    <w:name w:val="Hyperlink"/>
    <w:basedOn w:val="DefaultParagraphFont"/>
    <w:uiPriority w:val="99"/>
    <w:unhideWhenUsed/>
    <w:rsid w:val="004E1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4300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UEGNSG804 Maintain single stage and single run gas flow and pressure control and measuring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2021-11-23T02:34:00Z</dcterms:created>
  <dcterms:modified xsi:type="dcterms:W3CDTF">2021-11-23T02:34:00Z</dcterms:modified>
</cp:coreProperties>
</file>