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3BAC" w:rsidP="00EA3B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UEGNSG715 Use data logging equipment</w:t>
      </w:r>
      <w:r>
        <w:fldChar w:fldCharType="end"/>
      </w:r>
    </w:p>
    <w:p w:rsidR="00EA3BAC" w:rsidP="00EA3BAC">
      <w:pPr>
        <w:pStyle w:val="Version"/>
        <w:sectPr w:rsidSect="005D0C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0C6C" w:rsidP="005D0C6C">
      <w:pPr>
        <w:pStyle w:val="SuperHeading"/>
      </w:pPr>
      <w:r w:rsidRPr="005D0C6C">
        <w:t>UEGNSG715 Use data logging equipment</w:t>
      </w:r>
    </w:p>
    <w:p w:rsidR="00000000" w:rsidRPr="005D0C6C" w:rsidP="005D0C6C">
      <w:pPr>
        <w:pStyle w:val="Heading1"/>
      </w:pPr>
      <w:bookmarkStart w:id="1" w:name="O_1188531"/>
      <w:bookmarkEnd w:id="1"/>
      <w:r w:rsidRPr="005D0C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 w:rsidP="005D0C6C">
            <w:pPr>
              <w:pStyle w:val="BodyText"/>
            </w:pPr>
            <w:r w:rsidRPr="005D0C6C">
              <w:t>Release 1. This is the first release of this unit of competency in the UEG Gas Industry Training Package.</w:t>
            </w:r>
          </w:p>
        </w:tc>
      </w:tr>
    </w:tbl>
    <w:p w:rsidR="00000000" w:rsidRPr="005D0C6C" w:rsidP="005D0C6C">
      <w:pPr>
        <w:pStyle w:val="NoPaddingFontSize1"/>
      </w:pPr>
    </w:p>
    <w:p w:rsidR="00000000" w:rsidRPr="005D0C6C" w:rsidP="005D0C6C">
      <w:pPr>
        <w:pStyle w:val="AllowPageBreak"/>
      </w:pPr>
    </w:p>
    <w:p w:rsidR="00000000" w:rsidRPr="005D0C6C" w:rsidP="005D0C6C">
      <w:pPr>
        <w:pStyle w:val="Heading1"/>
      </w:pPr>
      <w:bookmarkStart w:id="2" w:name="O_1188532"/>
      <w:bookmarkEnd w:id="2"/>
      <w:r w:rsidRPr="005D0C6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 w:rsidP="005D0C6C">
            <w:pPr>
              <w:pStyle w:val="BodyText"/>
            </w:pPr>
            <w:r w:rsidRPr="005D0C6C">
              <w:t>This unit involves the skills and knowledge required to use data logging equipment.</w:t>
            </w:r>
          </w:p>
          <w:p w:rsidR="00000000" w:rsidRPr="005D0C6C" w:rsidP="005D0C6C">
            <w:pPr>
              <w:pStyle w:val="BodyText"/>
            </w:pPr>
            <w:r w:rsidRPr="005D0C6C">
              <w:t xml:space="preserve">It includes </w:t>
            </w:r>
            <w:r w:rsidRPr="005D0C6C">
              <w:t xml:space="preserve">efficient planning and scheduling the use of data logging equipment. It also includes connecting and removing mobile data loggers, capturing and recording the data received from data logging equipment. </w:t>
            </w:r>
          </w:p>
          <w:p w:rsidR="00000000" w:rsidRPr="005D0C6C" w:rsidP="005D0C6C">
            <w:pPr>
              <w:pStyle w:val="BodyText"/>
            </w:pPr>
            <w:r w:rsidRPr="005D0C6C">
              <w:t>The application of the skills and knowledge described</w:t>
            </w:r>
            <w:r w:rsidRPr="005D0C6C">
              <w:t xml:space="preserve"> in this unit may require a licence/registration to practise in the workplace. </w:t>
            </w:r>
          </w:p>
          <w:p w:rsidR="00000000" w:rsidRPr="005D0C6C" w:rsidP="005D0C6C">
            <w:pPr>
              <w:pStyle w:val="BodyText"/>
            </w:pPr>
            <w:r w:rsidRPr="005D0C6C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5D0C6C" w:rsidP="005D0C6C">
      <w:pPr>
        <w:pStyle w:val="NoPaddingFontSize1"/>
      </w:pPr>
    </w:p>
    <w:p w:rsidR="00000000" w:rsidRPr="005D0C6C" w:rsidP="005D0C6C">
      <w:pPr>
        <w:pStyle w:val="AllowPageBreak"/>
      </w:pPr>
    </w:p>
    <w:p w:rsidR="00000000" w:rsidRPr="005D0C6C" w:rsidP="005D0C6C">
      <w:pPr>
        <w:pStyle w:val="Heading1"/>
      </w:pPr>
      <w:bookmarkStart w:id="3" w:name="O_1188533"/>
      <w:bookmarkEnd w:id="3"/>
      <w:r w:rsidRPr="005D0C6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 w:rsidP="005D0C6C">
            <w:pPr>
              <w:pStyle w:val="BodyText"/>
            </w:pPr>
            <w:r w:rsidRPr="005D0C6C">
              <w:t>Not applicable</w:t>
            </w:r>
          </w:p>
        </w:tc>
      </w:tr>
    </w:tbl>
    <w:p w:rsidR="00000000" w:rsidRPr="005D0C6C" w:rsidP="005D0C6C">
      <w:pPr>
        <w:pStyle w:val="NoPaddingFontSize1"/>
      </w:pPr>
    </w:p>
    <w:p w:rsidR="00000000" w:rsidRPr="005D0C6C" w:rsidP="005D0C6C">
      <w:pPr>
        <w:pStyle w:val="AllowPageBreak"/>
      </w:pPr>
    </w:p>
    <w:p w:rsidR="00000000" w:rsidRPr="005D0C6C" w:rsidP="005D0C6C">
      <w:pPr>
        <w:pStyle w:val="Heading1"/>
      </w:pPr>
      <w:bookmarkStart w:id="4" w:name="O_1188534"/>
      <w:bookmarkEnd w:id="4"/>
      <w:r w:rsidRPr="005D0C6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 w:rsidP="005D0C6C">
            <w:pPr>
              <w:pStyle w:val="BodyText"/>
            </w:pPr>
            <w:r w:rsidRPr="005D0C6C">
              <w:t>Support Services</w:t>
            </w:r>
          </w:p>
        </w:tc>
      </w:tr>
    </w:tbl>
    <w:p w:rsidR="00000000" w:rsidRPr="005D0C6C" w:rsidP="005D0C6C">
      <w:pPr>
        <w:pStyle w:val="NoPaddingFontSize1"/>
      </w:pPr>
    </w:p>
    <w:p w:rsidR="00000000" w:rsidRPr="005D0C6C" w:rsidP="005D0C6C">
      <w:pPr>
        <w:pStyle w:val="AllowPageBreak"/>
      </w:pPr>
    </w:p>
    <w:p w:rsidR="00000000" w:rsidRPr="005D0C6C" w:rsidP="005D0C6C">
      <w:pPr>
        <w:pStyle w:val="Heading1"/>
      </w:pPr>
      <w:bookmarkStart w:id="5" w:name="O_1188535"/>
      <w:bookmarkEnd w:id="5"/>
      <w:r w:rsidRPr="005D0C6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 w:rsidP="005D0C6C">
            <w:pPr>
              <w:pStyle w:val="BodyText"/>
            </w:pPr>
            <w:r w:rsidRPr="005D0C6C">
              <w:t>Gas Industry</w:t>
            </w:r>
          </w:p>
        </w:tc>
      </w:tr>
    </w:tbl>
    <w:p w:rsidR="00000000" w:rsidRPr="005D0C6C" w:rsidP="005D0C6C">
      <w:pPr>
        <w:pStyle w:val="NoPaddingFontSize1"/>
      </w:pPr>
    </w:p>
    <w:p w:rsidR="00000000" w:rsidRPr="005D0C6C" w:rsidP="005D0C6C">
      <w:pPr>
        <w:pStyle w:val="AllowPageBreak"/>
      </w:pPr>
    </w:p>
    <w:p w:rsidR="00000000" w:rsidRPr="005D0C6C" w:rsidP="005D0C6C">
      <w:pPr>
        <w:pStyle w:val="Heading1"/>
      </w:pPr>
      <w:bookmarkStart w:id="6" w:name="O_1188536"/>
      <w:bookmarkEnd w:id="6"/>
      <w:r w:rsidRPr="005D0C6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5D0C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 w:rsidP="005D0C6C">
            <w:pPr>
              <w:pStyle w:val="BodyText"/>
            </w:pPr>
            <w:r w:rsidRPr="005D0C6C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rPr>
                <w:rStyle w:val="SpecialBold"/>
              </w:rPr>
              <w:t>PERFORMANCE CRITERIA</w:t>
            </w:r>
          </w:p>
        </w:tc>
      </w:tr>
      <w:tr w:rsidTr="005D0C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t>Performance criteria describe the performance needed to demonstrate achievement of the element.</w:t>
            </w:r>
          </w:p>
        </w:tc>
      </w:tr>
      <w:tr w:rsidTr="005D0C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 w:rsidP="005D0C6C">
            <w:pPr>
              <w:pStyle w:val="BodyText"/>
            </w:pPr>
            <w:r w:rsidRPr="005D0C6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 w:rsidP="005D0C6C">
            <w:pPr>
              <w:pStyle w:val="BodyText"/>
            </w:pPr>
            <w:r w:rsidRPr="005D0C6C">
              <w:rPr>
                <w:rStyle w:val="SpecialBold"/>
              </w:rPr>
              <w:t>Prepare to use data logging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t>Work instructions are obtained and confirmed with relevant person/s</w:t>
            </w:r>
          </w:p>
        </w:tc>
      </w:tr>
      <w:tr w:rsidTr="005D0C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t xml:space="preserve">Work health and safety (WHS)/occupational health and </w:t>
            </w:r>
            <w:r w:rsidRPr="005D0C6C">
              <w:t>safety (OHS) policies and workplace procedures are identified, communicated and confirmed to ensure they are applied in the carrying out of work activities</w:t>
            </w:r>
          </w:p>
        </w:tc>
      </w:tr>
      <w:tr w:rsidTr="005D0C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t>Tools and equipment for work are identified, scheduled and checked to ensure they work correctly and are safe to use in accordance with workplace procedures</w:t>
            </w:r>
          </w:p>
        </w:tc>
      </w:tr>
      <w:tr w:rsidTr="005D0C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t xml:space="preserve">Relevant person/s is consulted to ensure the work is coordinated effectively with others </w:t>
            </w:r>
          </w:p>
        </w:tc>
      </w:tr>
      <w:tr w:rsidTr="005D0C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t>Resources and materials needed for work are confirmed, scheduled and obtained in accordance with workplace procedures</w:t>
            </w:r>
          </w:p>
        </w:tc>
      </w:tr>
      <w:tr w:rsidTr="005D0C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t>Schedule of work, including practices for working safely, are confirmed in accordance with workplace instructions and requirem</w:t>
            </w:r>
            <w:r w:rsidRPr="005D0C6C">
              <w:t>ents</w:t>
            </w:r>
          </w:p>
        </w:tc>
      </w:tr>
      <w:tr w:rsidTr="005D0C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 w:rsidP="005D0C6C">
            <w:pPr>
              <w:pStyle w:val="BodyText"/>
            </w:pPr>
            <w:r w:rsidRPr="005D0C6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 w:rsidP="005D0C6C">
            <w:pPr>
              <w:pStyle w:val="BodyText"/>
            </w:pPr>
            <w:r w:rsidRPr="005D0C6C">
              <w:rPr>
                <w:rStyle w:val="SpecialBold"/>
              </w:rPr>
              <w:t>Use data logging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t>WHS/OHS policies and workplace procedures for safe work practices are followed to eliminate or minimise incidents</w:t>
            </w:r>
          </w:p>
        </w:tc>
      </w:tr>
      <w:tr w:rsidTr="005D0C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t>Equipment, plant or technologies are used in accordance with schedule of work to ensure work is completed in agreed timelines, to required quality standard and with a minimum of waste</w:t>
            </w:r>
          </w:p>
        </w:tc>
      </w:tr>
      <w:tr w:rsidTr="005D0C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t>Data logging equipment is connected to asset in accordance with w</w:t>
            </w:r>
            <w:r w:rsidRPr="005D0C6C">
              <w:t>orkplace procedures</w:t>
            </w:r>
          </w:p>
        </w:tc>
      </w:tr>
      <w:tr w:rsidTr="005D0C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t>Data is captured and recorded in accordance with job instructions, manufacturer instructions and workplace procedures</w:t>
            </w:r>
          </w:p>
        </w:tc>
      </w:tr>
      <w:tr w:rsidTr="005D0C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t>Unplanned situations are responded to in accordance with workplace procedures in a manner that minimises</w:t>
            </w:r>
            <w:r w:rsidRPr="005D0C6C">
              <w:t xml:space="preserve"> risk to personnel and equipment</w:t>
            </w:r>
          </w:p>
        </w:tc>
      </w:tr>
      <w:tr w:rsidTr="005D0C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 w:rsidP="005D0C6C">
            <w:pPr>
              <w:pStyle w:val="BodyText"/>
            </w:pPr>
            <w:r w:rsidRPr="005D0C6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 w:rsidP="005D0C6C">
            <w:pPr>
              <w:pStyle w:val="BodyText"/>
            </w:pPr>
            <w:r w:rsidRPr="005D0C6C">
              <w:rPr>
                <w:rStyle w:val="SpecialBold"/>
              </w:rPr>
              <w:t>Complete use of data logging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t>Data records are maintained in accordance with job requirements, manufacturer instructions, workplace procedures</w:t>
            </w:r>
          </w:p>
        </w:tc>
      </w:tr>
      <w:tr w:rsidTr="005D0C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t>Relevant person/s is notified of work completion using equipment, plant or technologies</w:t>
            </w:r>
          </w:p>
        </w:tc>
      </w:tr>
      <w:tr w:rsidTr="005D0C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t>Data logging equipment is removed from asset in accordance with workplace procedures</w:t>
            </w:r>
          </w:p>
        </w:tc>
      </w:tr>
      <w:tr w:rsidTr="005D0C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t>Tools, equipment and materials are appropriately cleaned, checked and</w:t>
            </w:r>
            <w:r w:rsidRPr="005D0C6C">
              <w:t xml:space="preserve"> returned to storage in accordance with workplace procedures</w:t>
            </w:r>
          </w:p>
        </w:tc>
      </w:tr>
      <w:tr w:rsidTr="005D0C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 w:rsidP="005D0C6C">
            <w:pPr>
              <w:pStyle w:val="BodyText"/>
            </w:pPr>
            <w:r w:rsidRPr="005D0C6C">
              <w:t>Workplace record/s are updated, if required, in accordance with work instructions and workplace procedures</w:t>
            </w:r>
          </w:p>
        </w:tc>
      </w:tr>
    </w:tbl>
    <w:p w:rsidR="00000000" w:rsidRPr="005D0C6C" w:rsidP="005D0C6C">
      <w:pPr>
        <w:pStyle w:val="NoPaddingFontSize1"/>
      </w:pPr>
    </w:p>
    <w:p w:rsidR="00000000" w:rsidRPr="005D0C6C" w:rsidP="005D0C6C">
      <w:pPr>
        <w:pStyle w:val="AllowPageBreak"/>
      </w:pPr>
    </w:p>
    <w:p w:rsidR="00000000" w:rsidRPr="005D0C6C" w:rsidP="005D0C6C">
      <w:pPr>
        <w:pStyle w:val="Heading1"/>
      </w:pPr>
      <w:bookmarkStart w:id="7" w:name="O_1188537"/>
      <w:bookmarkEnd w:id="7"/>
      <w:r w:rsidRPr="005D0C6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 w:rsidP="005D0C6C">
            <w:pPr>
              <w:pStyle w:val="BodyText"/>
            </w:pPr>
            <w:r w:rsidRPr="005D0C6C">
              <w:t>Foundation skills essential to performance are explicit in the performance criteria of this unit of competency.</w:t>
            </w:r>
          </w:p>
        </w:tc>
      </w:tr>
    </w:tbl>
    <w:p w:rsidR="00000000" w:rsidRPr="005D0C6C" w:rsidP="005D0C6C">
      <w:pPr>
        <w:pStyle w:val="NoPaddingFontSize1"/>
      </w:pPr>
    </w:p>
    <w:p w:rsidR="00000000" w:rsidRPr="005D0C6C" w:rsidP="005D0C6C">
      <w:pPr>
        <w:pStyle w:val="AllowPageBreak"/>
      </w:pPr>
    </w:p>
    <w:p w:rsidR="00000000" w:rsidRPr="005D0C6C" w:rsidP="005D0C6C">
      <w:pPr>
        <w:pStyle w:val="Heading1"/>
      </w:pPr>
      <w:bookmarkStart w:id="8" w:name="O_1188538"/>
      <w:bookmarkEnd w:id="8"/>
      <w:r w:rsidRPr="005D0C6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717"/>
        <w:gridCol w:w="4780"/>
      </w:tblGrid>
      <w:tr w:rsidTr="005D0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 w:rsidP="005D0C6C">
            <w:pPr>
              <w:pStyle w:val="BodyText"/>
            </w:pPr>
            <w:r w:rsidRPr="005D0C6C">
              <w:t>Range is restricted to essential operating conditions and any other variables essential to the work env</w:t>
            </w:r>
            <w:r w:rsidRPr="005D0C6C">
              <w:t>ironment.</w:t>
            </w:r>
          </w:p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t>Non-essential conditions may be found in the UEG Companion Volume Implementation Guide.</w:t>
            </w:r>
          </w:p>
        </w:tc>
      </w:tr>
      <w:tr w:rsidTr="005D0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C6C">
            <w:pPr>
              <w:pStyle w:val="BodyText"/>
              <w:rPr>
                <w:lang w:val="en-NZ"/>
              </w:rPr>
            </w:pPr>
            <w:r w:rsidRPr="005D0C6C">
              <w:t>Data logging equipment must include at least one of the following: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 w:rsidP="005D0C6C">
            <w:pPr>
              <w:pStyle w:val="BodyText"/>
            </w:pPr>
            <w:r w:rsidRPr="005D0C6C">
              <w:t>•</w:t>
            </w:r>
            <w:r w:rsidRPr="005D0C6C">
              <w:tab/>
              <w:t xml:space="preserve">usage measurement </w:t>
            </w:r>
          </w:p>
          <w:p w:rsidR="00000000" w:rsidRPr="005D0C6C" w:rsidP="005D0C6C">
            <w:pPr>
              <w:pStyle w:val="BodyText"/>
            </w:pPr>
            <w:r w:rsidRPr="005D0C6C">
              <w:t>•</w:t>
            </w:r>
            <w:r w:rsidRPr="005D0C6C">
              <w:tab/>
              <w:t>pressure measurement</w:t>
            </w:r>
          </w:p>
        </w:tc>
      </w:tr>
    </w:tbl>
    <w:p w:rsidR="00000000" w:rsidRPr="005D0C6C" w:rsidP="005D0C6C">
      <w:pPr>
        <w:pStyle w:val="NoPaddingFontSize1"/>
      </w:pPr>
    </w:p>
    <w:p w:rsidR="00000000" w:rsidRPr="005D0C6C" w:rsidP="005D0C6C">
      <w:pPr>
        <w:pStyle w:val="AllowPageBreak"/>
      </w:pPr>
    </w:p>
    <w:p w:rsidR="00000000" w:rsidRPr="005D0C6C" w:rsidP="005D0C6C">
      <w:pPr>
        <w:pStyle w:val="Heading1"/>
      </w:pPr>
      <w:bookmarkStart w:id="9" w:name="O_1188539"/>
      <w:bookmarkEnd w:id="9"/>
      <w:r w:rsidRPr="005D0C6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C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C6C" w:rsidP="005D0C6C">
            <w:pPr>
              <w:pStyle w:val="BodyText"/>
            </w:pPr>
            <w:r w:rsidRPr="005D0C6C">
              <w:t>This is a new unit.</w:t>
            </w:r>
          </w:p>
        </w:tc>
      </w:tr>
    </w:tbl>
    <w:p w:rsidR="00000000" w:rsidRPr="005D0C6C" w:rsidP="005D0C6C">
      <w:pPr>
        <w:pStyle w:val="NoPaddingFontSize1"/>
      </w:pPr>
    </w:p>
    <w:p w:rsidR="00000000" w:rsidRPr="005D0C6C" w:rsidP="005D0C6C">
      <w:pPr>
        <w:pStyle w:val="AllowPageBreak"/>
      </w:pPr>
    </w:p>
    <w:p w:rsidR="00000000" w:rsidRPr="005D0C6C" w:rsidP="005D0C6C">
      <w:pPr>
        <w:pStyle w:val="Heading1"/>
      </w:pPr>
      <w:bookmarkStart w:id="10" w:name="O_1188546"/>
      <w:bookmarkEnd w:id="10"/>
      <w:r w:rsidRPr="005D0C6C">
        <w:t>Links</w:t>
      </w:r>
    </w:p>
    <w:p w:rsidR="00000000" w:rsidRPr="005D0C6C" w:rsidP="00EA3BAC">
      <w:pPr>
        <w:pStyle w:val="BodyText"/>
      </w:pPr>
      <w:r w:rsidRPr="005D0C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9A0A9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5D0C6C" w:rsidP="005D0C6C"/>
    <w:sectPr w:rsidSect="005D0C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C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C6C" w:rsidRPr="00EA3BAC" w:rsidP="00EA3B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C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AC" w:rsidP="005D0C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3BAC" w:rsidP="005D0C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A3BAC" w:rsidP="005D0C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C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0C6C" w:rsidRPr="00EA3BAC" w:rsidP="00EA3B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C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AC" w:rsidRPr="002D2AF8" w:rsidP="005D0C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UEGNSG715 Use data logging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EA3BAC" w:rsidP="005D0C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C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0C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0C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0C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0C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0C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0C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0C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0C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0C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0C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0C6C"/>
  </w:style>
  <w:style w:type="character" w:customStyle="1" w:styleId="Heading1Char">
    <w:name w:val="Heading 1 Char"/>
    <w:basedOn w:val="DefaultParagraphFont"/>
    <w:link w:val="Heading1"/>
    <w:rsid w:val="005D0C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0C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0C6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D0C6C"/>
    <w:rPr>
      <w:b/>
      <w:spacing w:val="0"/>
    </w:rPr>
  </w:style>
  <w:style w:type="paragraph" w:customStyle="1" w:styleId="SuperHeading">
    <w:name w:val="SuperHeading"/>
    <w:basedOn w:val="Normal"/>
    <w:rsid w:val="005D0C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0C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0C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0C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0C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0C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0C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0C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0C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0C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0C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0C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0C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0C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0C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0C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0C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0C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0C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0C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0C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0C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D0C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0C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0C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0C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0C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0C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0C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0C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0C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0C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0C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0C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0C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0C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0C6C"/>
    <w:rPr>
      <w:i/>
    </w:rPr>
  </w:style>
  <w:style w:type="paragraph" w:styleId="Caption">
    <w:name w:val="caption"/>
    <w:basedOn w:val="BodyText"/>
    <w:next w:val="Normal"/>
    <w:qFormat/>
    <w:rsid w:val="005D0C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0C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0C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0C6C"/>
  </w:style>
  <w:style w:type="paragraph" w:styleId="TableofFigures">
    <w:name w:val="table of figures"/>
    <w:basedOn w:val="Normal"/>
    <w:next w:val="Normal"/>
    <w:semiHidden/>
    <w:rsid w:val="005D0C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0C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D0C6C"/>
    <w:rPr>
      <w:rFonts w:ascii="Wingdings" w:hAnsi="Wingdings"/>
    </w:rPr>
  </w:style>
  <w:style w:type="paragraph" w:customStyle="1" w:styleId="TableHeading">
    <w:name w:val="Table Heading"/>
    <w:basedOn w:val="HeadingBase"/>
    <w:rsid w:val="005D0C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0C6C"/>
    <w:rPr>
      <w:color w:val="0033CC"/>
      <w:u w:val="none"/>
    </w:rPr>
  </w:style>
  <w:style w:type="paragraph" w:customStyle="1" w:styleId="BodyTextRight">
    <w:name w:val="Body Text Right"/>
    <w:basedOn w:val="BodyText"/>
    <w:rsid w:val="005D0C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0C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0C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0C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0C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0C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0C6C"/>
    <w:rPr>
      <w:sz w:val="32"/>
    </w:rPr>
  </w:style>
  <w:style w:type="paragraph" w:customStyle="1" w:styleId="HeadingProcedure">
    <w:name w:val="Heading Procedure"/>
    <w:basedOn w:val="HeadingBase"/>
    <w:next w:val="Normal"/>
    <w:rsid w:val="005D0C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0C6C"/>
    <w:pPr>
      <w:spacing w:before="60" w:after="60"/>
    </w:pPr>
  </w:style>
  <w:style w:type="paragraph" w:styleId="ListContinue">
    <w:name w:val="List Continue"/>
    <w:basedOn w:val="List"/>
    <w:rsid w:val="005D0C6C"/>
    <w:pPr>
      <w:ind w:firstLine="0"/>
    </w:pPr>
  </w:style>
  <w:style w:type="paragraph" w:customStyle="1" w:styleId="ListNote">
    <w:name w:val="List Note"/>
    <w:basedOn w:val="List"/>
    <w:rsid w:val="005D0C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0C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0C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0C6C"/>
    <w:rPr>
      <w:rFonts w:ascii="Courier New" w:hAnsi="Courier New"/>
    </w:rPr>
  </w:style>
  <w:style w:type="paragraph" w:customStyle="1" w:styleId="NoteBullet">
    <w:name w:val="Note Bullet"/>
    <w:basedOn w:val="Note"/>
    <w:rsid w:val="005D0C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0C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0C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0C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0C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D0C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0C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0C6C"/>
    <w:rPr>
      <w:b/>
      <w:smallCaps/>
    </w:rPr>
  </w:style>
  <w:style w:type="paragraph" w:customStyle="1" w:styleId="TableListNumber">
    <w:name w:val="Table List Number"/>
    <w:basedOn w:val="ListNumber"/>
    <w:rsid w:val="005D0C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0C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0C6C"/>
    <w:pPr>
      <w:numPr>
        <w:numId w:val="7"/>
      </w:numPr>
    </w:pPr>
  </w:style>
  <w:style w:type="paragraph" w:customStyle="1" w:styleId="ListAlpha2">
    <w:name w:val="List Alpha 2"/>
    <w:basedOn w:val="List2"/>
    <w:rsid w:val="005D0C6C"/>
    <w:pPr>
      <w:numPr>
        <w:numId w:val="6"/>
      </w:numPr>
    </w:pPr>
  </w:style>
  <w:style w:type="paragraph" w:styleId="List2">
    <w:name w:val="List 2"/>
    <w:basedOn w:val="BodyText"/>
    <w:rsid w:val="005D0C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0C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0C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0C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0C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0C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D0C6C"/>
    <w:pPr>
      <w:numPr>
        <w:numId w:val="2"/>
      </w:numPr>
    </w:pPr>
  </w:style>
  <w:style w:type="paragraph" w:styleId="ListContinue2">
    <w:name w:val="List Continue 2"/>
    <w:basedOn w:val="List2"/>
    <w:rsid w:val="005D0C6C"/>
    <w:pPr>
      <w:ind w:firstLine="0"/>
    </w:pPr>
  </w:style>
  <w:style w:type="paragraph" w:styleId="ListContinue3">
    <w:name w:val="List Continue 3"/>
    <w:basedOn w:val="List3"/>
    <w:rsid w:val="005D0C6C"/>
    <w:pPr>
      <w:ind w:left="1021" w:firstLine="0"/>
    </w:pPr>
  </w:style>
  <w:style w:type="paragraph" w:styleId="ListContinue4">
    <w:name w:val="List Continue 4"/>
    <w:basedOn w:val="List4"/>
    <w:rsid w:val="005D0C6C"/>
    <w:pPr>
      <w:ind w:firstLine="0"/>
    </w:pPr>
  </w:style>
  <w:style w:type="paragraph" w:styleId="ListContinue5">
    <w:name w:val="List Continue 5"/>
    <w:basedOn w:val="List5"/>
    <w:rsid w:val="005D0C6C"/>
    <w:pPr>
      <w:ind w:firstLine="0"/>
    </w:pPr>
  </w:style>
  <w:style w:type="paragraph" w:styleId="ListNumber3">
    <w:name w:val="List Number 3"/>
    <w:basedOn w:val="List3"/>
    <w:rsid w:val="005D0C6C"/>
    <w:pPr>
      <w:numPr>
        <w:numId w:val="3"/>
      </w:numPr>
    </w:pPr>
  </w:style>
  <w:style w:type="paragraph" w:styleId="ListNumber4">
    <w:name w:val="List Number 4"/>
    <w:basedOn w:val="List4"/>
    <w:rsid w:val="005D0C6C"/>
    <w:pPr>
      <w:numPr>
        <w:numId w:val="4"/>
      </w:numPr>
    </w:pPr>
  </w:style>
  <w:style w:type="paragraph" w:styleId="ListNumber5">
    <w:name w:val="List Number 5"/>
    <w:basedOn w:val="List5"/>
    <w:rsid w:val="005D0C6C"/>
    <w:pPr>
      <w:numPr>
        <w:numId w:val="5"/>
      </w:numPr>
    </w:pPr>
  </w:style>
  <w:style w:type="paragraph" w:styleId="BlockText">
    <w:name w:val="Block Text"/>
    <w:basedOn w:val="Normal"/>
    <w:rsid w:val="005D0C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0C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0C6C"/>
    <w:rPr>
      <w:sz w:val="16"/>
      <w:vertAlign w:val="superscript"/>
    </w:rPr>
  </w:style>
  <w:style w:type="character" w:customStyle="1" w:styleId="Symbols">
    <w:name w:val="Symbols"/>
    <w:basedOn w:val="DefaultParagraphFont"/>
    <w:rsid w:val="005D0C6C"/>
    <w:rPr>
      <w:rFonts w:ascii="Symbol" w:hAnsi="Symbol"/>
    </w:rPr>
  </w:style>
  <w:style w:type="character" w:customStyle="1" w:styleId="MenuOptions">
    <w:name w:val="Menu Options"/>
    <w:basedOn w:val="DefaultParagraphFont"/>
    <w:rsid w:val="005D0C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0C6C"/>
    <w:rPr>
      <w:b/>
    </w:rPr>
  </w:style>
  <w:style w:type="character" w:customStyle="1" w:styleId="Underlined">
    <w:name w:val="Underlined"/>
    <w:basedOn w:val="DefaultParagraphFont"/>
    <w:rsid w:val="005D0C6C"/>
    <w:rPr>
      <w:u w:val="single"/>
    </w:rPr>
  </w:style>
  <w:style w:type="paragraph" w:customStyle="1" w:styleId="TableBodyTextRight">
    <w:name w:val="Table Body Text Right"/>
    <w:basedOn w:val="TableBodyText"/>
    <w:rsid w:val="005D0C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0C6C"/>
    <w:rPr>
      <w:sz w:val="18"/>
    </w:rPr>
  </w:style>
  <w:style w:type="paragraph" w:customStyle="1" w:styleId="BodySmallRight">
    <w:name w:val="Body Small Right"/>
    <w:basedOn w:val="BodyTextRight"/>
    <w:rsid w:val="005D0C6C"/>
    <w:rPr>
      <w:sz w:val="18"/>
      <w:szCs w:val="18"/>
    </w:rPr>
  </w:style>
  <w:style w:type="paragraph" w:customStyle="1" w:styleId="MarginEdition">
    <w:name w:val="Margin Edition"/>
    <w:basedOn w:val="MarginNote"/>
    <w:rsid w:val="005D0C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0C6C"/>
    <w:rPr>
      <w:sz w:val="2"/>
      <w:szCs w:val="2"/>
    </w:rPr>
  </w:style>
  <w:style w:type="character" w:customStyle="1" w:styleId="Small">
    <w:name w:val="Small"/>
    <w:basedOn w:val="DefaultParagraphFont"/>
    <w:rsid w:val="005D0C6C"/>
    <w:rPr>
      <w:sz w:val="16"/>
    </w:rPr>
  </w:style>
  <w:style w:type="paragraph" w:customStyle="1" w:styleId="WideTable">
    <w:name w:val="Wide Table"/>
    <w:basedOn w:val="Normal"/>
    <w:rsid w:val="005D0C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0C6C"/>
  </w:style>
  <w:style w:type="paragraph" w:styleId="Quote">
    <w:name w:val="Quote"/>
    <w:basedOn w:val="Heading1"/>
    <w:link w:val="QuoteChar"/>
    <w:qFormat/>
    <w:rsid w:val="005D0C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0C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0C6C"/>
    <w:pPr>
      <w:pageBreakBefore/>
    </w:pPr>
  </w:style>
  <w:style w:type="paragraph" w:customStyle="1" w:styleId="Border">
    <w:name w:val="Border"/>
    <w:basedOn w:val="Normal"/>
    <w:qFormat/>
    <w:rsid w:val="005D0C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0C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C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C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0C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0C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0C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0C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0C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0C6C"/>
    <w:rPr>
      <w:u w:val="single"/>
    </w:rPr>
  </w:style>
  <w:style w:type="character" w:customStyle="1" w:styleId="BoldandItalics">
    <w:name w:val="Bold and Italics"/>
    <w:qFormat/>
    <w:rsid w:val="005D0C6C"/>
    <w:rPr>
      <w:b/>
      <w:i/>
      <w:u w:val="none"/>
    </w:rPr>
  </w:style>
  <w:style w:type="paragraph" w:styleId="BalloonText">
    <w:name w:val="Balloon Text"/>
    <w:basedOn w:val="Normal"/>
    <w:link w:val="BalloonTextChar"/>
    <w:rsid w:val="005D0C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0C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0C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0C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0C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0C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0C6C"/>
    <w:pPr>
      <w:spacing w:before="0" w:after="0"/>
    </w:pPr>
  </w:style>
  <w:style w:type="paragraph" w:customStyle="1" w:styleId="BodyTextBold">
    <w:name w:val="Body Text Bold"/>
    <w:basedOn w:val="BodyText"/>
    <w:qFormat/>
    <w:rsid w:val="005D0C6C"/>
    <w:rPr>
      <w:b/>
    </w:rPr>
  </w:style>
  <w:style w:type="character" w:styleId="Hyperlink">
    <w:name w:val="Hyperlink"/>
    <w:basedOn w:val="DefaultParagraphFont"/>
    <w:uiPriority w:val="99"/>
    <w:unhideWhenUsed/>
    <w:rsid w:val="00EA3B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3539</Characters>
  <Application>Microsoft Office Word</Application>
  <DocSecurity>0</DocSecurity>
  <Lines>176</Lines>
  <Paragraphs>87</Paragraphs>
  <ScaleCrop>false</ScaleCrop>
  <Company>Author-it Software Corporation Ltd.</Company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UEGNSG715 Use data logging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2022-12-09T00:51:00Z</dcterms:created>
  <dcterms:modified xsi:type="dcterms:W3CDTF">2022-12-09T00:51:00Z</dcterms:modified>
</cp:coreProperties>
</file>