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BBB" w:rsidP="00B71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UEGNSG715 Use data logging equipment</w:t>
      </w:r>
      <w:r>
        <w:fldChar w:fldCharType="end"/>
      </w:r>
    </w:p>
    <w:p w:rsidR="00B71BBB" w:rsidP="00B71BBB">
      <w:pPr>
        <w:pStyle w:val="Version"/>
        <w:sectPr w:rsidSect="00072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94F" w:rsidP="0007294F">
      <w:pPr>
        <w:pStyle w:val="SuperHeading"/>
      </w:pPr>
      <w:r w:rsidRPr="0007294F">
        <w:t>UEGNSG715 Use data logging equipment</w:t>
      </w:r>
    </w:p>
    <w:p w:rsidR="00000000" w:rsidRPr="0007294F" w:rsidP="0007294F">
      <w:pPr>
        <w:pStyle w:val="Heading1"/>
      </w:pPr>
      <w:bookmarkStart w:id="1" w:name="O_1188531"/>
      <w:bookmarkEnd w:id="1"/>
      <w:r w:rsidRPr="000729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Release 1. This is the first release of this unit of competency in the UEG Gas Industry Training Package.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2" w:name="O_1188532"/>
      <w:bookmarkEnd w:id="2"/>
      <w:r w:rsidRPr="000729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This unit involves the skills and knowledge required to use data logging equipment.</w:t>
            </w:r>
          </w:p>
          <w:p w:rsidR="00000000" w:rsidRPr="0007294F" w:rsidP="0007294F">
            <w:pPr>
              <w:pStyle w:val="BodyText"/>
            </w:pPr>
            <w:r w:rsidRPr="0007294F">
              <w:t xml:space="preserve">It includes </w:t>
            </w:r>
            <w:r w:rsidRPr="0007294F">
              <w:t xml:space="preserve">efficient planning and scheduling the use of data logging equipment. It also includes connecting and removing mobile data loggers, capturing and recording the data received from data logging equipment. </w:t>
            </w:r>
          </w:p>
          <w:p w:rsidR="00000000" w:rsidRPr="0007294F" w:rsidP="0007294F">
            <w:pPr>
              <w:pStyle w:val="BodyText"/>
            </w:pPr>
            <w:r w:rsidRPr="0007294F">
              <w:t>The application of the skills and knowledge described</w:t>
            </w:r>
            <w:r w:rsidRPr="0007294F">
              <w:t xml:space="preserve"> in this unit may require a licence/registration to practise in the workplace. </w:t>
            </w:r>
          </w:p>
          <w:p w:rsidR="00000000" w:rsidRPr="0007294F" w:rsidP="0007294F">
            <w:pPr>
              <w:pStyle w:val="BodyText"/>
            </w:pPr>
            <w:r w:rsidRPr="0007294F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3" w:name="O_1188533"/>
      <w:bookmarkEnd w:id="3"/>
      <w:r w:rsidRPr="000729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Not applicable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4" w:name="O_1188534"/>
      <w:bookmarkEnd w:id="4"/>
      <w:r w:rsidRPr="000729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Support Services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5" w:name="O_1188535"/>
      <w:bookmarkEnd w:id="5"/>
      <w:r w:rsidRPr="000729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Gas Industry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6" w:name="O_1188536"/>
      <w:bookmarkEnd w:id="6"/>
      <w:r w:rsidRPr="0007294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PERFORMANCE CRITERIA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Performance criteria describe the performance needed to demonstrate achievement of the element.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>Prepare to use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Work instructions are obtained and confirmed with relevant person/s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 xml:space="preserve">Work health and safety (WHS)/occupational health and </w:t>
            </w:r>
            <w:r w:rsidRPr="0007294F">
              <w:t>safety (OHS) policies and workplace procedures are identified, communicated and confirmed to ensure they are applied in the carrying out of work activities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Tools and equipment for work are identified, scheduled and checked to ensure they work correctly and are safe to use in accordance with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 xml:space="preserve">Relevant person/s is consulted to ensure the work is coordinated effectively with others 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Resources and materials needed for work are confirmed, scheduled and obtained in accordance with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Schedule of work, including practices for working safely, are confirmed in accordance with workplace instructions and requirem</w:t>
            </w:r>
            <w:r w:rsidRPr="0007294F">
              <w:t>ents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>Use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WHS/OHS policies and workplace procedures for safe work practices are followed to eliminate or minimise incidents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Equipment, plant or technologies are used in accordance with schedu</w:t>
            </w:r>
            <w:r w:rsidRPr="0007294F">
              <w:t>le of work to ensure work is completed in agreed timelines, to required quality standard and with a minimum of waste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Data logging equipment is connected to asset in accordance with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Data is captured and recorded in accorda</w:t>
            </w:r>
            <w:r w:rsidRPr="0007294F">
              <w:t>nce with job instructions, manufacturer instructions and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Unplanned situations are responded to in accordance with workplace procedures in a manner that minimises risk to personnel and equipment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rPr>
                <w:rStyle w:val="SpecialBold"/>
              </w:rPr>
              <w:t>Complete use of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Data records are maintained in accordance with job requirements, manufacturer instructions,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Relevant person/s is notified of work completion using equipment, plant or technologies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3.</w:t>
            </w:r>
            <w:r w:rsidRPr="0007294F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Data logging equipment is removed from asset in accordance with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Tools, equipment and materials are appropriately cleaned, checked and returned to storage in accordance with workplace procedures</w:t>
            </w:r>
          </w:p>
        </w:tc>
      </w:tr>
      <w:tr w:rsidTr="000729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Workplace record/s are updated, if required, in accordance with work instructions and workplace procedures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7" w:name="O_1188537"/>
      <w:bookmarkEnd w:id="7"/>
      <w:r w:rsidRPr="000729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Foundation skills essential to performance are explicit in the performance criteria of this unit of competency</w:t>
            </w:r>
            <w:r w:rsidRPr="0007294F">
              <w:t>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8" w:name="O_1188538"/>
      <w:bookmarkEnd w:id="8"/>
      <w:r w:rsidRPr="000729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Range is restricted to essential operating conditions and any other variables essential to the work environment.</w:t>
            </w:r>
          </w:p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Non-essential conditions may be found in the UEG Companion Volume Implementation Guide.</w:t>
            </w:r>
          </w:p>
        </w:tc>
      </w:tr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Data logging equipment must include at least one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•</w:t>
            </w:r>
            <w:r w:rsidRPr="0007294F">
              <w:tab/>
              <w:t xml:space="preserve">usage measurement </w:t>
            </w:r>
          </w:p>
          <w:p w:rsidR="00000000" w:rsidRPr="0007294F" w:rsidP="0007294F">
            <w:pPr>
              <w:pStyle w:val="BodyText"/>
            </w:pPr>
            <w:r w:rsidRPr="0007294F">
              <w:t>•</w:t>
            </w:r>
            <w:r w:rsidRPr="0007294F">
              <w:tab/>
              <w:t>pressure measurement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9" w:name="O_1188539"/>
      <w:bookmarkEnd w:id="9"/>
      <w:r w:rsidRPr="000729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This is a new unit.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10" w:name="O_1188546"/>
      <w:bookmarkEnd w:id="10"/>
      <w:r w:rsidRPr="0007294F">
        <w:t>Links</w:t>
      </w:r>
    </w:p>
    <w:p w:rsidR="00000000" w:rsidRPr="0007294F" w:rsidP="00B71BBB">
      <w:pPr>
        <w:pStyle w:val="BodyText"/>
      </w:pPr>
      <w:r w:rsidRPr="00072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60F9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7294F" w:rsidP="00B71BBB">
      <w:pPr>
        <w:pStyle w:val="BodyText"/>
        <w:sectPr w:rsidSect="00072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94F" w:rsidP="0007294F">
      <w:pPr>
        <w:pStyle w:val="SuperHeading"/>
      </w:pPr>
      <w:r w:rsidRPr="0007294F">
        <w:t>Assessment Requirements for UEGNSG715 Use data logging equipmen</w:t>
      </w:r>
      <w:r w:rsidRPr="0007294F">
        <w:t>t</w:t>
      </w:r>
    </w:p>
    <w:p w:rsidR="00000000" w:rsidRPr="0007294F" w:rsidP="0007294F">
      <w:pPr>
        <w:pStyle w:val="Heading1"/>
      </w:pPr>
      <w:bookmarkStart w:id="11" w:name="O_1188541"/>
      <w:bookmarkEnd w:id="11"/>
      <w:r w:rsidRPr="000729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Release 1. This is the first release of this unit of competency in the UEG Gas Industry Training Package.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12" w:name="O_1188542"/>
      <w:bookmarkEnd w:id="12"/>
      <w:r w:rsidRPr="000729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Evidence required to demonstrate competence in this unit must be re</w:t>
            </w:r>
            <w:r w:rsidRPr="0007294F">
              <w:t>levant to and satisfy all of the requirements of the elements and performance criteria on at least two separate occasions and include:</w:t>
            </w:r>
          </w:p>
        </w:tc>
      </w:tr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ListBullet"/>
            </w:pPr>
            <w:r w:rsidRPr="0007294F">
              <w:t>applying relevant legislation, regulations, industry and community standards and codes of practice</w:t>
            </w:r>
          </w:p>
          <w:p w:rsidR="00000000" w:rsidRPr="0007294F" w:rsidP="0007294F">
            <w:pPr>
              <w:pStyle w:val="ListBullet"/>
            </w:pPr>
            <w:r w:rsidRPr="0007294F">
              <w:t>applying relevant work health and safety (WHS)/occupational health and safety (OHS) requirements</w:t>
            </w:r>
          </w:p>
          <w:p w:rsidR="00000000" w:rsidRPr="0007294F" w:rsidP="0007294F">
            <w:pPr>
              <w:pStyle w:val="ListBullet"/>
            </w:pPr>
            <w:r w:rsidRPr="0007294F">
              <w:t>capturing and recording data using data logging equipment</w:t>
            </w:r>
          </w:p>
          <w:p w:rsidR="00000000" w:rsidRPr="0007294F" w:rsidP="0007294F">
            <w:pPr>
              <w:pStyle w:val="ListBullet"/>
            </w:pPr>
            <w:r w:rsidRPr="0007294F">
              <w:t>carrying out data logging and recording processes in accordance with workplace procedures and manufac</w:t>
            </w:r>
            <w:r w:rsidRPr="0007294F">
              <w:t>turer instructions</w:t>
            </w:r>
          </w:p>
          <w:p w:rsidR="00000000" w:rsidRPr="0007294F" w:rsidP="0007294F">
            <w:pPr>
              <w:pStyle w:val="ListBullet"/>
            </w:pPr>
            <w:r w:rsidRPr="0007294F">
              <w:t>checking tools, equipment, testing devices and personal protective equipment (PPE) for correct operation and safety</w:t>
            </w:r>
          </w:p>
          <w:p w:rsidR="00000000" w:rsidRPr="0007294F" w:rsidP="0007294F">
            <w:pPr>
              <w:pStyle w:val="ListBullet"/>
            </w:pPr>
            <w:r w:rsidRPr="0007294F">
              <w:t>cleaning, checking and storing tools, equipment and surplus resources/materials</w:t>
            </w:r>
          </w:p>
          <w:p w:rsidR="00000000" w:rsidRPr="0007294F" w:rsidP="0007294F">
            <w:pPr>
              <w:pStyle w:val="ListBullet"/>
            </w:pPr>
            <w:r w:rsidRPr="0007294F">
              <w:t>completing schedule of work</w:t>
            </w:r>
          </w:p>
          <w:p w:rsidR="00000000" w:rsidRPr="0007294F" w:rsidP="0007294F">
            <w:pPr>
              <w:pStyle w:val="ListBullet"/>
            </w:pPr>
            <w:r w:rsidRPr="0007294F">
              <w:t>completing wo</w:t>
            </w:r>
            <w:r w:rsidRPr="0007294F">
              <w:t>rkplace documentation</w:t>
            </w:r>
          </w:p>
          <w:p w:rsidR="00000000" w:rsidRPr="0007294F" w:rsidP="0007294F">
            <w:pPr>
              <w:pStyle w:val="ListBullet"/>
            </w:pPr>
            <w:r w:rsidRPr="0007294F">
              <w:t>connecting and removing data logging equipment</w:t>
            </w:r>
          </w:p>
          <w:p w:rsidR="00000000" w:rsidRPr="0007294F" w:rsidP="0007294F">
            <w:pPr>
              <w:pStyle w:val="ListBullet"/>
            </w:pPr>
            <w:r w:rsidRPr="0007294F">
              <w:t>dealing with unplanned events/situations in accordance with workplace procedures in a manner that minimises risk to personnel and equipment</w:t>
            </w:r>
          </w:p>
          <w:p w:rsidR="00000000" w:rsidRPr="0007294F" w:rsidP="0007294F">
            <w:pPr>
              <w:pStyle w:val="ListBullet"/>
            </w:pPr>
            <w:r w:rsidRPr="0007294F">
              <w:t>following manufacturer instructions</w:t>
            </w:r>
          </w:p>
          <w:p w:rsidR="00000000" w:rsidRPr="0007294F" w:rsidP="0007294F">
            <w:pPr>
              <w:pStyle w:val="ListBullet"/>
            </w:pPr>
            <w:r w:rsidRPr="0007294F">
              <w:t>following w</w:t>
            </w:r>
            <w:r w:rsidRPr="0007294F">
              <w:t>orkplace procedures and instruction</w:t>
            </w:r>
          </w:p>
          <w:p w:rsidR="00000000" w:rsidRPr="0007294F" w:rsidP="0007294F">
            <w:pPr>
              <w:pStyle w:val="ListBullet"/>
            </w:pPr>
            <w:r w:rsidRPr="0007294F">
              <w:t>referring issues</w:t>
            </w:r>
          </w:p>
          <w:p w:rsidR="00000000" w:rsidRPr="0007294F" w:rsidP="0007294F">
            <w:pPr>
              <w:pStyle w:val="ListBullet"/>
            </w:pPr>
            <w:r w:rsidRPr="0007294F">
              <w:t>updating work records</w:t>
            </w:r>
          </w:p>
          <w:p w:rsidR="00000000" w:rsidRPr="0007294F" w:rsidP="0007294F">
            <w:pPr>
              <w:pStyle w:val="ListBullet"/>
            </w:pPr>
            <w:r w:rsidRPr="0007294F">
              <w:t>using and returning tools, equipment, personnel protective equipment, surplus resources and materials</w:t>
            </w:r>
          </w:p>
          <w:p w:rsidR="00000000" w:rsidRPr="0007294F" w:rsidP="0007294F">
            <w:pPr>
              <w:pStyle w:val="ListBullet"/>
            </w:pPr>
            <w:r w:rsidRPr="0007294F">
              <w:t>using relevant communication devices, including smartphones and laptops.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13" w:name="O_1188543"/>
      <w:bookmarkEnd w:id="13"/>
      <w:r w:rsidRPr="000729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94F">
            <w:pPr>
              <w:pStyle w:val="BodyText"/>
              <w:rPr>
                <w:lang w:val="en-NZ"/>
              </w:rPr>
            </w:pPr>
            <w:r w:rsidRPr="0007294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ListBullet"/>
            </w:pPr>
            <w:r w:rsidRPr="0007294F">
              <w:t>customer metering equipment and compo</w:t>
            </w:r>
            <w:r w:rsidRPr="0007294F">
              <w:t>nents</w:t>
            </w:r>
          </w:p>
          <w:p w:rsidR="00000000" w:rsidRPr="0007294F" w:rsidP="0007294F">
            <w:pPr>
              <w:pStyle w:val="ListBullet"/>
            </w:pPr>
            <w:r w:rsidRPr="0007294F">
              <w:t>hazards, risk assessments and control measures</w:t>
            </w:r>
          </w:p>
          <w:p w:rsidR="00000000" w:rsidRPr="0007294F" w:rsidP="0007294F">
            <w:pPr>
              <w:pStyle w:val="ListBullet"/>
            </w:pPr>
            <w:r w:rsidRPr="0007294F">
              <w:t>operating instruction for tools, equipment and technologies</w:t>
            </w:r>
          </w:p>
          <w:p w:rsidR="00000000" w:rsidRPr="0007294F" w:rsidP="0007294F">
            <w:pPr>
              <w:pStyle w:val="ListBullet"/>
            </w:pPr>
            <w:r w:rsidRPr="0007294F">
              <w:t>oral and written format for reporting data reading</w:t>
            </w:r>
          </w:p>
          <w:p w:rsidR="00000000" w:rsidRPr="0007294F" w:rsidP="0007294F">
            <w:pPr>
              <w:pStyle w:val="ListBullet"/>
            </w:pPr>
            <w:r w:rsidRPr="0007294F">
              <w:t>quality checks</w:t>
            </w:r>
          </w:p>
          <w:p w:rsidR="00000000" w:rsidRPr="0007294F" w:rsidP="0007294F">
            <w:pPr>
              <w:pStyle w:val="ListBullet"/>
            </w:pPr>
            <w:r w:rsidRPr="0007294F">
              <w:t>relevant authorities</w:t>
            </w:r>
          </w:p>
          <w:p w:rsidR="00000000" w:rsidRPr="0007294F" w:rsidP="0007294F">
            <w:pPr>
              <w:pStyle w:val="ListBullet"/>
            </w:pPr>
            <w:r w:rsidRPr="0007294F">
              <w:t xml:space="preserve">relevant legislation, industry and community standards, </w:t>
            </w:r>
            <w:r w:rsidRPr="0007294F">
              <w:t>codes and regulations</w:t>
            </w:r>
          </w:p>
          <w:p w:rsidR="00000000" w:rsidRPr="0007294F" w:rsidP="0007294F">
            <w:pPr>
              <w:pStyle w:val="ListBullet"/>
            </w:pPr>
            <w:r w:rsidRPr="0007294F">
              <w:t>relevant materials, tools, equipment and devices, including:</w:t>
            </w:r>
          </w:p>
          <w:p w:rsidR="00000000" w:rsidRPr="0007294F" w:rsidP="0007294F">
            <w:pPr>
              <w:pStyle w:val="ListBullet2"/>
            </w:pPr>
            <w:r w:rsidRPr="0007294F">
              <w:t>smartphones and laptops</w:t>
            </w:r>
          </w:p>
          <w:p w:rsidR="00000000" w:rsidRPr="0007294F" w:rsidP="0007294F">
            <w:pPr>
              <w:pStyle w:val="ListBullet2"/>
            </w:pPr>
            <w:r w:rsidRPr="0007294F">
              <w:t>measuring equipment</w:t>
            </w:r>
          </w:p>
          <w:p w:rsidR="00000000" w:rsidRPr="0007294F" w:rsidP="0007294F">
            <w:pPr>
              <w:pStyle w:val="ListBullet2"/>
            </w:pPr>
            <w:r w:rsidRPr="0007294F">
              <w:t>hand tools</w:t>
            </w:r>
          </w:p>
          <w:p w:rsidR="00000000" w:rsidRPr="0007294F" w:rsidP="0007294F">
            <w:pPr>
              <w:pStyle w:val="ListBullet2"/>
            </w:pPr>
            <w:r w:rsidRPr="0007294F">
              <w:t>PPE</w:t>
            </w:r>
          </w:p>
          <w:p w:rsidR="00000000" w:rsidRPr="0007294F" w:rsidP="0007294F">
            <w:pPr>
              <w:pStyle w:val="ListBullet"/>
            </w:pPr>
            <w:r w:rsidRPr="0007294F">
              <w:t xml:space="preserve">relevant manufacturer instructions </w:t>
            </w:r>
          </w:p>
          <w:p w:rsidR="00000000" w:rsidRPr="0007294F" w:rsidP="0007294F">
            <w:pPr>
              <w:pStyle w:val="ListBullet"/>
            </w:pPr>
            <w:r w:rsidRPr="0007294F">
              <w:t>relevant permits and authorisations required</w:t>
            </w:r>
          </w:p>
          <w:p w:rsidR="00000000" w:rsidRPr="0007294F" w:rsidP="0007294F">
            <w:pPr>
              <w:pStyle w:val="ListBullet"/>
            </w:pPr>
            <w:r w:rsidRPr="0007294F">
              <w:t>relevant security measures</w:t>
            </w:r>
          </w:p>
          <w:p w:rsidR="00000000" w:rsidRPr="0007294F" w:rsidP="0007294F">
            <w:pPr>
              <w:pStyle w:val="ListBullet"/>
            </w:pPr>
            <w:r w:rsidRPr="0007294F">
              <w:t>relevant WHS/ OHS policies, procedures and legislated requirements</w:t>
            </w:r>
          </w:p>
          <w:p w:rsidR="00000000" w:rsidRPr="0007294F" w:rsidP="0007294F">
            <w:pPr>
              <w:pStyle w:val="ListBullet"/>
            </w:pPr>
            <w:r w:rsidRPr="0007294F">
              <w:t>relevant workplace documentation, forms, reports and manuals, including paper based and electronic types</w:t>
            </w:r>
          </w:p>
          <w:p w:rsidR="00000000" w:rsidRPr="0007294F" w:rsidP="0007294F">
            <w:pPr>
              <w:pStyle w:val="ListBullet"/>
            </w:pPr>
            <w:r w:rsidRPr="0007294F">
              <w:t>relevant workplace policies, procedures and instructions</w:t>
            </w:r>
          </w:p>
          <w:p w:rsidR="00000000" w:rsidRPr="0007294F" w:rsidP="0007294F">
            <w:pPr>
              <w:pStyle w:val="ListBullet"/>
            </w:pPr>
            <w:r w:rsidRPr="0007294F">
              <w:t>site and data issues</w:t>
            </w:r>
          </w:p>
          <w:p w:rsidR="00000000" w:rsidRPr="0007294F" w:rsidP="0007294F">
            <w:pPr>
              <w:pStyle w:val="ListBullet"/>
            </w:pPr>
            <w:r w:rsidRPr="0007294F">
              <w:t xml:space="preserve">types </w:t>
            </w:r>
            <w:r w:rsidRPr="0007294F">
              <w:t>of meters used for utilities industries</w:t>
            </w:r>
          </w:p>
          <w:p w:rsidR="00000000" w:rsidRPr="0007294F" w:rsidP="0007294F">
            <w:pPr>
              <w:pStyle w:val="ListBullet"/>
            </w:pPr>
            <w:r w:rsidRPr="0007294F">
              <w:t>work schedules and job requirements.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14" w:name="O_1188544"/>
      <w:bookmarkEnd w:id="14"/>
      <w:r w:rsidRPr="000729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94F" w:rsidP="0007294F">
            <w:pPr>
              <w:pStyle w:val="BodyText"/>
            </w:pPr>
            <w:r w:rsidRPr="0007294F">
              <w:t>Assessors must hold credentials specified within the Standards for Registered Training Organisations current at the time of assessment.</w:t>
            </w:r>
          </w:p>
          <w:p w:rsidR="00000000" w:rsidRPr="0007294F" w:rsidP="0007294F">
            <w:pPr>
              <w:pStyle w:val="BodyText"/>
            </w:pPr>
            <w:r w:rsidRPr="0007294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7294F" w:rsidP="0007294F">
            <w:pPr>
              <w:pStyle w:val="BodyText"/>
            </w:pPr>
            <w:r w:rsidRPr="0007294F">
              <w:t>Assessment must occur in suitable workplace op</w:t>
            </w:r>
            <w:r w:rsidRPr="0007294F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07294F" w:rsidP="0007294F">
            <w:pPr>
              <w:pStyle w:val="BodyText"/>
            </w:pPr>
            <w:r w:rsidRPr="0007294F">
              <w:t xml:space="preserve">Assessment processes and techniques must be appropriate </w:t>
            </w:r>
            <w:r w:rsidRPr="0007294F">
              <w:t>to the language, literacy and numeracy requirements of the work being performed and the needs of the candidate.</w:t>
            </w:r>
          </w:p>
          <w:p w:rsidR="00000000" w:rsidRPr="0007294F" w:rsidP="0007294F">
            <w:pPr>
              <w:pStyle w:val="BodyText"/>
            </w:pPr>
            <w:r w:rsidRPr="0007294F">
              <w:t>Resources for assessment must include access to:</w:t>
            </w:r>
          </w:p>
          <w:p w:rsidR="00000000" w:rsidRPr="0007294F" w:rsidP="0007294F">
            <w:pPr>
              <w:pStyle w:val="ListBullet"/>
            </w:pPr>
            <w:r w:rsidRPr="0007294F">
              <w:t>a range of relevant exercises, case studies and/or simulations</w:t>
            </w:r>
          </w:p>
          <w:p w:rsidR="00000000" w:rsidRPr="0007294F" w:rsidP="0007294F">
            <w:pPr>
              <w:pStyle w:val="ListBullet"/>
            </w:pPr>
            <w:r w:rsidRPr="0007294F">
              <w:t>relevant and appropriate materi</w:t>
            </w:r>
            <w:r w:rsidRPr="0007294F">
              <w:t xml:space="preserve">als, tools, facilities, equipment and personal protective equipment (PPE) currently used in industry </w:t>
            </w:r>
          </w:p>
          <w:p w:rsidR="00000000" w:rsidRPr="0007294F" w:rsidP="0007294F">
            <w:pPr>
              <w:pStyle w:val="ListBullet"/>
            </w:pPr>
            <w:r w:rsidRPr="0007294F">
              <w:t>applicable documentation, including workplace procedures, equipment specifications, regulations, relevant industry standards, codes of practice and operat</w:t>
            </w:r>
            <w:r w:rsidRPr="0007294F">
              <w:t>ion manuals.</w:t>
            </w:r>
          </w:p>
        </w:tc>
      </w:tr>
    </w:tbl>
    <w:p w:rsidR="00000000" w:rsidRPr="0007294F" w:rsidP="0007294F">
      <w:pPr>
        <w:pStyle w:val="NoPaddingFontSize1"/>
      </w:pPr>
    </w:p>
    <w:p w:rsidR="00000000" w:rsidRPr="0007294F" w:rsidP="0007294F">
      <w:pPr>
        <w:pStyle w:val="AllowPageBreak"/>
      </w:pPr>
    </w:p>
    <w:p w:rsidR="00000000" w:rsidRPr="0007294F" w:rsidP="0007294F">
      <w:pPr>
        <w:pStyle w:val="Heading1"/>
      </w:pPr>
      <w:bookmarkStart w:id="15" w:name="O_1188547"/>
      <w:bookmarkEnd w:id="15"/>
      <w:r w:rsidRPr="0007294F">
        <w:t>Links</w:t>
      </w:r>
    </w:p>
    <w:p w:rsidR="00000000" w:rsidRPr="0007294F" w:rsidP="00B71BBB">
      <w:pPr>
        <w:pStyle w:val="BodyText"/>
      </w:pPr>
      <w:r w:rsidRPr="00072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60F9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7294F" w:rsidP="0007294F"/>
    <w:sectPr w:rsidSect="00072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 w:rsidRPr="00B71BBB" w:rsidP="00B71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BB" w:rsidP="0007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BBB" w:rsidP="0007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71BBB" w:rsidP="00072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 w:rsidP="0007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BBB">
      <w:t>Approved</w:t>
    </w:r>
    <w:r w:rsidR="00B71B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B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BBB">
      <w:rPr>
        <w:noProof/>
      </w:rPr>
      <w:t>4</w:t>
    </w:r>
    <w:r>
      <w:rPr>
        <w:noProof/>
      </w:rPr>
      <w:fldChar w:fldCharType="end"/>
    </w:r>
  </w:p>
  <w:p w:rsidR="0007294F" w:rsidP="0007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B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BBB">
      <w:t>Powering Skills Organisation</w:t>
    </w:r>
    <w:r w:rsidR="00B71BBB">
      <w:fldChar w:fldCharType="end"/>
    </w:r>
  </w:p>
  <w:p w:rsidR="0007294F" w:rsidP="00072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94F" w:rsidRPr="00B71BBB" w:rsidP="00B71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BB" w:rsidRPr="002D2AF8" w:rsidP="0007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UEGNSG715 Use data logging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1BBB" w:rsidP="00072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94F" w:rsidRPr="002D2AF8" w:rsidP="0007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BBB">
      <w:t>UEGNSG715 Use data logging equipment</w:t>
    </w:r>
    <w:r w:rsidR="00B71B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BBB">
      <w:rPr>
        <w:noProof/>
      </w:rPr>
      <w:t>1 March 2025</w:t>
    </w:r>
    <w:r>
      <w:fldChar w:fldCharType="end"/>
    </w:r>
  </w:p>
  <w:p w:rsidR="0007294F" w:rsidP="00072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8C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4E2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20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94F"/>
  </w:style>
  <w:style w:type="character" w:customStyle="1" w:styleId="Heading1Char">
    <w:name w:val="Heading 1 Char"/>
    <w:basedOn w:val="DefaultParagraphFont"/>
    <w:link w:val="Heading1"/>
    <w:rsid w:val="00072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94F"/>
    <w:rPr>
      <w:b/>
      <w:spacing w:val="0"/>
    </w:rPr>
  </w:style>
  <w:style w:type="paragraph" w:styleId="ListBullet2">
    <w:name w:val="List Bullet 2"/>
    <w:basedOn w:val="List2"/>
    <w:rsid w:val="000729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2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2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94F"/>
    <w:rPr>
      <w:i/>
    </w:rPr>
  </w:style>
  <w:style w:type="paragraph" w:styleId="Caption">
    <w:name w:val="caption"/>
    <w:basedOn w:val="BodyText"/>
    <w:next w:val="Normal"/>
    <w:qFormat/>
    <w:rsid w:val="00072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94F"/>
  </w:style>
  <w:style w:type="paragraph" w:styleId="TableofFigures">
    <w:name w:val="table of figures"/>
    <w:basedOn w:val="Normal"/>
    <w:next w:val="Normal"/>
    <w:semiHidden/>
    <w:rsid w:val="00072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94F"/>
    <w:rPr>
      <w:rFonts w:ascii="Wingdings" w:hAnsi="Wingdings"/>
    </w:rPr>
  </w:style>
  <w:style w:type="paragraph" w:customStyle="1" w:styleId="TableHeading">
    <w:name w:val="Table Heading"/>
    <w:basedOn w:val="HeadingBase"/>
    <w:rsid w:val="00072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94F"/>
    <w:rPr>
      <w:color w:val="0033CC"/>
      <w:u w:val="none"/>
    </w:rPr>
  </w:style>
  <w:style w:type="paragraph" w:customStyle="1" w:styleId="BodyTextRight">
    <w:name w:val="Body Text Right"/>
    <w:basedOn w:val="BodyText"/>
    <w:rsid w:val="00072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94F"/>
    <w:rPr>
      <w:sz w:val="32"/>
    </w:rPr>
  </w:style>
  <w:style w:type="paragraph" w:customStyle="1" w:styleId="HeadingProcedure">
    <w:name w:val="Heading Procedure"/>
    <w:basedOn w:val="HeadingBase"/>
    <w:next w:val="Normal"/>
    <w:rsid w:val="00072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94F"/>
    <w:pPr>
      <w:spacing w:before="60" w:after="60"/>
    </w:pPr>
  </w:style>
  <w:style w:type="paragraph" w:styleId="ListContinue">
    <w:name w:val="List Continue"/>
    <w:basedOn w:val="List"/>
    <w:rsid w:val="0007294F"/>
    <w:pPr>
      <w:ind w:firstLine="0"/>
    </w:pPr>
  </w:style>
  <w:style w:type="paragraph" w:customStyle="1" w:styleId="ListNote">
    <w:name w:val="List Note"/>
    <w:basedOn w:val="List"/>
    <w:rsid w:val="00072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94F"/>
    <w:rPr>
      <w:rFonts w:ascii="Courier New" w:hAnsi="Courier New"/>
    </w:rPr>
  </w:style>
  <w:style w:type="paragraph" w:customStyle="1" w:styleId="NoteBullet">
    <w:name w:val="Note Bullet"/>
    <w:basedOn w:val="Note"/>
    <w:rsid w:val="00072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94F"/>
    <w:rPr>
      <w:b/>
      <w:smallCaps/>
    </w:rPr>
  </w:style>
  <w:style w:type="paragraph" w:customStyle="1" w:styleId="TableListNumber">
    <w:name w:val="Table List Number"/>
    <w:basedOn w:val="ListNumber"/>
    <w:rsid w:val="00072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94F"/>
    <w:pPr>
      <w:numPr>
        <w:numId w:val="9"/>
      </w:numPr>
    </w:pPr>
  </w:style>
  <w:style w:type="paragraph" w:customStyle="1" w:styleId="ListAlpha2">
    <w:name w:val="List Alpha 2"/>
    <w:basedOn w:val="List2"/>
    <w:rsid w:val="0007294F"/>
    <w:pPr>
      <w:numPr>
        <w:numId w:val="8"/>
      </w:numPr>
    </w:pPr>
  </w:style>
  <w:style w:type="paragraph" w:styleId="List2">
    <w:name w:val="List 2"/>
    <w:basedOn w:val="BodyText"/>
    <w:rsid w:val="00072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94F"/>
    <w:pPr>
      <w:numPr>
        <w:numId w:val="4"/>
      </w:numPr>
    </w:pPr>
  </w:style>
  <w:style w:type="paragraph" w:styleId="ListContinue2">
    <w:name w:val="List Continue 2"/>
    <w:basedOn w:val="List2"/>
    <w:rsid w:val="0007294F"/>
    <w:pPr>
      <w:ind w:firstLine="0"/>
    </w:pPr>
  </w:style>
  <w:style w:type="paragraph" w:styleId="ListContinue3">
    <w:name w:val="List Continue 3"/>
    <w:basedOn w:val="List3"/>
    <w:rsid w:val="0007294F"/>
    <w:pPr>
      <w:ind w:left="1021" w:firstLine="0"/>
    </w:pPr>
  </w:style>
  <w:style w:type="paragraph" w:styleId="ListContinue4">
    <w:name w:val="List Continue 4"/>
    <w:basedOn w:val="List4"/>
    <w:rsid w:val="0007294F"/>
    <w:pPr>
      <w:ind w:firstLine="0"/>
    </w:pPr>
  </w:style>
  <w:style w:type="paragraph" w:styleId="ListContinue5">
    <w:name w:val="List Continue 5"/>
    <w:basedOn w:val="List5"/>
    <w:rsid w:val="0007294F"/>
    <w:pPr>
      <w:ind w:firstLine="0"/>
    </w:pPr>
  </w:style>
  <w:style w:type="paragraph" w:styleId="ListNumber3">
    <w:name w:val="List Number 3"/>
    <w:basedOn w:val="List3"/>
    <w:rsid w:val="0007294F"/>
    <w:pPr>
      <w:numPr>
        <w:numId w:val="5"/>
      </w:numPr>
    </w:pPr>
  </w:style>
  <w:style w:type="paragraph" w:styleId="ListNumber4">
    <w:name w:val="List Number 4"/>
    <w:basedOn w:val="List4"/>
    <w:rsid w:val="0007294F"/>
    <w:pPr>
      <w:numPr>
        <w:numId w:val="6"/>
      </w:numPr>
    </w:pPr>
  </w:style>
  <w:style w:type="paragraph" w:styleId="ListNumber5">
    <w:name w:val="List Number 5"/>
    <w:basedOn w:val="List5"/>
    <w:rsid w:val="0007294F"/>
    <w:pPr>
      <w:numPr>
        <w:numId w:val="7"/>
      </w:numPr>
    </w:pPr>
  </w:style>
  <w:style w:type="paragraph" w:styleId="BlockText">
    <w:name w:val="Block Text"/>
    <w:basedOn w:val="Normal"/>
    <w:rsid w:val="00072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94F"/>
    <w:rPr>
      <w:sz w:val="16"/>
      <w:vertAlign w:val="superscript"/>
    </w:rPr>
  </w:style>
  <w:style w:type="character" w:customStyle="1" w:styleId="Symbols">
    <w:name w:val="Symbols"/>
    <w:basedOn w:val="DefaultParagraphFont"/>
    <w:rsid w:val="0007294F"/>
    <w:rPr>
      <w:rFonts w:ascii="Symbol" w:hAnsi="Symbol"/>
    </w:rPr>
  </w:style>
  <w:style w:type="character" w:customStyle="1" w:styleId="MenuOptions">
    <w:name w:val="Menu Options"/>
    <w:basedOn w:val="DefaultParagraphFont"/>
    <w:rsid w:val="00072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94F"/>
    <w:rPr>
      <w:b/>
    </w:rPr>
  </w:style>
  <w:style w:type="character" w:customStyle="1" w:styleId="Underlined">
    <w:name w:val="Underlined"/>
    <w:basedOn w:val="DefaultParagraphFont"/>
    <w:rsid w:val="0007294F"/>
    <w:rPr>
      <w:u w:val="single"/>
    </w:rPr>
  </w:style>
  <w:style w:type="paragraph" w:customStyle="1" w:styleId="TableBodyTextRight">
    <w:name w:val="Table Body Text Right"/>
    <w:basedOn w:val="TableBodyText"/>
    <w:rsid w:val="00072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94F"/>
    <w:rPr>
      <w:sz w:val="18"/>
    </w:rPr>
  </w:style>
  <w:style w:type="paragraph" w:customStyle="1" w:styleId="BodySmallRight">
    <w:name w:val="Body Small Right"/>
    <w:basedOn w:val="BodyTextRight"/>
    <w:rsid w:val="0007294F"/>
    <w:rPr>
      <w:sz w:val="18"/>
      <w:szCs w:val="18"/>
    </w:rPr>
  </w:style>
  <w:style w:type="paragraph" w:customStyle="1" w:styleId="MarginEdition">
    <w:name w:val="Margin Edition"/>
    <w:basedOn w:val="MarginNote"/>
    <w:rsid w:val="00072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94F"/>
    <w:rPr>
      <w:sz w:val="2"/>
      <w:szCs w:val="2"/>
    </w:rPr>
  </w:style>
  <w:style w:type="character" w:customStyle="1" w:styleId="Small">
    <w:name w:val="Small"/>
    <w:basedOn w:val="DefaultParagraphFont"/>
    <w:rsid w:val="0007294F"/>
    <w:rPr>
      <w:sz w:val="16"/>
    </w:rPr>
  </w:style>
  <w:style w:type="paragraph" w:customStyle="1" w:styleId="WideTable">
    <w:name w:val="Wide Table"/>
    <w:basedOn w:val="Normal"/>
    <w:rsid w:val="00072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94F"/>
  </w:style>
  <w:style w:type="paragraph" w:styleId="Quote">
    <w:name w:val="Quote"/>
    <w:basedOn w:val="Heading1"/>
    <w:link w:val="QuoteChar"/>
    <w:qFormat/>
    <w:rsid w:val="00072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94F"/>
    <w:pPr>
      <w:pageBreakBefore/>
    </w:pPr>
  </w:style>
  <w:style w:type="paragraph" w:customStyle="1" w:styleId="Border">
    <w:name w:val="Border"/>
    <w:basedOn w:val="Normal"/>
    <w:qFormat/>
    <w:rsid w:val="00072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94F"/>
    <w:rPr>
      <w:u w:val="single"/>
    </w:rPr>
  </w:style>
  <w:style w:type="character" w:customStyle="1" w:styleId="BoldandItalics">
    <w:name w:val="Bold and Italics"/>
    <w:qFormat/>
    <w:rsid w:val="0007294F"/>
    <w:rPr>
      <w:b/>
      <w:i/>
      <w:u w:val="none"/>
    </w:rPr>
  </w:style>
  <w:style w:type="paragraph" w:styleId="BalloonText">
    <w:name w:val="Balloon Text"/>
    <w:basedOn w:val="Normal"/>
    <w:link w:val="BalloonTextChar"/>
    <w:rsid w:val="00072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94F"/>
    <w:pPr>
      <w:spacing w:before="0" w:after="0"/>
    </w:pPr>
  </w:style>
  <w:style w:type="paragraph" w:customStyle="1" w:styleId="BodyTextBold">
    <w:name w:val="Body Text Bold"/>
    <w:basedOn w:val="BodyText"/>
    <w:qFormat/>
    <w:rsid w:val="0007294F"/>
    <w:rPr>
      <w:b/>
    </w:rPr>
  </w:style>
  <w:style w:type="character" w:styleId="Hyperlink">
    <w:name w:val="Hyperlink"/>
    <w:basedOn w:val="DefaultParagraphFont"/>
    <w:uiPriority w:val="99"/>
    <w:unhideWhenUsed/>
    <w:rsid w:val="00B71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1093</Words>
  <Characters>7095</Characters>
  <Application>Microsoft Office Word</Application>
  <DocSecurity>0</DocSecurity>
  <Lines>262</Lines>
  <Paragraphs>148</Paragraphs>
  <ScaleCrop>false</ScaleCrop>
  <Company>Author-it Software Corporation Ltd.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UEGNSG715 Use data logging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