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382" w:rsidP="00192382">
      <w:pPr>
        <w:pStyle w:val="Title"/>
      </w:pPr>
      <w:r>
        <w:fldChar w:fldCharType="begin"/>
      </w:r>
      <w:r>
        <w:instrText xml:space="preserve"> TITLE   \* MERGEFORMAT </w:instrText>
      </w:r>
      <w:r>
        <w:fldChar w:fldCharType="separate"/>
      </w:r>
      <w:r>
        <w:t>Assessment Requirements for UEGNSG715 Use data logging equipment</w:t>
      </w:r>
      <w:r>
        <w:fldChar w:fldCharType="end"/>
      </w:r>
    </w:p>
    <w:p w:rsidR="00192382" w:rsidP="00192382">
      <w:pPr>
        <w:pStyle w:val="Version"/>
        <w:sectPr w:rsidSect="00575D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DE4" w:rsidP="00575DE4">
      <w:pPr>
        <w:pStyle w:val="SuperHeading"/>
      </w:pPr>
      <w:r w:rsidRPr="00575DE4">
        <w:t>Assessment Requirements for UEGNSG715 Use data logging equipment</w:t>
      </w:r>
    </w:p>
    <w:p w:rsidR="00000000" w:rsidRPr="00575DE4" w:rsidP="00575DE4">
      <w:pPr>
        <w:pStyle w:val="Heading1"/>
      </w:pPr>
      <w:bookmarkStart w:id="1" w:name="O_1188541"/>
      <w:bookmarkEnd w:id="1"/>
      <w:r w:rsidRPr="00575DE4">
        <w:t>Modification History</w:t>
      </w:r>
    </w:p>
    <w:tbl>
      <w:tblPr>
        <w:tblW w:w="9497" w:type="dxa"/>
        <w:tblLayout w:type="fixed"/>
        <w:tblCellMar>
          <w:left w:w="62" w:type="dxa"/>
          <w:right w:w="62" w:type="dxa"/>
        </w:tblCellMar>
        <w:tblLook w:val="0000"/>
      </w:tblPr>
      <w:tblGrid>
        <w:gridCol w:w="9497"/>
      </w:tblGrid>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DE4" w:rsidP="00575DE4">
            <w:pPr>
              <w:pStyle w:val="BodyText"/>
            </w:pPr>
            <w:r w:rsidRPr="00575DE4">
              <w:t>Release 1. This is the first release of this unit of competency in the UEG Gas Industry Training Package.</w:t>
            </w:r>
          </w:p>
        </w:tc>
      </w:tr>
    </w:tbl>
    <w:p w:rsidR="00000000" w:rsidRPr="00575DE4" w:rsidP="00575DE4">
      <w:pPr>
        <w:pStyle w:val="NoPaddingFontSize1"/>
      </w:pPr>
    </w:p>
    <w:p w:rsidR="00000000" w:rsidRPr="00575DE4" w:rsidP="00575DE4">
      <w:pPr>
        <w:pStyle w:val="AllowPageBreak"/>
      </w:pPr>
    </w:p>
    <w:p w:rsidR="00000000" w:rsidRPr="00575DE4" w:rsidP="00575DE4">
      <w:pPr>
        <w:pStyle w:val="Heading1"/>
      </w:pPr>
      <w:bookmarkStart w:id="2" w:name="O_1188542"/>
      <w:bookmarkEnd w:id="2"/>
      <w:r w:rsidRPr="00575DE4">
        <w:t>Performance Evidence</w:t>
      </w:r>
    </w:p>
    <w:tbl>
      <w:tblPr>
        <w:tblW w:w="9497" w:type="dxa"/>
        <w:tblLayout w:type="fixed"/>
        <w:tblCellMar>
          <w:left w:w="62" w:type="dxa"/>
          <w:right w:w="62" w:type="dxa"/>
        </w:tblCellMar>
        <w:tblLook w:val="0000"/>
      </w:tblPr>
      <w:tblGrid>
        <w:gridCol w:w="9497"/>
      </w:tblGrid>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5DE4">
            <w:pPr>
              <w:pStyle w:val="BodyText"/>
              <w:rPr>
                <w:lang w:val="en-NZ"/>
              </w:rPr>
            </w:pPr>
            <w:r w:rsidRPr="00575DE4">
              <w:t>Evidence required to demonstrate competence in this unit must be relevant to and satisfy all of the requirements of the elements and performance criteria on at least two separate occasions and include:</w:t>
            </w:r>
          </w:p>
        </w:tc>
      </w:tr>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DE4" w:rsidP="00575DE4">
            <w:pPr>
              <w:pStyle w:val="ListBullet"/>
            </w:pPr>
            <w:r w:rsidRPr="00575DE4">
              <w:t>applying relevant legislation, regulations, industry</w:t>
            </w:r>
            <w:r w:rsidRPr="00575DE4">
              <w:t xml:space="preserve"> and community standards and codes of practice</w:t>
            </w:r>
          </w:p>
          <w:p w:rsidR="00000000" w:rsidRPr="00575DE4" w:rsidP="00575DE4">
            <w:pPr>
              <w:pStyle w:val="ListBullet"/>
            </w:pPr>
            <w:r w:rsidRPr="00575DE4">
              <w:t>applying relevant work health and safety (WHS)/occupational health and safety (OHS) requirements</w:t>
            </w:r>
          </w:p>
          <w:p w:rsidR="00000000" w:rsidRPr="00575DE4" w:rsidP="00575DE4">
            <w:pPr>
              <w:pStyle w:val="ListBullet"/>
            </w:pPr>
            <w:r w:rsidRPr="00575DE4">
              <w:t>capturing and recording data using data logging equipment</w:t>
            </w:r>
          </w:p>
          <w:p w:rsidR="00000000" w:rsidRPr="00575DE4" w:rsidP="00575DE4">
            <w:pPr>
              <w:pStyle w:val="ListBullet"/>
            </w:pPr>
            <w:r w:rsidRPr="00575DE4">
              <w:t>carrying out data logging and recording processes in a</w:t>
            </w:r>
            <w:r w:rsidRPr="00575DE4">
              <w:t>ccordance with workplace procedures and manufacturer instructions</w:t>
            </w:r>
          </w:p>
          <w:p w:rsidR="00000000" w:rsidRPr="00575DE4" w:rsidP="00575DE4">
            <w:pPr>
              <w:pStyle w:val="ListBullet"/>
            </w:pPr>
            <w:r w:rsidRPr="00575DE4">
              <w:t>checking tools, equipment, testing devices and personal protective equipment (PPE) for correct operation and safety</w:t>
            </w:r>
          </w:p>
          <w:p w:rsidR="00000000" w:rsidRPr="00575DE4" w:rsidP="00575DE4">
            <w:pPr>
              <w:pStyle w:val="ListBullet"/>
            </w:pPr>
            <w:r w:rsidRPr="00575DE4">
              <w:t>cleaning, checking and storing tools, equipment and surplus resources/mate</w:t>
            </w:r>
            <w:r w:rsidRPr="00575DE4">
              <w:t>rials</w:t>
            </w:r>
          </w:p>
          <w:p w:rsidR="00000000" w:rsidRPr="00575DE4" w:rsidP="00575DE4">
            <w:pPr>
              <w:pStyle w:val="ListBullet"/>
            </w:pPr>
            <w:r w:rsidRPr="00575DE4">
              <w:t>completing schedule of work</w:t>
            </w:r>
          </w:p>
          <w:p w:rsidR="00000000" w:rsidRPr="00575DE4" w:rsidP="00575DE4">
            <w:pPr>
              <w:pStyle w:val="ListBullet"/>
            </w:pPr>
            <w:r w:rsidRPr="00575DE4">
              <w:t>completing workplace documentation</w:t>
            </w:r>
          </w:p>
          <w:p w:rsidR="00000000" w:rsidRPr="00575DE4" w:rsidP="00575DE4">
            <w:pPr>
              <w:pStyle w:val="ListBullet"/>
            </w:pPr>
            <w:r w:rsidRPr="00575DE4">
              <w:t>connecting and removing data logging equipment</w:t>
            </w:r>
          </w:p>
          <w:p w:rsidR="00000000" w:rsidRPr="00575DE4" w:rsidP="00575DE4">
            <w:pPr>
              <w:pStyle w:val="ListBullet"/>
            </w:pPr>
            <w:r w:rsidRPr="00575DE4">
              <w:t>dealing with unplanned events/situations in accordance with workplace procedures in a manner that minimises risk to personnel and equipment</w:t>
            </w:r>
          </w:p>
          <w:p w:rsidR="00000000" w:rsidRPr="00575DE4" w:rsidP="00575DE4">
            <w:pPr>
              <w:pStyle w:val="ListBullet"/>
            </w:pPr>
            <w:r w:rsidRPr="00575DE4">
              <w:t>following manufacturer instructions</w:t>
            </w:r>
          </w:p>
          <w:p w:rsidR="00000000" w:rsidRPr="00575DE4" w:rsidP="00575DE4">
            <w:pPr>
              <w:pStyle w:val="ListBullet"/>
            </w:pPr>
            <w:r w:rsidRPr="00575DE4">
              <w:t>following workplace procedures and instruction</w:t>
            </w:r>
          </w:p>
          <w:p w:rsidR="00000000" w:rsidRPr="00575DE4" w:rsidP="00575DE4">
            <w:pPr>
              <w:pStyle w:val="ListBullet"/>
            </w:pPr>
            <w:r w:rsidRPr="00575DE4">
              <w:t>referring issues</w:t>
            </w:r>
          </w:p>
          <w:p w:rsidR="00000000" w:rsidRPr="00575DE4" w:rsidP="00575DE4">
            <w:pPr>
              <w:pStyle w:val="ListBullet"/>
            </w:pPr>
            <w:r w:rsidRPr="00575DE4">
              <w:t>updating work records</w:t>
            </w:r>
          </w:p>
          <w:p w:rsidR="00000000" w:rsidRPr="00575DE4" w:rsidP="00575DE4">
            <w:pPr>
              <w:pStyle w:val="ListBullet"/>
            </w:pPr>
            <w:r w:rsidRPr="00575DE4">
              <w:t>using and returning tools, equipment, personnel protective equipment, surplus resources and materials</w:t>
            </w:r>
          </w:p>
          <w:p w:rsidR="00000000" w:rsidRPr="00575DE4" w:rsidP="00575DE4">
            <w:pPr>
              <w:pStyle w:val="ListBullet"/>
            </w:pPr>
            <w:r w:rsidRPr="00575DE4">
              <w:t>using relevant communication dev</w:t>
            </w:r>
            <w:r w:rsidRPr="00575DE4">
              <w:t>ices, including smartphones and laptops.</w:t>
            </w:r>
          </w:p>
        </w:tc>
      </w:tr>
    </w:tbl>
    <w:p w:rsidR="00000000" w:rsidRPr="00575DE4" w:rsidP="00575DE4">
      <w:pPr>
        <w:pStyle w:val="NoPaddingFontSize1"/>
      </w:pPr>
    </w:p>
    <w:p w:rsidR="00000000" w:rsidRPr="00575DE4" w:rsidP="00575DE4">
      <w:pPr>
        <w:pStyle w:val="AllowPageBreak"/>
      </w:pPr>
    </w:p>
    <w:p w:rsidR="00000000" w:rsidRPr="00575DE4" w:rsidP="00575DE4">
      <w:pPr>
        <w:pStyle w:val="Heading1"/>
      </w:pPr>
      <w:bookmarkStart w:id="3" w:name="O_1188543"/>
      <w:bookmarkEnd w:id="3"/>
      <w:r w:rsidRPr="00575DE4">
        <w:t>Knowledge Evidence</w:t>
      </w:r>
    </w:p>
    <w:tbl>
      <w:tblPr>
        <w:tblW w:w="9497" w:type="dxa"/>
        <w:tblLayout w:type="fixed"/>
        <w:tblCellMar>
          <w:left w:w="62" w:type="dxa"/>
          <w:right w:w="62" w:type="dxa"/>
        </w:tblCellMar>
        <w:tblLook w:val="0000"/>
      </w:tblPr>
      <w:tblGrid>
        <w:gridCol w:w="9497"/>
      </w:tblGrid>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5DE4">
            <w:pPr>
              <w:pStyle w:val="BodyText"/>
              <w:rPr>
                <w:lang w:val="en-NZ"/>
              </w:rPr>
            </w:pPr>
            <w:r w:rsidRPr="00575DE4">
              <w:t>Evidence required to demonstrate competence in this unit must be relevant to and satisfy all of the requirements of the elements and performance criteria and include knowledge</w:t>
            </w:r>
            <w:r w:rsidRPr="00575DE4">
              <w:t xml:space="preserve"> of:</w:t>
            </w:r>
          </w:p>
        </w:tc>
      </w:tr>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DE4" w:rsidP="00575DE4">
            <w:pPr>
              <w:pStyle w:val="ListBullet"/>
            </w:pPr>
            <w:r w:rsidRPr="00575DE4">
              <w:t>customer metering equipment and components</w:t>
            </w:r>
          </w:p>
          <w:p w:rsidR="00000000" w:rsidRPr="00575DE4" w:rsidP="00575DE4">
            <w:pPr>
              <w:pStyle w:val="ListBullet"/>
            </w:pPr>
            <w:r w:rsidRPr="00575DE4">
              <w:t>hazards, risk assessments and control measures</w:t>
            </w:r>
          </w:p>
          <w:p w:rsidR="00000000" w:rsidRPr="00575DE4" w:rsidP="00575DE4">
            <w:pPr>
              <w:pStyle w:val="ListBullet"/>
            </w:pPr>
            <w:r w:rsidRPr="00575DE4">
              <w:t>operating instruction for tools, equipment and technologies</w:t>
            </w:r>
          </w:p>
          <w:p w:rsidR="00000000" w:rsidRPr="00575DE4" w:rsidP="00575DE4">
            <w:pPr>
              <w:pStyle w:val="ListBullet"/>
            </w:pPr>
            <w:r w:rsidRPr="00575DE4">
              <w:t>oral and written format for reporting data reading</w:t>
            </w:r>
          </w:p>
          <w:p w:rsidR="00000000" w:rsidRPr="00575DE4" w:rsidP="00575DE4">
            <w:pPr>
              <w:pStyle w:val="ListBullet"/>
            </w:pPr>
            <w:r w:rsidRPr="00575DE4">
              <w:t>quality checks</w:t>
            </w:r>
          </w:p>
          <w:p w:rsidR="00000000" w:rsidRPr="00575DE4" w:rsidP="00575DE4">
            <w:pPr>
              <w:pStyle w:val="ListBullet"/>
            </w:pPr>
            <w:r w:rsidRPr="00575DE4">
              <w:t>relevant authorities</w:t>
            </w:r>
          </w:p>
          <w:p w:rsidR="00000000" w:rsidRPr="00575DE4" w:rsidP="00575DE4">
            <w:pPr>
              <w:pStyle w:val="ListBullet"/>
            </w:pPr>
            <w:r w:rsidRPr="00575DE4">
              <w:t>relevant legislation, industry and community standards, codes and regulations</w:t>
            </w:r>
          </w:p>
          <w:p w:rsidR="00000000" w:rsidRPr="00575DE4" w:rsidP="00575DE4">
            <w:pPr>
              <w:pStyle w:val="ListBullet"/>
            </w:pPr>
            <w:r w:rsidRPr="00575DE4">
              <w:t>relevant materials, tools, equipment and devices, including:</w:t>
            </w:r>
          </w:p>
          <w:p w:rsidR="00000000" w:rsidRPr="00575DE4" w:rsidP="00575DE4">
            <w:pPr>
              <w:pStyle w:val="ListBullet2"/>
            </w:pPr>
            <w:r w:rsidRPr="00575DE4">
              <w:t>smartphones and laptops</w:t>
            </w:r>
          </w:p>
          <w:p w:rsidR="00000000" w:rsidRPr="00575DE4" w:rsidP="00575DE4">
            <w:pPr>
              <w:pStyle w:val="ListBullet2"/>
            </w:pPr>
            <w:r w:rsidRPr="00575DE4">
              <w:t>measuring equipment</w:t>
            </w:r>
          </w:p>
          <w:p w:rsidR="00000000" w:rsidRPr="00575DE4" w:rsidP="00575DE4">
            <w:pPr>
              <w:pStyle w:val="ListBullet2"/>
            </w:pPr>
            <w:r w:rsidRPr="00575DE4">
              <w:t>hand tools</w:t>
            </w:r>
          </w:p>
          <w:p w:rsidR="00000000" w:rsidRPr="00575DE4" w:rsidP="00575DE4">
            <w:pPr>
              <w:pStyle w:val="ListBullet2"/>
            </w:pPr>
            <w:r w:rsidRPr="00575DE4">
              <w:t>PPE</w:t>
            </w:r>
          </w:p>
          <w:p w:rsidR="00000000" w:rsidRPr="00575DE4" w:rsidP="00575DE4">
            <w:pPr>
              <w:pStyle w:val="ListBullet"/>
            </w:pPr>
            <w:r w:rsidRPr="00575DE4">
              <w:t xml:space="preserve">relevant manufacturer instructions </w:t>
            </w:r>
          </w:p>
          <w:p w:rsidR="00000000" w:rsidRPr="00575DE4" w:rsidP="00575DE4">
            <w:pPr>
              <w:pStyle w:val="ListBullet"/>
            </w:pPr>
            <w:r w:rsidRPr="00575DE4">
              <w:t>relevant permits and authorisations required</w:t>
            </w:r>
          </w:p>
          <w:p w:rsidR="00000000" w:rsidRPr="00575DE4" w:rsidP="00575DE4">
            <w:pPr>
              <w:pStyle w:val="ListBullet"/>
            </w:pPr>
            <w:r w:rsidRPr="00575DE4">
              <w:t>relevant security measures</w:t>
            </w:r>
          </w:p>
          <w:p w:rsidR="00000000" w:rsidRPr="00575DE4" w:rsidP="00575DE4">
            <w:pPr>
              <w:pStyle w:val="ListBullet"/>
            </w:pPr>
            <w:r w:rsidRPr="00575DE4">
              <w:t>relevant WHS/ OHS policies, procedures and legislated requirements</w:t>
            </w:r>
          </w:p>
          <w:p w:rsidR="00000000" w:rsidRPr="00575DE4" w:rsidP="00575DE4">
            <w:pPr>
              <w:pStyle w:val="ListBullet"/>
            </w:pPr>
            <w:r w:rsidRPr="00575DE4">
              <w:t>relevant workplace documentation, forms, reports and manuals, including paper based and electronic types</w:t>
            </w:r>
          </w:p>
          <w:p w:rsidR="00000000" w:rsidRPr="00575DE4" w:rsidP="00575DE4">
            <w:pPr>
              <w:pStyle w:val="ListBullet"/>
            </w:pPr>
            <w:r w:rsidRPr="00575DE4">
              <w:t>relevant wor</w:t>
            </w:r>
            <w:r w:rsidRPr="00575DE4">
              <w:t>kplace policies, procedures and instructions</w:t>
            </w:r>
          </w:p>
          <w:p w:rsidR="00000000" w:rsidRPr="00575DE4" w:rsidP="00575DE4">
            <w:pPr>
              <w:pStyle w:val="ListBullet"/>
            </w:pPr>
            <w:r w:rsidRPr="00575DE4">
              <w:t>site and data issues</w:t>
            </w:r>
          </w:p>
          <w:p w:rsidR="00000000" w:rsidRPr="00575DE4" w:rsidP="00575DE4">
            <w:pPr>
              <w:pStyle w:val="ListBullet"/>
            </w:pPr>
            <w:r w:rsidRPr="00575DE4">
              <w:t>types of meters used for utilities industries</w:t>
            </w:r>
          </w:p>
          <w:p w:rsidR="00000000" w:rsidRPr="00575DE4" w:rsidP="00575DE4">
            <w:pPr>
              <w:pStyle w:val="ListBullet"/>
            </w:pPr>
            <w:r w:rsidRPr="00575DE4">
              <w:t>work schedules and job requirements.</w:t>
            </w:r>
          </w:p>
        </w:tc>
      </w:tr>
    </w:tbl>
    <w:p w:rsidR="00000000" w:rsidRPr="00575DE4" w:rsidP="00575DE4">
      <w:pPr>
        <w:pStyle w:val="NoPaddingFontSize1"/>
      </w:pPr>
    </w:p>
    <w:p w:rsidR="00000000" w:rsidRPr="00575DE4" w:rsidP="00575DE4">
      <w:pPr>
        <w:pStyle w:val="AllowPageBreak"/>
      </w:pPr>
    </w:p>
    <w:p w:rsidR="00000000" w:rsidRPr="00575DE4" w:rsidP="00575DE4">
      <w:pPr>
        <w:pStyle w:val="Heading1"/>
      </w:pPr>
      <w:bookmarkStart w:id="4" w:name="O_1188544"/>
      <w:bookmarkEnd w:id="4"/>
      <w:r w:rsidRPr="00575DE4">
        <w:t>Assessment Conditions</w:t>
      </w:r>
    </w:p>
    <w:tbl>
      <w:tblPr>
        <w:tblW w:w="9497" w:type="dxa"/>
        <w:tblLayout w:type="fixed"/>
        <w:tblCellMar>
          <w:left w:w="62" w:type="dxa"/>
          <w:right w:w="62" w:type="dxa"/>
        </w:tblCellMar>
        <w:tblLook w:val="0000"/>
      </w:tblPr>
      <w:tblGrid>
        <w:gridCol w:w="9497"/>
      </w:tblGrid>
      <w:tr w:rsidTr="00575D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5DE4" w:rsidP="00575DE4">
            <w:pPr>
              <w:pStyle w:val="BodyText"/>
            </w:pPr>
            <w:r w:rsidRPr="00575DE4">
              <w:t>Assessors must hold credentials specified within the Standards for Registered Training Organisations current at the time of assessment.</w:t>
            </w:r>
          </w:p>
          <w:p w:rsidR="00000000" w:rsidRPr="00575DE4" w:rsidP="00575DE4">
            <w:pPr>
              <w:pStyle w:val="BodyText"/>
            </w:pPr>
            <w:r w:rsidRPr="00575DE4">
              <w:t>Assessment must satisfy the Principles of Assessment and Rules of Evidence and all regulatory requirements included with</w:t>
            </w:r>
            <w:r w:rsidRPr="00575DE4">
              <w:t>in the Standards for Registered Training Organisations current at the time of assessment.</w:t>
            </w:r>
          </w:p>
          <w:p w:rsidR="00000000" w:rsidRPr="00575DE4" w:rsidP="00575DE4">
            <w:pPr>
              <w:pStyle w:val="BodyText"/>
            </w:pPr>
            <w:r w:rsidRPr="00575DE4">
              <w:t>Assessment must occur in suitable workplace operational situations where it is appropriate to do so; where this is not appropriate, assessment must occur in simulated</w:t>
            </w:r>
            <w:r w:rsidRPr="00575DE4">
              <w:t xml:space="preserve"> suitable workplace operational situations that replicate workplace conditions.</w:t>
            </w:r>
          </w:p>
          <w:p w:rsidR="00000000" w:rsidRPr="00575DE4" w:rsidP="00575DE4">
            <w:pPr>
              <w:pStyle w:val="BodyText"/>
            </w:pPr>
            <w:r w:rsidRPr="00575DE4">
              <w:t>Assessment processes and techniques must be appropriate to the language, literacy and numeracy requirements of the work being performed and the needs of the candidate.</w:t>
            </w:r>
          </w:p>
          <w:p w:rsidR="00000000" w:rsidRPr="00575DE4" w:rsidP="00575DE4">
            <w:pPr>
              <w:pStyle w:val="BodyText"/>
            </w:pPr>
            <w:r w:rsidRPr="00575DE4">
              <w:t>Resource</w:t>
            </w:r>
            <w:r w:rsidRPr="00575DE4">
              <w:t>s for assessment must include access to:</w:t>
            </w:r>
          </w:p>
          <w:p w:rsidR="00000000" w:rsidRPr="00575DE4" w:rsidP="00575DE4">
            <w:pPr>
              <w:pStyle w:val="ListBullet"/>
            </w:pPr>
            <w:r w:rsidRPr="00575DE4">
              <w:t>a range of relevant exercises, case studies and/or simulations</w:t>
            </w:r>
          </w:p>
          <w:p w:rsidR="00000000" w:rsidRPr="00575DE4" w:rsidP="00575DE4">
            <w:pPr>
              <w:pStyle w:val="ListBullet"/>
            </w:pPr>
            <w:r w:rsidRPr="00575DE4">
              <w:t xml:space="preserve">relevant and appropriate materials, tools, facilities, equipment and personal protective equipment (PPE) currently used in industry </w:t>
            </w:r>
          </w:p>
          <w:p w:rsidR="00000000" w:rsidRPr="00575DE4" w:rsidP="00575DE4">
            <w:pPr>
              <w:pStyle w:val="ListBullet"/>
            </w:pPr>
            <w:r w:rsidRPr="00575DE4">
              <w:t>applicable documen</w:t>
            </w:r>
            <w:r w:rsidRPr="00575DE4">
              <w:t>tation, including workplace procedures, equipment specifications, regulations, relevant industry standards, codes of practice and operation manuals.</w:t>
            </w:r>
          </w:p>
        </w:tc>
      </w:tr>
    </w:tbl>
    <w:p w:rsidR="00000000" w:rsidRPr="00575DE4" w:rsidP="00575DE4">
      <w:pPr>
        <w:pStyle w:val="NoPaddingFontSize1"/>
      </w:pPr>
    </w:p>
    <w:p w:rsidR="00000000" w:rsidRPr="00575DE4" w:rsidP="00575DE4">
      <w:pPr>
        <w:pStyle w:val="AllowPageBreak"/>
      </w:pPr>
    </w:p>
    <w:p w:rsidR="00000000" w:rsidRPr="00575DE4" w:rsidP="00575DE4">
      <w:pPr>
        <w:pStyle w:val="Heading1"/>
      </w:pPr>
      <w:bookmarkStart w:id="5" w:name="O_1188547"/>
      <w:bookmarkEnd w:id="5"/>
      <w:r w:rsidRPr="00575DE4">
        <w:t>Links</w:t>
      </w:r>
    </w:p>
    <w:p w:rsidR="00000000" w:rsidRPr="00575DE4" w:rsidP="00192382">
      <w:pPr>
        <w:pStyle w:val="BodyText"/>
      </w:pPr>
      <w:r w:rsidRPr="00575DE4">
        <w:t>Companion Volume Implementation Gui</w:t>
      </w:r>
      <w:r w:rsidRPr="00575DE4">
        <w:t xml:space="preserve">des are found in VETNet - </w:t>
      </w:r>
      <w:r>
        <w:fldChar w:fldCharType="begin"/>
      </w:r>
      <w:r>
        <w:instrText xml:space="preserve"> HYPERLINK "https://vetnet.gov.au/Pages/TrainingDocs.aspx?q=6a6c032e-ffcb-4f3d-8063-415efbd261e8" </w:instrText>
      </w:r>
      <w:r>
        <w:fldChar w:fldCharType="separate"/>
      </w:r>
      <w:r w:rsidRPr="00482242">
        <w:rPr>
          <w:rStyle w:val="Hyperlink"/>
        </w:rPr>
        <w:t>https://vetnet.gov.au/Pages/TrainingDocs.aspx?q=6a6c032e-ffcb-4f3d-8063-415efbd261e8</w:t>
      </w:r>
      <w:r>
        <w:fldChar w:fldCharType="end"/>
      </w:r>
    </w:p>
    <w:p w:rsidR="00000000" w:rsidRPr="00575DE4" w:rsidP="00575DE4"/>
    <w:sectPr w:rsidSect="00575D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E4" w:rsidRPr="00192382" w:rsidP="00192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82" w:rsidP="00575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382" w:rsidP="00575D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2382" w:rsidP="00575D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DE4" w:rsidRPr="00192382" w:rsidP="00192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382" w:rsidRPr="002D2AF8" w:rsidP="00575DE4">
    <w:pPr>
      <w:pStyle w:val="Header"/>
      <w:framePr w:wrap="around"/>
    </w:pPr>
    <w:r>
      <w:fldChar w:fldCharType="begin"/>
    </w:r>
    <w:r>
      <w:instrText xml:space="preserve"> TITLE   \* MERGEFORMAT </w:instrText>
    </w:r>
    <w:r>
      <w:fldChar w:fldCharType="separate"/>
    </w:r>
    <w:r>
      <w:t>Assessment Requirements for UEGNSG715 Use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92382" w:rsidP="00575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EB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8AF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4E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DE4"/>
    <w:pPr>
      <w:spacing w:before="360" w:after="60"/>
      <w:outlineLvl w:val="0"/>
    </w:pPr>
    <w:rPr>
      <w:sz w:val="32"/>
    </w:rPr>
  </w:style>
  <w:style w:type="paragraph" w:styleId="Heading2">
    <w:name w:val="heading 2"/>
    <w:basedOn w:val="HeadingBase"/>
    <w:next w:val="BodyText"/>
    <w:link w:val="Heading2Char"/>
    <w:qFormat/>
    <w:rsid w:val="00575DE4"/>
    <w:pPr>
      <w:keepLines/>
      <w:spacing w:before="240" w:after="120"/>
      <w:outlineLvl w:val="1"/>
    </w:pPr>
    <w:rPr>
      <w:sz w:val="28"/>
      <w:szCs w:val="40"/>
    </w:rPr>
  </w:style>
  <w:style w:type="paragraph" w:styleId="Heading3">
    <w:name w:val="heading 3"/>
    <w:basedOn w:val="HeadingBase"/>
    <w:next w:val="BodyText"/>
    <w:link w:val="Heading3Char"/>
    <w:qFormat/>
    <w:rsid w:val="00575DE4"/>
    <w:pPr>
      <w:spacing w:before="180" w:after="120"/>
      <w:outlineLvl w:val="2"/>
    </w:pPr>
    <w:rPr>
      <w:spacing w:val="-10"/>
      <w:kern w:val="32"/>
    </w:rPr>
  </w:style>
  <w:style w:type="paragraph" w:styleId="Heading4">
    <w:name w:val="heading 4"/>
    <w:basedOn w:val="HeadingBase"/>
    <w:next w:val="BodyText"/>
    <w:link w:val="Heading4Char"/>
    <w:qFormat/>
    <w:rsid w:val="00575DE4"/>
    <w:pPr>
      <w:spacing w:before="160" w:after="120"/>
      <w:outlineLvl w:val="3"/>
    </w:pPr>
    <w:rPr>
      <w:sz w:val="22"/>
    </w:rPr>
  </w:style>
  <w:style w:type="paragraph" w:styleId="Heading5">
    <w:name w:val="heading 5"/>
    <w:basedOn w:val="HeadingBase"/>
    <w:next w:val="Normal"/>
    <w:link w:val="Heading5Char"/>
    <w:qFormat/>
    <w:rsid w:val="00575DE4"/>
    <w:pPr>
      <w:spacing w:before="80"/>
      <w:outlineLvl w:val="4"/>
    </w:pPr>
    <w:rPr>
      <w:color w:val="918585"/>
      <w:sz w:val="20"/>
    </w:rPr>
  </w:style>
  <w:style w:type="paragraph" w:styleId="Heading6">
    <w:name w:val="heading 6"/>
    <w:basedOn w:val="HeadingBase"/>
    <w:next w:val="Normal"/>
    <w:link w:val="Heading6Char"/>
    <w:qFormat/>
    <w:rsid w:val="00575DE4"/>
    <w:pPr>
      <w:spacing w:before="60"/>
      <w:outlineLvl w:val="5"/>
    </w:pPr>
    <w:rPr>
      <w:color w:val="918585"/>
      <w:sz w:val="20"/>
    </w:rPr>
  </w:style>
  <w:style w:type="paragraph" w:styleId="Heading7">
    <w:name w:val="heading 7"/>
    <w:basedOn w:val="Normal"/>
    <w:next w:val="Normal"/>
    <w:link w:val="Heading7Char"/>
    <w:qFormat/>
    <w:rsid w:val="00575DE4"/>
    <w:pPr>
      <w:ind w:left="720"/>
      <w:outlineLvl w:val="6"/>
    </w:pPr>
    <w:rPr>
      <w:i/>
    </w:rPr>
  </w:style>
  <w:style w:type="paragraph" w:styleId="Heading8">
    <w:name w:val="heading 8"/>
    <w:basedOn w:val="Normal"/>
    <w:next w:val="Normal"/>
    <w:link w:val="Heading8Char"/>
    <w:qFormat/>
    <w:rsid w:val="00575DE4"/>
    <w:pPr>
      <w:ind w:left="720"/>
      <w:outlineLvl w:val="7"/>
    </w:pPr>
    <w:rPr>
      <w:i/>
    </w:rPr>
  </w:style>
  <w:style w:type="paragraph" w:styleId="Heading9">
    <w:name w:val="heading 9"/>
    <w:basedOn w:val="Normal"/>
    <w:next w:val="Normal"/>
    <w:link w:val="Heading9Char"/>
    <w:qFormat/>
    <w:rsid w:val="00575DE4"/>
    <w:pPr>
      <w:ind w:left="720"/>
      <w:outlineLvl w:val="8"/>
    </w:pPr>
    <w:rPr>
      <w:i/>
    </w:rPr>
  </w:style>
  <w:style w:type="character" w:default="1" w:styleId="DefaultParagraphFont">
    <w:name w:val="Default Paragraph Font"/>
    <w:uiPriority w:val="1"/>
    <w:unhideWhenUsed/>
    <w:rsid w:val="00575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DE4"/>
  </w:style>
  <w:style w:type="character" w:customStyle="1" w:styleId="Heading1Char">
    <w:name w:val="Heading 1 Char"/>
    <w:basedOn w:val="DefaultParagraphFont"/>
    <w:link w:val="Heading1"/>
    <w:rsid w:val="00575DE4"/>
    <w:rPr>
      <w:rFonts w:ascii="Times New Roman" w:eastAsia="Times New Roman" w:hAnsi="Times New Roman" w:cs="Times New Roman"/>
      <w:b/>
      <w:sz w:val="32"/>
      <w:szCs w:val="20"/>
      <w:lang w:eastAsia="en-US"/>
    </w:rPr>
  </w:style>
  <w:style w:type="paragraph" w:styleId="BodyText">
    <w:name w:val="Body Text"/>
    <w:basedOn w:val="Normal"/>
    <w:link w:val="BodyTextChar"/>
    <w:rsid w:val="00575D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DE4"/>
    <w:rPr>
      <w:rFonts w:ascii="Times New Roman" w:eastAsia="Times New Roman" w:hAnsi="Times New Roman" w:cs="Times New Roman"/>
      <w:sz w:val="24"/>
      <w:lang w:eastAsia="en-US"/>
    </w:rPr>
  </w:style>
  <w:style w:type="paragraph" w:styleId="ListBullet">
    <w:name w:val="List Bullet"/>
    <w:basedOn w:val="List"/>
    <w:rsid w:val="00575DE4"/>
    <w:pPr>
      <w:numPr>
        <w:numId w:val="12"/>
      </w:numPr>
      <w:tabs>
        <w:tab w:val="clear" w:pos="340"/>
      </w:tabs>
      <w:spacing w:before="40" w:after="40"/>
    </w:pPr>
  </w:style>
  <w:style w:type="paragraph" w:styleId="ListBullet2">
    <w:name w:val="List Bullet 2"/>
    <w:basedOn w:val="List2"/>
    <w:rsid w:val="00575DE4"/>
    <w:pPr>
      <w:numPr>
        <w:numId w:val="13"/>
      </w:numPr>
      <w:tabs>
        <w:tab w:val="clear" w:pos="680"/>
      </w:tabs>
    </w:pPr>
  </w:style>
  <w:style w:type="paragraph" w:customStyle="1" w:styleId="SuperHeading">
    <w:name w:val="SuperHeading"/>
    <w:basedOn w:val="Normal"/>
    <w:rsid w:val="00575DE4"/>
    <w:pPr>
      <w:spacing w:before="240" w:after="120"/>
      <w:outlineLvl w:val="0"/>
    </w:pPr>
    <w:rPr>
      <w:rFonts w:ascii="Times New Roman" w:hAnsi="Times New Roman"/>
      <w:b/>
      <w:sz w:val="32"/>
    </w:rPr>
  </w:style>
  <w:style w:type="paragraph" w:customStyle="1" w:styleId="AllowPageBreak">
    <w:name w:val="AllowPageBreak"/>
    <w:rsid w:val="00575D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5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DE4"/>
    <w:rPr>
      <w:rFonts w:ascii="Courier New" w:eastAsia="Times New Roman" w:hAnsi="Courier New" w:cs="Times New Roman"/>
      <w:i/>
      <w:szCs w:val="20"/>
      <w:lang w:eastAsia="en-US"/>
    </w:rPr>
  </w:style>
  <w:style w:type="paragraph" w:customStyle="1" w:styleId="HeadingBase">
    <w:name w:val="Heading Base"/>
    <w:rsid w:val="00575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DE4"/>
    <w:pPr>
      <w:tabs>
        <w:tab w:val="right" w:leader="dot" w:pos="9072"/>
      </w:tabs>
      <w:ind w:left="567"/>
    </w:pPr>
    <w:rPr>
      <w:szCs w:val="22"/>
    </w:rPr>
  </w:style>
  <w:style w:type="paragraph" w:customStyle="1" w:styleId="TOCBase">
    <w:name w:val="TOC Base"/>
    <w:rsid w:val="00575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DE4"/>
    <w:pPr>
      <w:tabs>
        <w:tab w:val="right" w:leader="dot" w:pos="9072"/>
      </w:tabs>
      <w:spacing w:before="40" w:after="40"/>
      <w:ind w:left="284"/>
    </w:pPr>
    <w:rPr>
      <w:rFonts w:ascii="Times New Roman" w:hAnsi="Times New Roman"/>
    </w:rPr>
  </w:style>
  <w:style w:type="paragraph" w:styleId="TOC1">
    <w:name w:val="toc 1"/>
    <w:basedOn w:val="TOCBase"/>
    <w:next w:val="Normal"/>
    <w:rsid w:val="00575D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DE4"/>
    <w:rPr>
      <w:rFonts w:ascii="Times New Roman" w:eastAsia="Times New Roman" w:hAnsi="Times New Roman" w:cs="Times New Roman"/>
      <w:sz w:val="16"/>
      <w:lang w:eastAsia="en-US"/>
    </w:rPr>
  </w:style>
  <w:style w:type="paragraph" w:styleId="Title">
    <w:name w:val="Title"/>
    <w:basedOn w:val="HeadingBase"/>
    <w:link w:val="TitleChar"/>
    <w:qFormat/>
    <w:rsid w:val="00575DE4"/>
    <w:pPr>
      <w:spacing w:before="5040"/>
      <w:jc w:val="center"/>
    </w:pPr>
    <w:rPr>
      <w:sz w:val="48"/>
      <w:szCs w:val="72"/>
      <w:lang w:val="en-US"/>
    </w:rPr>
  </w:style>
  <w:style w:type="character" w:customStyle="1" w:styleId="TitleChar">
    <w:name w:val="Title Char"/>
    <w:basedOn w:val="DefaultParagraphFont"/>
    <w:link w:val="Title"/>
    <w:rsid w:val="00575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DE4"/>
    <w:pPr>
      <w:tabs>
        <w:tab w:val="left" w:pos="3600"/>
        <w:tab w:val="left" w:pos="3958"/>
      </w:tabs>
    </w:pPr>
  </w:style>
  <w:style w:type="paragraph" w:styleId="List">
    <w:name w:val="List"/>
    <w:basedOn w:val="BodyText"/>
    <w:next w:val="BodyText"/>
    <w:rsid w:val="00575DE4"/>
    <w:pPr>
      <w:tabs>
        <w:tab w:val="left" w:pos="340"/>
      </w:tabs>
      <w:spacing w:before="60" w:after="60"/>
      <w:ind w:left="340" w:hanging="340"/>
    </w:pPr>
  </w:style>
  <w:style w:type="paragraph" w:customStyle="1" w:styleId="Note">
    <w:name w:val="Note"/>
    <w:basedOn w:val="BodyText"/>
    <w:rsid w:val="00575D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DE4"/>
    <w:rPr>
      <w:b/>
      <w:spacing w:val="0"/>
    </w:rPr>
  </w:style>
  <w:style w:type="paragraph" w:customStyle="1" w:styleId="SuperTitle">
    <w:name w:val="SuperTitle"/>
    <w:basedOn w:val="Title"/>
    <w:rsid w:val="00575DE4"/>
    <w:pPr>
      <w:framePr w:wrap="auto" w:hAnchor="text" w:y="6049"/>
    </w:pPr>
    <w:rPr>
      <w:color w:val="000000"/>
      <w:sz w:val="40"/>
    </w:rPr>
  </w:style>
  <w:style w:type="paragraph" w:customStyle="1" w:styleId="TOCTitle">
    <w:name w:val="TOCTitle"/>
    <w:basedOn w:val="Heading1"/>
    <w:rsid w:val="00575DE4"/>
    <w:pPr>
      <w:spacing w:after="240"/>
      <w:jc w:val="center"/>
      <w:outlineLvl w:val="9"/>
    </w:pPr>
    <w:rPr>
      <w:caps/>
    </w:rPr>
  </w:style>
  <w:style w:type="paragraph" w:customStyle="1" w:styleId="Version">
    <w:name w:val="Version"/>
    <w:rsid w:val="00575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DE4"/>
    <w:pPr>
      <w:keepNext w:val="0"/>
      <w:tabs>
        <w:tab w:val="right" w:pos="4176"/>
      </w:tabs>
      <w:ind w:left="198" w:hanging="198"/>
    </w:pPr>
    <w:rPr>
      <w:rFonts w:ascii="Garamond" w:hAnsi="Garamond"/>
    </w:rPr>
  </w:style>
  <w:style w:type="paragraph" w:styleId="IndexHeading">
    <w:name w:val="index heading"/>
    <w:basedOn w:val="Normal"/>
    <w:next w:val="Index1"/>
    <w:semiHidden/>
    <w:rsid w:val="00575DE4"/>
    <w:pPr>
      <w:spacing w:before="120" w:after="120"/>
    </w:pPr>
    <w:rPr>
      <w:rFonts w:ascii="Arial" w:hAnsi="Arial"/>
      <w:b/>
      <w:color w:val="918585"/>
      <w:sz w:val="24"/>
    </w:rPr>
  </w:style>
  <w:style w:type="paragraph" w:styleId="Header">
    <w:name w:val="header"/>
    <w:basedOn w:val="Normal"/>
    <w:link w:val="HeaderChar"/>
    <w:rsid w:val="00575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DE4"/>
    <w:rPr>
      <w:rFonts w:ascii="Times New Roman" w:eastAsia="Times New Roman" w:hAnsi="Times New Roman" w:cs="Times New Roman"/>
      <w:sz w:val="16"/>
      <w:szCs w:val="20"/>
      <w:lang w:val="en-GB" w:eastAsia="en-US"/>
    </w:rPr>
  </w:style>
  <w:style w:type="paragraph" w:customStyle="1" w:styleId="Chapter">
    <w:name w:val="Chapter"/>
    <w:basedOn w:val="Normal"/>
    <w:rsid w:val="00575DE4"/>
    <w:pPr>
      <w:spacing w:before="240"/>
    </w:pPr>
    <w:rPr>
      <w:rFonts w:ascii="Times New Roman" w:hAnsi="Times New Roman"/>
      <w:smallCaps/>
      <w:spacing w:val="80"/>
      <w:sz w:val="28"/>
    </w:rPr>
  </w:style>
  <w:style w:type="paragraph" w:customStyle="1" w:styleId="InChapter">
    <w:name w:val="InChapter"/>
    <w:basedOn w:val="Heading3"/>
    <w:rsid w:val="00575DE4"/>
    <w:pPr>
      <w:spacing w:after="240"/>
      <w:outlineLvl w:val="9"/>
    </w:pPr>
    <w:rPr>
      <w:noProof/>
    </w:rPr>
  </w:style>
  <w:style w:type="paragraph" w:styleId="Index2">
    <w:name w:val="index 2"/>
    <w:basedOn w:val="Normal"/>
    <w:next w:val="Normal"/>
    <w:semiHidden/>
    <w:rsid w:val="00575DE4"/>
    <w:pPr>
      <w:tabs>
        <w:tab w:val="right" w:pos="4176"/>
      </w:tabs>
      <w:ind w:left="568" w:hanging="284"/>
    </w:pPr>
    <w:rPr>
      <w:rFonts w:ascii="Garamond" w:hAnsi="Garamond"/>
    </w:rPr>
  </w:style>
  <w:style w:type="paragraph" w:customStyle="1" w:styleId="Byline">
    <w:name w:val="Byline"/>
    <w:rsid w:val="00575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DE4"/>
    <w:pPr>
      <w:tabs>
        <w:tab w:val="clear" w:pos="3600"/>
        <w:tab w:val="clear" w:pos="3958"/>
      </w:tabs>
      <w:jc w:val="right"/>
    </w:pPr>
  </w:style>
  <w:style w:type="character" w:styleId="Emphasis">
    <w:name w:val="Emphasis"/>
    <w:basedOn w:val="DefaultParagraphFont"/>
    <w:qFormat/>
    <w:rsid w:val="00575DE4"/>
    <w:rPr>
      <w:i/>
    </w:rPr>
  </w:style>
  <w:style w:type="paragraph" w:styleId="Caption">
    <w:name w:val="caption"/>
    <w:basedOn w:val="BodyText"/>
    <w:next w:val="Normal"/>
    <w:qFormat/>
    <w:rsid w:val="00575DE4"/>
    <w:pPr>
      <w:framePr w:w="2268" w:hSpace="181" w:vSpace="181" w:wrap="around" w:vAnchor="text" w:hAnchor="page" w:x="1135" w:y="285" w:anchorLock="1"/>
    </w:pPr>
    <w:rPr>
      <w:i/>
    </w:rPr>
  </w:style>
  <w:style w:type="paragraph" w:customStyle="1" w:styleId="MiniTOCTitle">
    <w:name w:val="MiniTOCTitle"/>
    <w:basedOn w:val="Heading4"/>
    <w:rsid w:val="00575DE4"/>
    <w:pPr>
      <w:spacing w:before="240"/>
      <w:outlineLvl w:val="9"/>
    </w:pPr>
    <w:rPr>
      <w:noProof/>
      <w:sz w:val="24"/>
    </w:rPr>
  </w:style>
  <w:style w:type="paragraph" w:customStyle="1" w:styleId="MiniTOCItem">
    <w:name w:val="MiniTOCItem"/>
    <w:basedOn w:val="ListBullet"/>
    <w:rsid w:val="00575DE4"/>
    <w:pPr>
      <w:numPr>
        <w:numId w:val="0"/>
      </w:numPr>
      <w:tabs>
        <w:tab w:val="right" w:leader="dot" w:pos="6521"/>
      </w:tabs>
      <w:spacing w:before="0" w:after="0"/>
    </w:pPr>
  </w:style>
  <w:style w:type="paragraph" w:customStyle="1" w:styleId="TOFTitle">
    <w:name w:val="TOFTitle"/>
    <w:basedOn w:val="TOCTitle"/>
    <w:rsid w:val="00575DE4"/>
  </w:style>
  <w:style w:type="paragraph" w:styleId="TableofFigures">
    <w:name w:val="table of figures"/>
    <w:basedOn w:val="Normal"/>
    <w:next w:val="Normal"/>
    <w:semiHidden/>
    <w:rsid w:val="00575DE4"/>
    <w:pPr>
      <w:tabs>
        <w:tab w:val="right" w:leader="dot" w:pos="9072"/>
      </w:tabs>
      <w:ind w:left="970" w:hanging="403"/>
    </w:pPr>
    <w:rPr>
      <w:rFonts w:ascii="Times New Roman" w:hAnsi="Times New Roman"/>
      <w:b/>
    </w:rPr>
  </w:style>
  <w:style w:type="paragraph" w:styleId="ListNumber">
    <w:name w:val="List Number"/>
    <w:basedOn w:val="List"/>
    <w:rsid w:val="00575DE4"/>
    <w:pPr>
      <w:numPr>
        <w:numId w:val="15"/>
      </w:numPr>
      <w:tabs>
        <w:tab w:val="clear" w:pos="340"/>
      </w:tabs>
    </w:pPr>
  </w:style>
  <w:style w:type="character" w:customStyle="1" w:styleId="WingdingSymbols">
    <w:name w:val="Wingding Symbols"/>
    <w:rsid w:val="00575DE4"/>
    <w:rPr>
      <w:rFonts w:ascii="Wingdings" w:hAnsi="Wingdings"/>
    </w:rPr>
  </w:style>
  <w:style w:type="paragraph" w:customStyle="1" w:styleId="TableHeading">
    <w:name w:val="Table Heading"/>
    <w:basedOn w:val="HeadingBase"/>
    <w:rsid w:val="00575DE4"/>
    <w:pPr>
      <w:keepLines/>
      <w:pBdr>
        <w:bottom w:val="single" w:sz="6" w:space="1" w:color="918585"/>
      </w:pBdr>
      <w:spacing w:before="240"/>
    </w:pPr>
  </w:style>
  <w:style w:type="character" w:customStyle="1" w:styleId="HotSpot">
    <w:name w:val="HotSpot"/>
    <w:rsid w:val="00575DE4"/>
    <w:rPr>
      <w:color w:val="0033CC"/>
      <w:u w:val="none"/>
    </w:rPr>
  </w:style>
  <w:style w:type="paragraph" w:customStyle="1" w:styleId="BodyTextRight">
    <w:name w:val="Body Text Right"/>
    <w:basedOn w:val="BodyText"/>
    <w:rsid w:val="00575DE4"/>
    <w:pPr>
      <w:spacing w:before="0" w:after="0"/>
      <w:jc w:val="right"/>
    </w:pPr>
  </w:style>
  <w:style w:type="paragraph" w:styleId="Index3">
    <w:name w:val="index 3"/>
    <w:basedOn w:val="ListNumber2"/>
    <w:next w:val="Normal"/>
    <w:semiHidden/>
    <w:rsid w:val="00575DE4"/>
    <w:pPr>
      <w:numPr>
        <w:numId w:val="0"/>
      </w:numPr>
      <w:tabs>
        <w:tab w:val="right" w:leader="dot" w:pos="4176"/>
      </w:tabs>
    </w:pPr>
  </w:style>
  <w:style w:type="paragraph" w:styleId="ListNumber2">
    <w:name w:val="List Number 2"/>
    <w:basedOn w:val="List2"/>
    <w:rsid w:val="00575DE4"/>
    <w:pPr>
      <w:numPr>
        <w:numId w:val="10"/>
      </w:numPr>
      <w:tabs>
        <w:tab w:val="clear" w:pos="1060"/>
      </w:tabs>
    </w:pPr>
  </w:style>
  <w:style w:type="paragraph" w:customStyle="1" w:styleId="MarginNote">
    <w:name w:val="Margin Note"/>
    <w:basedOn w:val="BodyText"/>
    <w:rsid w:val="00575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DE4"/>
    <w:rPr>
      <w:sz w:val="32"/>
    </w:rPr>
  </w:style>
  <w:style w:type="paragraph" w:customStyle="1" w:styleId="HeadingProcedure">
    <w:name w:val="Heading Procedure"/>
    <w:basedOn w:val="HeadingBase"/>
    <w:next w:val="Normal"/>
    <w:rsid w:val="00575DE4"/>
    <w:pPr>
      <w:tabs>
        <w:tab w:val="left" w:pos="0"/>
      </w:tabs>
      <w:spacing w:before="120" w:after="60"/>
    </w:pPr>
    <w:rPr>
      <w:i/>
      <w:color w:val="918585"/>
      <w:sz w:val="22"/>
    </w:rPr>
  </w:style>
  <w:style w:type="paragraph" w:customStyle="1" w:styleId="TableBodyText">
    <w:name w:val="Table Body Text"/>
    <w:basedOn w:val="BodyText"/>
    <w:rsid w:val="00575DE4"/>
    <w:pPr>
      <w:spacing w:before="60" w:after="60"/>
    </w:pPr>
  </w:style>
  <w:style w:type="paragraph" w:styleId="ListContinue">
    <w:name w:val="List Continue"/>
    <w:basedOn w:val="List"/>
    <w:rsid w:val="00575DE4"/>
    <w:pPr>
      <w:ind w:firstLine="0"/>
    </w:pPr>
  </w:style>
  <w:style w:type="paragraph" w:customStyle="1" w:styleId="ListNote">
    <w:name w:val="List Note"/>
    <w:basedOn w:val="List"/>
    <w:rsid w:val="00575DE4"/>
    <w:pPr>
      <w:pBdr>
        <w:top w:val="single" w:sz="6" w:space="2" w:color="918585"/>
        <w:bottom w:val="single" w:sz="6" w:space="2" w:color="918585"/>
      </w:pBdr>
      <w:tabs>
        <w:tab w:val="left" w:pos="1021"/>
      </w:tabs>
      <w:ind w:firstLine="0"/>
    </w:pPr>
  </w:style>
  <w:style w:type="paragraph" w:customStyle="1" w:styleId="Warning">
    <w:name w:val="Warning"/>
    <w:basedOn w:val="BodyText"/>
    <w:rsid w:val="00575DE4"/>
    <w:pPr>
      <w:shd w:val="clear" w:color="auto" w:fill="D9D9D9"/>
      <w:tabs>
        <w:tab w:val="left" w:pos="992"/>
      </w:tabs>
      <w:ind w:left="119" w:right="119"/>
    </w:pPr>
    <w:rPr>
      <w:sz w:val="20"/>
    </w:rPr>
  </w:style>
  <w:style w:type="paragraph" w:customStyle="1" w:styleId="MarginIcons">
    <w:name w:val="Margin Icons"/>
    <w:basedOn w:val="BodyText"/>
    <w:rsid w:val="00575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DE4"/>
    <w:rPr>
      <w:rFonts w:ascii="Courier New" w:hAnsi="Courier New"/>
    </w:rPr>
  </w:style>
  <w:style w:type="paragraph" w:customStyle="1" w:styleId="NoteBullet">
    <w:name w:val="Note Bullet"/>
    <w:basedOn w:val="Note"/>
    <w:rsid w:val="00575DE4"/>
    <w:pPr>
      <w:tabs>
        <w:tab w:val="clear" w:pos="680"/>
      </w:tabs>
      <w:spacing w:before="60" w:after="60"/>
    </w:pPr>
  </w:style>
  <w:style w:type="paragraph" w:customStyle="1" w:styleId="SubHeading2">
    <w:name w:val="SubHeading2"/>
    <w:basedOn w:val="HeadingBase"/>
    <w:rsid w:val="00575DE4"/>
    <w:pPr>
      <w:spacing w:before="240" w:after="60"/>
    </w:pPr>
    <w:rPr>
      <w:sz w:val="20"/>
    </w:rPr>
  </w:style>
  <w:style w:type="paragraph" w:customStyle="1" w:styleId="SubHeading1">
    <w:name w:val="SubHeading1"/>
    <w:basedOn w:val="HeadingBase"/>
    <w:rsid w:val="00575DE4"/>
    <w:pPr>
      <w:spacing w:before="240" w:after="60"/>
    </w:pPr>
    <w:rPr>
      <w:color w:val="918585"/>
      <w:sz w:val="22"/>
    </w:rPr>
  </w:style>
  <w:style w:type="paragraph" w:customStyle="1" w:styleId="SideHeading">
    <w:name w:val="Side Heading"/>
    <w:basedOn w:val="HeadingBase"/>
    <w:rsid w:val="00575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DE4"/>
    <w:pPr>
      <w:tabs>
        <w:tab w:val="num" w:pos="360"/>
      </w:tabs>
    </w:pPr>
  </w:style>
  <w:style w:type="paragraph" w:styleId="PlainText">
    <w:name w:val="Plain Text"/>
    <w:basedOn w:val="Normal"/>
    <w:link w:val="PlainTextChar"/>
    <w:rsid w:val="00575DE4"/>
    <w:rPr>
      <w:sz w:val="20"/>
    </w:rPr>
  </w:style>
  <w:style w:type="character" w:customStyle="1" w:styleId="PlainTextChar">
    <w:name w:val="Plain Text Char"/>
    <w:basedOn w:val="DefaultParagraphFont"/>
    <w:link w:val="PlainText"/>
    <w:rsid w:val="00575DE4"/>
    <w:rPr>
      <w:rFonts w:ascii="Courier New" w:eastAsia="Times New Roman" w:hAnsi="Courier New" w:cs="Times New Roman"/>
      <w:sz w:val="20"/>
      <w:szCs w:val="20"/>
      <w:lang w:eastAsia="en-US"/>
    </w:rPr>
  </w:style>
  <w:style w:type="character" w:customStyle="1" w:styleId="MenuOption">
    <w:name w:val="Menu Option"/>
    <w:basedOn w:val="DefaultParagraphFont"/>
    <w:rsid w:val="00575DE4"/>
    <w:rPr>
      <w:b/>
      <w:smallCaps/>
    </w:rPr>
  </w:style>
  <w:style w:type="paragraph" w:customStyle="1" w:styleId="TableListNumber">
    <w:name w:val="Table List Number"/>
    <w:basedOn w:val="ListNumber"/>
    <w:rsid w:val="00575DE4"/>
    <w:pPr>
      <w:numPr>
        <w:numId w:val="0"/>
      </w:numPr>
    </w:pPr>
  </w:style>
  <w:style w:type="paragraph" w:styleId="TOC4">
    <w:name w:val="toc 4"/>
    <w:basedOn w:val="TOCBase"/>
    <w:next w:val="Normal"/>
    <w:semiHidden/>
    <w:rsid w:val="00575DE4"/>
    <w:pPr>
      <w:tabs>
        <w:tab w:val="right" w:leader="dot" w:pos="9071"/>
      </w:tabs>
      <w:ind w:left="1701"/>
    </w:pPr>
  </w:style>
  <w:style w:type="paragraph" w:customStyle="1" w:styleId="ListAlpha">
    <w:name w:val="List Alpha"/>
    <w:basedOn w:val="List"/>
    <w:rsid w:val="00575DE4"/>
    <w:pPr>
      <w:numPr>
        <w:numId w:val="9"/>
      </w:numPr>
    </w:pPr>
  </w:style>
  <w:style w:type="paragraph" w:customStyle="1" w:styleId="ListAlpha2">
    <w:name w:val="List Alpha 2"/>
    <w:basedOn w:val="List2"/>
    <w:rsid w:val="00575DE4"/>
    <w:pPr>
      <w:numPr>
        <w:numId w:val="8"/>
      </w:numPr>
    </w:pPr>
  </w:style>
  <w:style w:type="paragraph" w:styleId="List2">
    <w:name w:val="List 2"/>
    <w:basedOn w:val="BodyText"/>
    <w:rsid w:val="00575DE4"/>
    <w:pPr>
      <w:tabs>
        <w:tab w:val="left" w:pos="680"/>
      </w:tabs>
      <w:spacing w:before="60" w:after="60"/>
      <w:ind w:left="680" w:hanging="340"/>
    </w:pPr>
  </w:style>
  <w:style w:type="paragraph" w:styleId="List3">
    <w:name w:val="List 3"/>
    <w:basedOn w:val="BodyText"/>
    <w:rsid w:val="00575DE4"/>
    <w:pPr>
      <w:tabs>
        <w:tab w:val="left" w:pos="1021"/>
      </w:tabs>
      <w:spacing w:before="60" w:after="60"/>
      <w:ind w:left="1020" w:hanging="340"/>
    </w:pPr>
  </w:style>
  <w:style w:type="paragraph" w:styleId="List4">
    <w:name w:val="List 4"/>
    <w:basedOn w:val="BodyText"/>
    <w:rsid w:val="00575DE4"/>
    <w:pPr>
      <w:tabs>
        <w:tab w:val="left" w:pos="1361"/>
      </w:tabs>
      <w:spacing w:before="60" w:after="60"/>
      <w:ind w:left="1361" w:hanging="340"/>
    </w:pPr>
  </w:style>
  <w:style w:type="paragraph" w:styleId="List5">
    <w:name w:val="List 5"/>
    <w:basedOn w:val="BodyText"/>
    <w:rsid w:val="00575DE4"/>
    <w:pPr>
      <w:tabs>
        <w:tab w:val="left" w:pos="1701"/>
      </w:tabs>
      <w:spacing w:before="60" w:after="60"/>
      <w:ind w:left="1701" w:hanging="340"/>
    </w:pPr>
  </w:style>
  <w:style w:type="paragraph" w:styleId="ListBullet3">
    <w:name w:val="List Bullet 3"/>
    <w:basedOn w:val="List3"/>
    <w:rsid w:val="00575DE4"/>
    <w:pPr>
      <w:numPr>
        <w:numId w:val="14"/>
      </w:numPr>
      <w:tabs>
        <w:tab w:val="clear" w:pos="1021"/>
      </w:tabs>
      <w:ind w:left="1037" w:hanging="357"/>
    </w:pPr>
  </w:style>
  <w:style w:type="paragraph" w:styleId="ListBullet4">
    <w:name w:val="List Bullet 4"/>
    <w:basedOn w:val="List4"/>
    <w:rsid w:val="00575DE4"/>
    <w:pPr>
      <w:numPr>
        <w:numId w:val="3"/>
      </w:numPr>
      <w:tabs>
        <w:tab w:val="clear" w:pos="1361"/>
      </w:tabs>
    </w:pPr>
  </w:style>
  <w:style w:type="paragraph" w:styleId="ListBullet5">
    <w:name w:val="List Bullet 5"/>
    <w:basedOn w:val="List5"/>
    <w:rsid w:val="00575DE4"/>
    <w:pPr>
      <w:numPr>
        <w:numId w:val="4"/>
      </w:numPr>
    </w:pPr>
  </w:style>
  <w:style w:type="paragraph" w:styleId="ListContinue2">
    <w:name w:val="List Continue 2"/>
    <w:basedOn w:val="List2"/>
    <w:rsid w:val="00575DE4"/>
    <w:pPr>
      <w:ind w:firstLine="0"/>
    </w:pPr>
  </w:style>
  <w:style w:type="paragraph" w:styleId="ListContinue3">
    <w:name w:val="List Continue 3"/>
    <w:basedOn w:val="List3"/>
    <w:rsid w:val="00575DE4"/>
    <w:pPr>
      <w:ind w:left="1021" w:firstLine="0"/>
    </w:pPr>
  </w:style>
  <w:style w:type="paragraph" w:styleId="ListContinue4">
    <w:name w:val="List Continue 4"/>
    <w:basedOn w:val="List4"/>
    <w:rsid w:val="00575DE4"/>
    <w:pPr>
      <w:ind w:firstLine="0"/>
    </w:pPr>
  </w:style>
  <w:style w:type="paragraph" w:styleId="ListContinue5">
    <w:name w:val="List Continue 5"/>
    <w:basedOn w:val="List5"/>
    <w:rsid w:val="00575DE4"/>
    <w:pPr>
      <w:ind w:firstLine="0"/>
    </w:pPr>
  </w:style>
  <w:style w:type="paragraph" w:styleId="ListNumber3">
    <w:name w:val="List Number 3"/>
    <w:basedOn w:val="List3"/>
    <w:rsid w:val="00575DE4"/>
    <w:pPr>
      <w:numPr>
        <w:numId w:val="5"/>
      </w:numPr>
    </w:pPr>
  </w:style>
  <w:style w:type="paragraph" w:styleId="ListNumber4">
    <w:name w:val="List Number 4"/>
    <w:basedOn w:val="List4"/>
    <w:rsid w:val="00575DE4"/>
    <w:pPr>
      <w:numPr>
        <w:numId w:val="6"/>
      </w:numPr>
    </w:pPr>
  </w:style>
  <w:style w:type="paragraph" w:styleId="ListNumber5">
    <w:name w:val="List Number 5"/>
    <w:basedOn w:val="List5"/>
    <w:rsid w:val="00575DE4"/>
    <w:pPr>
      <w:numPr>
        <w:numId w:val="7"/>
      </w:numPr>
    </w:pPr>
  </w:style>
  <w:style w:type="paragraph" w:styleId="BlockText">
    <w:name w:val="Block Text"/>
    <w:basedOn w:val="Normal"/>
    <w:rsid w:val="00575DE4"/>
    <w:pPr>
      <w:spacing w:after="120"/>
      <w:ind w:left="1440" w:right="1440"/>
    </w:pPr>
  </w:style>
  <w:style w:type="character" w:customStyle="1" w:styleId="Subscript">
    <w:name w:val="Subscript"/>
    <w:basedOn w:val="DefaultParagraphFont"/>
    <w:rsid w:val="00575DE4"/>
    <w:rPr>
      <w:sz w:val="16"/>
      <w:vertAlign w:val="subscript"/>
    </w:rPr>
  </w:style>
  <w:style w:type="character" w:customStyle="1" w:styleId="Superscript">
    <w:name w:val="Superscript"/>
    <w:basedOn w:val="DefaultParagraphFont"/>
    <w:rsid w:val="00575DE4"/>
    <w:rPr>
      <w:sz w:val="16"/>
      <w:vertAlign w:val="superscript"/>
    </w:rPr>
  </w:style>
  <w:style w:type="character" w:customStyle="1" w:styleId="Symbols">
    <w:name w:val="Symbols"/>
    <w:basedOn w:val="DefaultParagraphFont"/>
    <w:rsid w:val="00575DE4"/>
    <w:rPr>
      <w:rFonts w:ascii="Symbol" w:hAnsi="Symbol"/>
    </w:rPr>
  </w:style>
  <w:style w:type="character" w:customStyle="1" w:styleId="MenuOptions">
    <w:name w:val="Menu Options"/>
    <w:basedOn w:val="DefaultParagraphFont"/>
    <w:rsid w:val="00575DE4"/>
    <w:rPr>
      <w:rFonts w:ascii="Arial Narrow" w:hAnsi="Arial Narrow"/>
      <w:smallCaps/>
    </w:rPr>
  </w:style>
  <w:style w:type="character" w:customStyle="1" w:styleId="Buttons">
    <w:name w:val="Buttons"/>
    <w:basedOn w:val="DefaultParagraphFont"/>
    <w:rsid w:val="00575DE4"/>
    <w:rPr>
      <w:b/>
    </w:rPr>
  </w:style>
  <w:style w:type="character" w:customStyle="1" w:styleId="Underlined">
    <w:name w:val="Underlined"/>
    <w:basedOn w:val="DefaultParagraphFont"/>
    <w:rsid w:val="00575DE4"/>
    <w:rPr>
      <w:u w:val="single"/>
    </w:rPr>
  </w:style>
  <w:style w:type="paragraph" w:customStyle="1" w:styleId="TableBodyTextRight">
    <w:name w:val="Table Body Text Right"/>
    <w:basedOn w:val="TableBodyText"/>
    <w:rsid w:val="00575DE4"/>
    <w:pPr>
      <w:widowControl w:val="0"/>
      <w:autoSpaceDE w:val="0"/>
      <w:autoSpaceDN w:val="0"/>
      <w:adjustRightInd w:val="0"/>
      <w:jc w:val="right"/>
    </w:pPr>
    <w:rPr>
      <w:rFonts w:cs="Arial"/>
      <w:szCs w:val="18"/>
    </w:rPr>
  </w:style>
  <w:style w:type="paragraph" w:customStyle="1" w:styleId="CopyrightText">
    <w:name w:val="Copyright Text"/>
    <w:basedOn w:val="BodyText"/>
    <w:rsid w:val="00575DE4"/>
    <w:rPr>
      <w:sz w:val="18"/>
    </w:rPr>
  </w:style>
  <w:style w:type="paragraph" w:customStyle="1" w:styleId="BodySmallRight">
    <w:name w:val="Body Small Right"/>
    <w:basedOn w:val="BodyTextRight"/>
    <w:rsid w:val="00575DE4"/>
    <w:rPr>
      <w:sz w:val="18"/>
      <w:szCs w:val="18"/>
    </w:rPr>
  </w:style>
  <w:style w:type="paragraph" w:customStyle="1" w:styleId="MarginEdition">
    <w:name w:val="Margin Edition"/>
    <w:basedOn w:val="MarginNote"/>
    <w:rsid w:val="00575DE4"/>
    <w:pPr>
      <w:spacing w:before="0" w:after="0"/>
    </w:pPr>
    <w:rPr>
      <w:rFonts w:ascii="Times New Roman" w:hAnsi="Times New Roman"/>
      <w:color w:val="999999"/>
    </w:rPr>
  </w:style>
  <w:style w:type="paragraph" w:customStyle="1" w:styleId="Spacer">
    <w:name w:val="Spacer"/>
    <w:basedOn w:val="Normal"/>
    <w:rsid w:val="00575DE4"/>
    <w:rPr>
      <w:sz w:val="2"/>
      <w:szCs w:val="2"/>
    </w:rPr>
  </w:style>
  <w:style w:type="character" w:customStyle="1" w:styleId="Small">
    <w:name w:val="Small"/>
    <w:basedOn w:val="DefaultParagraphFont"/>
    <w:rsid w:val="00575DE4"/>
    <w:rPr>
      <w:sz w:val="16"/>
    </w:rPr>
  </w:style>
  <w:style w:type="paragraph" w:customStyle="1" w:styleId="WideTable">
    <w:name w:val="Wide Table"/>
    <w:basedOn w:val="Normal"/>
    <w:rsid w:val="00575DE4"/>
    <w:pPr>
      <w:ind w:left="-1418"/>
    </w:pPr>
    <w:rPr>
      <w:sz w:val="2"/>
      <w:szCs w:val="2"/>
    </w:rPr>
  </w:style>
  <w:style w:type="character" w:styleId="PageNumber">
    <w:name w:val="page number"/>
    <w:basedOn w:val="DefaultParagraphFont"/>
    <w:rsid w:val="00575DE4"/>
  </w:style>
  <w:style w:type="paragraph" w:styleId="Quote">
    <w:name w:val="Quote"/>
    <w:basedOn w:val="Heading1"/>
    <w:link w:val="QuoteChar"/>
    <w:qFormat/>
    <w:rsid w:val="00575DE4"/>
    <w:rPr>
      <w:b w:val="0"/>
      <w:sz w:val="72"/>
      <w:szCs w:val="72"/>
      <w:lang w:val="en-NZ"/>
    </w:rPr>
  </w:style>
  <w:style w:type="character" w:customStyle="1" w:styleId="QuoteChar">
    <w:name w:val="Quote Char"/>
    <w:basedOn w:val="DefaultParagraphFont"/>
    <w:link w:val="Quote"/>
    <w:rsid w:val="00575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DE4"/>
    <w:pPr>
      <w:pageBreakBefore/>
    </w:pPr>
  </w:style>
  <w:style w:type="paragraph" w:customStyle="1" w:styleId="Border">
    <w:name w:val="Border"/>
    <w:basedOn w:val="Normal"/>
    <w:qFormat/>
    <w:rsid w:val="00575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DE4"/>
    <w:rPr>
      <w:b/>
      <w:bCs/>
      <w:i/>
      <w:iCs/>
      <w:color w:val="auto"/>
    </w:rPr>
  </w:style>
  <w:style w:type="paragraph" w:styleId="IntenseQuote">
    <w:name w:val="Intense Quote"/>
    <w:basedOn w:val="Normal"/>
    <w:next w:val="Normal"/>
    <w:link w:val="IntenseQuoteChar"/>
    <w:uiPriority w:val="30"/>
    <w:qFormat/>
    <w:rsid w:val="00575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DE4"/>
    <w:rPr>
      <w:smallCaps/>
      <w:color w:val="auto"/>
      <w:u w:val="single"/>
    </w:rPr>
  </w:style>
  <w:style w:type="character" w:styleId="IntenseReference">
    <w:name w:val="Intense Reference"/>
    <w:basedOn w:val="DefaultParagraphFont"/>
    <w:uiPriority w:val="32"/>
    <w:qFormat/>
    <w:rsid w:val="00575DE4"/>
    <w:rPr>
      <w:b/>
      <w:bCs/>
      <w:smallCaps/>
      <w:color w:val="auto"/>
      <w:spacing w:val="5"/>
      <w:u w:val="single"/>
    </w:rPr>
  </w:style>
  <w:style w:type="paragraph" w:customStyle="1" w:styleId="2ColumnHeading">
    <w:name w:val="2Column Heading"/>
    <w:basedOn w:val="BodyText"/>
    <w:qFormat/>
    <w:rsid w:val="00575DE4"/>
    <w:pPr>
      <w:spacing w:after="60"/>
      <w:ind w:left="-2268"/>
    </w:pPr>
    <w:rPr>
      <w:b/>
    </w:rPr>
  </w:style>
  <w:style w:type="paragraph" w:customStyle="1" w:styleId="Heading1TOC">
    <w:name w:val="Heading1 TOC"/>
    <w:basedOn w:val="Normal"/>
    <w:qFormat/>
    <w:rsid w:val="00575DE4"/>
    <w:pPr>
      <w:spacing w:before="240" w:after="120"/>
    </w:pPr>
    <w:rPr>
      <w:rFonts w:ascii="Times New Roman" w:hAnsi="Times New Roman"/>
      <w:b/>
      <w:sz w:val="32"/>
    </w:rPr>
  </w:style>
  <w:style w:type="paragraph" w:customStyle="1" w:styleId="Heading2TOC">
    <w:name w:val="Heading2 TOC"/>
    <w:basedOn w:val="Normal"/>
    <w:qFormat/>
    <w:rsid w:val="00575DE4"/>
    <w:pPr>
      <w:spacing w:before="240" w:after="60"/>
    </w:pPr>
    <w:rPr>
      <w:rFonts w:ascii="Times New Roman" w:hAnsi="Times New Roman"/>
      <w:b/>
      <w:sz w:val="28"/>
    </w:rPr>
  </w:style>
  <w:style w:type="character" w:customStyle="1" w:styleId="Underline">
    <w:name w:val="Underline"/>
    <w:basedOn w:val="DefaultParagraphFont"/>
    <w:qFormat/>
    <w:rsid w:val="00575DE4"/>
    <w:rPr>
      <w:u w:val="single"/>
    </w:rPr>
  </w:style>
  <w:style w:type="character" w:customStyle="1" w:styleId="BoldandItalics">
    <w:name w:val="Bold and Italics"/>
    <w:qFormat/>
    <w:rsid w:val="00575DE4"/>
    <w:rPr>
      <w:b/>
      <w:i/>
      <w:u w:val="none"/>
    </w:rPr>
  </w:style>
  <w:style w:type="paragraph" w:styleId="BalloonText">
    <w:name w:val="Balloon Text"/>
    <w:basedOn w:val="Normal"/>
    <w:link w:val="BalloonTextChar"/>
    <w:rsid w:val="00575DE4"/>
    <w:rPr>
      <w:rFonts w:ascii="Tahoma" w:hAnsi="Tahoma" w:cs="Tahoma"/>
      <w:sz w:val="16"/>
      <w:szCs w:val="16"/>
    </w:rPr>
  </w:style>
  <w:style w:type="character" w:customStyle="1" w:styleId="BalloonTextChar">
    <w:name w:val="Balloon Text Char"/>
    <w:basedOn w:val="DefaultParagraphFont"/>
    <w:link w:val="BalloonText"/>
    <w:rsid w:val="00575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D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DE4"/>
    <w:rPr>
      <w:b/>
      <w:color w:val="660033"/>
      <w:spacing w:val="0"/>
    </w:rPr>
  </w:style>
  <w:style w:type="paragraph" w:customStyle="1" w:styleId="Nameditemlist">
    <w:name w:val="Named item list"/>
    <w:basedOn w:val="BodyText"/>
    <w:qFormat/>
    <w:rsid w:val="00575DE4"/>
    <w:pPr>
      <w:tabs>
        <w:tab w:val="left" w:pos="2835"/>
      </w:tabs>
      <w:ind w:left="2835" w:hanging="2835"/>
    </w:pPr>
  </w:style>
  <w:style w:type="paragraph" w:customStyle="1" w:styleId="BodyTextnopadding">
    <w:name w:val="Body Text no padding"/>
    <w:basedOn w:val="BodyText"/>
    <w:qFormat/>
    <w:rsid w:val="00575DE4"/>
    <w:pPr>
      <w:spacing w:before="0" w:after="0"/>
    </w:pPr>
  </w:style>
  <w:style w:type="paragraph" w:customStyle="1" w:styleId="BodyTextBold">
    <w:name w:val="Body Text Bold"/>
    <w:basedOn w:val="BodyText"/>
    <w:qFormat/>
    <w:rsid w:val="00575DE4"/>
    <w:rPr>
      <w:b/>
    </w:rPr>
  </w:style>
  <w:style w:type="character" w:styleId="Hyperlink">
    <w:name w:val="Hyperlink"/>
    <w:basedOn w:val="DefaultParagraphFont"/>
    <w:uiPriority w:val="99"/>
    <w:unhideWhenUsed/>
    <w:rsid w:val="00192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3682</Characters>
  <Application>Microsoft Office Word</Application>
  <DocSecurity>0</DocSecurity>
  <Lines>92</Lines>
  <Paragraphs>66</Paragraphs>
  <ScaleCrop>false</ScaleCrop>
  <Company>Author-it Software Corporation Ltd.</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UEGNSG715 Use data logging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2022-12-09T01:00:00Z</dcterms:created>
  <dcterms:modified xsi:type="dcterms:W3CDTF">2022-12-09T01:00:00Z</dcterms:modified>
</cp:coreProperties>
</file>