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1ED" w:rsidP="006A4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UEGNSG714 Relight Type A gas appliances</w:t>
      </w:r>
      <w:r>
        <w:fldChar w:fldCharType="end"/>
      </w:r>
    </w:p>
    <w:p w:rsidR="006A41ED" w:rsidP="006A41ED">
      <w:pPr>
        <w:pStyle w:val="Version"/>
        <w:sectPr w:rsidSect="00AC6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6495" w:rsidP="00AC6495">
      <w:pPr>
        <w:pStyle w:val="SuperHeading"/>
      </w:pPr>
      <w:r w:rsidRPr="00AC6495">
        <w:t>UEGNSG714 Relight Type A gas appliances</w:t>
      </w:r>
    </w:p>
    <w:p w:rsidR="00000000" w:rsidRPr="00AC6495" w:rsidP="00AC6495">
      <w:pPr>
        <w:pStyle w:val="Heading1"/>
      </w:pPr>
      <w:bookmarkStart w:id="1" w:name="O_967905"/>
      <w:bookmarkEnd w:id="1"/>
      <w:r w:rsidRPr="00AC64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Release 1: This is the first release of this unit of competency in the UEG Gas Industry Training Package.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2" w:name="O_967906"/>
      <w:bookmarkEnd w:id="2"/>
      <w:r w:rsidRPr="00AC649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This unit involves the skills and knowledge required to relight Type A gas appliances following th</w:t>
            </w:r>
            <w:r w:rsidRPr="00AC6495">
              <w:t xml:space="preserve">e interruption to gas supply in accordance with manufacturer lighting instructions and workplace procedures. </w:t>
            </w:r>
          </w:p>
          <w:p w:rsidR="00000000" w:rsidRPr="00AC6495" w:rsidP="00AC6495">
            <w:pPr>
              <w:pStyle w:val="BodyText"/>
            </w:pPr>
            <w:r w:rsidRPr="00AC6495">
              <w:t>It includes the use of tools for testing the installation for tightness, relighting safe appliances and completing relevant documentation in accor</w:t>
            </w:r>
            <w:r w:rsidRPr="00AC6495">
              <w:t>dance with relevant legislation, industry standards and codes of practice.</w:t>
            </w:r>
          </w:p>
          <w:p w:rsidR="00000000" w:rsidRPr="00AC6495" w:rsidP="00AC6495">
            <w:pPr>
              <w:pStyle w:val="BodyText"/>
            </w:pPr>
            <w:r w:rsidRPr="00AC6495">
              <w:t>No licensing, legislative or certification requirements apply to this unit at the time of publication.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3" w:name="O_967907"/>
      <w:bookmarkEnd w:id="3"/>
      <w:r w:rsidRPr="00AC649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Not applicable.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4" w:name="O_967908"/>
      <w:bookmarkEnd w:id="4"/>
      <w:r w:rsidRPr="00AC6495">
        <w:t>Compe</w:t>
      </w:r>
      <w:r w:rsidRPr="00AC6495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 xml:space="preserve">Support Services 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5" w:name="O_967909"/>
      <w:bookmarkEnd w:id="5"/>
      <w:r w:rsidRPr="00AC649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Gas Industry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6" w:name="O_967911"/>
      <w:bookmarkEnd w:id="6"/>
      <w:r w:rsidRPr="00AC649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PERFORMANCE CRITERIA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Performance criteria describe the performance needed to demonstrate achievement of the element.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rPr>
                <w:rStyle w:val="SpecialBold"/>
              </w:rPr>
              <w:t>Prepare to conduct a Type A gas</w:t>
            </w:r>
            <w:r w:rsidRPr="00AC6495">
              <w:t xml:space="preserve"> </w:t>
            </w:r>
            <w:r w:rsidRPr="00AC6495">
              <w:rPr>
                <w:rStyle w:val="SpecialBold"/>
              </w:rPr>
              <w:t>appliance relight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Instructions for the appliance relight work are obtained and confirmed with relevant person/s and/or stakeholders to determine job requirements and work schedule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Job requirements and workplace procedures are obtained and discussed with relevant pers</w:t>
            </w:r>
            <w:r w:rsidRPr="00AC6495">
              <w:t>on/s to confirm the work schedule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Hazards are identified, risks are assessed and control measures prioritised, implemented and monitored in accordance with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Scope of responsibility under the relevant work permit/authorisation is obtained and confirmed with relevant person/s in accordance with job requirements and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Equipment, tools, resources, materials and personal protective equipme</w:t>
            </w:r>
            <w:r w:rsidRPr="00AC6495">
              <w:t>nt (PPE) required to conduct an appliance relight are identified, obtained and checked for correct operation and safety in accordance with workplace procedures and manufacturer instructions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Responsibilities for work safety and emergency response pro</w:t>
            </w:r>
            <w:r w:rsidRPr="00AC6495">
              <w:t xml:space="preserve">cedures at the work site are confirmed with relevant person/s and job requirements 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Relevant person/s and/or stakeholders are consulted to ensure appliance relight is coordinated effectively with others involved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Client issues are referred to relevant person/s in accordance with industry standards and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Work site preparation, safety plan and work schedule are confirmed with relevant person/s in accordance with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rPr>
                <w:rStyle w:val="SpecialBold"/>
              </w:rPr>
              <w:t>Carry</w:t>
            </w:r>
            <w:r w:rsidRPr="00AC6495">
              <w:rPr>
                <w:rStyle w:val="SpecialBold"/>
              </w:rPr>
              <w:t xml:space="preserve"> out an installation tightness test and an appliance relight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Work health and safety (WHS)/occupational health and safety (OHS) risk control measures, schedule of work and workplace procedures are followed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Relevant materials, tools, equipment and testing devices are selected and used correctly and safely in accordance with manufacturer instructions and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Appliance relight is undertaken following manufacturer instructions and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 xml:space="preserve">Work is carried out to the required quality standard, without waste of materials or damage to apparatus, </w:t>
            </w:r>
            <w:r w:rsidRPr="00AC6495">
              <w:t>equipment, and the surrounding environment or servi</w:t>
            </w:r>
            <w:r w:rsidRPr="00AC6495">
              <w:t>ces using sustainable energy principles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Hazard warnings and safety signs are recognised, newly identified hazards and WHS/OHS risks assessed and reported to authorised person/s for directions in accordance with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 xml:space="preserve">Unplanned </w:t>
            </w:r>
            <w:r w:rsidRPr="00AC6495">
              <w:t>events or conditions are referred to relevant person/s for further instructions in accordance with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Quality checks of the work are undertaken in accordance with job instructions and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rPr>
                <w:rStyle w:val="SpecialBold"/>
              </w:rPr>
              <w:t>Com</w:t>
            </w:r>
            <w:r w:rsidRPr="00AC6495">
              <w:rPr>
                <w:rStyle w:val="SpecialBold"/>
              </w:rPr>
              <w:t>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WHS/OHS risk control measures for work completion are followed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Final checks, including visual observation, are performed to ensure work complies with workplace procedures, industry standards and manufacturer</w:t>
            </w:r>
            <w:r w:rsidRPr="00AC6495">
              <w:t xml:space="preserve"> instructions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Relevant person/s are notified of work completion in accordance with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Work area is tidied and made safe in accordance with job instructions and workplace procedures</w:t>
            </w:r>
          </w:p>
        </w:tc>
      </w:tr>
      <w:tr w:rsidTr="00AC649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Work completion records and documentation are completed in accordance with job instructions and workplace procedures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7" w:name="O_967912"/>
      <w:bookmarkEnd w:id="7"/>
      <w:r w:rsidRPr="00AC649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Foundation skills essential to performance are explicit in the performance criteria of this unit of co</w:t>
            </w:r>
            <w:r w:rsidRPr="00AC6495">
              <w:t>mpetency.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8" w:name="O_967913"/>
      <w:bookmarkEnd w:id="8"/>
      <w:r w:rsidRPr="00AC649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Range is restricted to essential operating conditions and any other variables essential to the work environment.</w:t>
            </w:r>
          </w:p>
          <w:p w:rsidR="00000000" w:rsidRPr="00AC6495" w:rsidP="00AC6495">
            <w:pPr>
              <w:pStyle w:val="BodyText"/>
            </w:pPr>
            <w:r w:rsidRPr="00AC6495">
              <w:t>Non-essential conditions may be found in the UEG Gas Industry Training Package Companion Volum</w:t>
            </w:r>
            <w:r w:rsidRPr="00AC6495">
              <w:t>e Implementation Guide.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9" w:name="O_967914"/>
      <w:bookmarkEnd w:id="9"/>
      <w:r w:rsidRPr="00AC649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This unit replaces and is equivalent to UEGNSG714A Relight Type A gas appliances.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10" w:name="O_967922"/>
      <w:bookmarkEnd w:id="10"/>
      <w:r w:rsidRPr="00AC6495">
        <w:t>Links</w:t>
      </w:r>
    </w:p>
    <w:p w:rsidR="00000000" w:rsidRPr="00AC6495" w:rsidP="006A41ED">
      <w:pPr>
        <w:pStyle w:val="BodyText"/>
      </w:pPr>
      <w:r w:rsidRPr="00AC6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6084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C6495" w:rsidP="006A41ED">
      <w:pPr>
        <w:pStyle w:val="BodyText"/>
        <w:sectPr w:rsidSect="00AC64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6495" w:rsidP="00AC6495">
      <w:pPr>
        <w:pStyle w:val="SuperHeading"/>
      </w:pPr>
      <w:r w:rsidRPr="00AC6495">
        <w:t>Assessment Requirements for UEGNSG714 Relight Type A gas applia</w:t>
      </w:r>
      <w:r w:rsidRPr="00AC6495">
        <w:t>nces</w:t>
      </w:r>
    </w:p>
    <w:p w:rsidR="00000000" w:rsidRPr="00AC6495" w:rsidP="00AC6495">
      <w:pPr>
        <w:pStyle w:val="Heading1"/>
      </w:pPr>
      <w:bookmarkStart w:id="11" w:name="O_967916"/>
      <w:bookmarkEnd w:id="11"/>
      <w:r w:rsidRPr="00AC64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>Release 1: This is the first release of this unit of competency in the UEG Gas Industry Training Package.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12" w:name="O_967917"/>
      <w:bookmarkEnd w:id="12"/>
      <w:r w:rsidRPr="00AC64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>Evidence required to demonstrate competence in this unit must be rel</w:t>
            </w:r>
            <w:r w:rsidRPr="00AC6495">
              <w:t xml:space="preserve">evant to and satisfy all of the requirements of the elements and performance criteria on at least two separate occasions and include: </w:t>
            </w:r>
          </w:p>
        </w:tc>
      </w:tr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ListBullet"/>
            </w:pPr>
            <w:r w:rsidRPr="00AC6495">
              <w:t>applying relevant legislation, standards, regulations and codes of practice</w:t>
            </w:r>
          </w:p>
          <w:p w:rsidR="00000000" w:rsidRPr="00AC6495" w:rsidP="00AC6495">
            <w:pPr>
              <w:pStyle w:val="ListBullet"/>
            </w:pPr>
            <w:r w:rsidRPr="00AC6495">
              <w:t>applying relevant work health and safety (WHS)/occupational health and safety (OHS) requirements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applying sustainable energy and environmental principles and practices 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checking tools, equipment, testing devices and personal protective equipment (PPE) for </w:t>
            </w:r>
            <w:r w:rsidRPr="00AC6495">
              <w:t>correct operation and safety</w:t>
            </w:r>
          </w:p>
          <w:p w:rsidR="00000000" w:rsidRPr="00AC6495" w:rsidP="00AC6495">
            <w:pPr>
              <w:pStyle w:val="ListBullet"/>
            </w:pPr>
            <w:r w:rsidRPr="00AC6495">
              <w:t>cleaning, checking and storing tools, equipment and surplus resources/materials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communicating with relevant person/s </w:t>
            </w:r>
          </w:p>
          <w:p w:rsidR="00000000" w:rsidRPr="00AC6495" w:rsidP="00AC6495">
            <w:pPr>
              <w:pStyle w:val="ListBullet"/>
            </w:pPr>
            <w:r w:rsidRPr="00AC6495">
              <w:t>completing records and documentation accurately</w:t>
            </w:r>
          </w:p>
          <w:p w:rsidR="00000000" w:rsidRPr="00AC6495" w:rsidP="00AC6495">
            <w:pPr>
              <w:pStyle w:val="ListBullet"/>
            </w:pPr>
            <w:r w:rsidRPr="00AC6495">
              <w:t>completing work and relevant workplace documentation</w:t>
            </w:r>
          </w:p>
          <w:p w:rsidR="00000000" w:rsidRPr="00AC6495" w:rsidP="00AC6495">
            <w:pPr>
              <w:pStyle w:val="ListBullet"/>
            </w:pPr>
            <w:r w:rsidRPr="00AC6495">
              <w:t>conducti</w:t>
            </w:r>
            <w:r w:rsidRPr="00AC6495">
              <w:t>ng Type A appliance relights</w:t>
            </w:r>
          </w:p>
          <w:p w:rsidR="00000000" w:rsidRPr="00AC6495" w:rsidP="00AC6495">
            <w:pPr>
              <w:pStyle w:val="ListBullet"/>
            </w:pPr>
            <w:r w:rsidRPr="00AC6495">
              <w:t>dealing with unplanned events/situations in accordance with workplace procedures in a manner that minimises risk to personnel and equipment</w:t>
            </w:r>
          </w:p>
          <w:p w:rsidR="00000000" w:rsidRPr="00AC6495" w:rsidP="00AC6495">
            <w:pPr>
              <w:pStyle w:val="ListBullet"/>
            </w:pPr>
            <w:r w:rsidRPr="00AC6495">
              <w:t>following manufacturer instructions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following work schedules </w:t>
            </w:r>
          </w:p>
          <w:p w:rsidR="00000000" w:rsidRPr="00AC6495" w:rsidP="00AC6495">
            <w:pPr>
              <w:pStyle w:val="ListBullet"/>
            </w:pPr>
            <w:r w:rsidRPr="00AC6495">
              <w:t>implementing control meas</w:t>
            </w:r>
            <w:r w:rsidRPr="00AC6495">
              <w:t>ures for identified hazards</w:t>
            </w:r>
          </w:p>
          <w:p w:rsidR="00000000" w:rsidRPr="00AC6495" w:rsidP="00AC6495">
            <w:pPr>
              <w:pStyle w:val="ListBullet"/>
            </w:pPr>
            <w:r w:rsidRPr="00AC6495">
              <w:t>maintaining a clean work site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minimising materials waste </w:t>
            </w:r>
          </w:p>
          <w:p w:rsidR="00000000" w:rsidRPr="00AC6495" w:rsidP="00AC6495">
            <w:pPr>
              <w:pStyle w:val="ListBullet"/>
            </w:pPr>
            <w:r w:rsidRPr="00AC6495">
              <w:t>obtaining and interpreting job requirements, safety plan and work schedule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performing quality, final and safety checks </w:t>
            </w:r>
          </w:p>
          <w:p w:rsidR="00000000" w:rsidRPr="00AC6495" w:rsidP="00AC6495">
            <w:pPr>
              <w:pStyle w:val="ListBullet"/>
            </w:pPr>
            <w:r w:rsidRPr="00AC6495">
              <w:t>reading and recording gas meter details</w:t>
            </w:r>
          </w:p>
          <w:p w:rsidR="00000000" w:rsidRPr="00AC6495" w:rsidP="00AC6495">
            <w:pPr>
              <w:pStyle w:val="ListBullet"/>
            </w:pPr>
            <w:r w:rsidRPr="00AC6495">
              <w:t>recognising hazard warnings and safety signs</w:t>
            </w:r>
          </w:p>
          <w:p w:rsidR="00000000" w:rsidRPr="00AC6495" w:rsidP="00AC6495">
            <w:pPr>
              <w:pStyle w:val="ListBullet"/>
            </w:pPr>
            <w:r w:rsidRPr="00AC6495">
              <w:t>reporting hazards and WHS/OHS risks and incidents to relevant person/s</w:t>
            </w:r>
          </w:p>
          <w:p w:rsidR="00000000" w:rsidRPr="00AC6495" w:rsidP="00AC6495">
            <w:pPr>
              <w:pStyle w:val="ListBullet"/>
            </w:pPr>
            <w:r w:rsidRPr="00AC6495">
              <w:t>testing the installation for tightness.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13" w:name="O_967918"/>
      <w:bookmarkEnd w:id="13"/>
      <w:r w:rsidRPr="00AC64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495">
            <w:pPr>
              <w:pStyle w:val="BodyText"/>
              <w:rPr>
                <w:lang w:val="en-NZ"/>
              </w:rPr>
            </w:pPr>
            <w:r w:rsidRPr="00AC649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ListBullet"/>
            </w:pPr>
            <w:r w:rsidRPr="00AC6495">
              <w:t>appliance relights</w:t>
            </w:r>
          </w:p>
          <w:p w:rsidR="00000000" w:rsidRPr="00AC6495" w:rsidP="00AC6495">
            <w:pPr>
              <w:pStyle w:val="ListBullet"/>
            </w:pPr>
            <w:r w:rsidRPr="00AC6495">
              <w:t>client issues</w:t>
            </w:r>
          </w:p>
          <w:p w:rsidR="00000000" w:rsidRPr="00AC6495" w:rsidP="00AC6495">
            <w:pPr>
              <w:pStyle w:val="ListBullet"/>
            </w:pPr>
            <w:r w:rsidRPr="00AC6495">
              <w:t>effective communication techniques</w:t>
            </w:r>
          </w:p>
          <w:p w:rsidR="00000000" w:rsidRPr="00AC6495" w:rsidP="00AC6495">
            <w:pPr>
              <w:pStyle w:val="ListBullet"/>
            </w:pPr>
            <w:r w:rsidRPr="00AC6495">
              <w:t>emergency response procedures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environmental and sustainable energy principles and practices </w:t>
            </w:r>
          </w:p>
          <w:p w:rsidR="00000000" w:rsidRPr="00AC6495" w:rsidP="00AC6495">
            <w:pPr>
              <w:pStyle w:val="ListBullet"/>
            </w:pPr>
            <w:r w:rsidRPr="00AC6495">
              <w:t>hazards, risk assessments and control measures</w:t>
            </w:r>
          </w:p>
          <w:p w:rsidR="00000000" w:rsidRPr="00AC6495" w:rsidP="00AC6495">
            <w:pPr>
              <w:pStyle w:val="ListBullet"/>
            </w:pPr>
            <w:r w:rsidRPr="00AC6495">
              <w:t>problem-solving techniques</w:t>
            </w:r>
          </w:p>
          <w:p w:rsidR="00000000" w:rsidRPr="00AC6495" w:rsidP="00AC6495">
            <w:pPr>
              <w:pStyle w:val="ListBullet"/>
            </w:pPr>
            <w:r w:rsidRPr="00AC6495">
              <w:t>quality, final and safety checks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relevant legislation, standards, codes and regulations </w:t>
            </w:r>
          </w:p>
          <w:p w:rsidR="00000000" w:rsidRPr="00AC6495" w:rsidP="00AC6495">
            <w:pPr>
              <w:pStyle w:val="ListBullet"/>
            </w:pPr>
            <w:r w:rsidRPr="00AC6495">
              <w:t>relevant manufacturer instructions</w:t>
            </w:r>
          </w:p>
          <w:p w:rsidR="00000000" w:rsidRPr="00AC6495" w:rsidP="00AC6495">
            <w:pPr>
              <w:pStyle w:val="ListBullet"/>
            </w:pPr>
            <w:r w:rsidRPr="00AC6495">
              <w:t>relevant materials, tools, equipment, testing devices and PPE</w:t>
            </w:r>
          </w:p>
          <w:p w:rsidR="00000000" w:rsidRPr="00AC6495" w:rsidP="00AC6495">
            <w:pPr>
              <w:pStyle w:val="ListBullet"/>
            </w:pPr>
            <w:r w:rsidRPr="00AC6495">
              <w:t>relevant permits and authorisations required</w:t>
            </w:r>
          </w:p>
          <w:p w:rsidR="00000000" w:rsidRPr="00AC6495" w:rsidP="00AC6495">
            <w:pPr>
              <w:pStyle w:val="ListBullet"/>
            </w:pPr>
            <w:r w:rsidRPr="00AC6495">
              <w:t>relevant WHS/OHS legislated requirements</w:t>
            </w:r>
          </w:p>
          <w:p w:rsidR="00000000" w:rsidRPr="00AC6495" w:rsidP="00AC6495">
            <w:pPr>
              <w:pStyle w:val="ListBullet"/>
            </w:pPr>
            <w:r w:rsidRPr="00AC6495">
              <w:t>relevant workplace documentation and records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relevant workplace policies </w:t>
            </w:r>
            <w:r w:rsidRPr="00AC6495">
              <w:t>and procedures</w:t>
            </w:r>
          </w:p>
          <w:p w:rsidR="00000000" w:rsidRPr="00AC6495" w:rsidP="00AC6495">
            <w:pPr>
              <w:pStyle w:val="ListBullet"/>
            </w:pPr>
            <w:r w:rsidRPr="00AC6495">
              <w:t>site preparation, work schedules, safety plans and job requirements</w:t>
            </w:r>
          </w:p>
          <w:p w:rsidR="00000000" w:rsidRPr="00AC6495" w:rsidP="00AC6495">
            <w:pPr>
              <w:pStyle w:val="ListBullet"/>
            </w:pPr>
            <w:r w:rsidRPr="00AC6495">
              <w:t>techniques to minimise waste</w:t>
            </w:r>
          </w:p>
          <w:p w:rsidR="00000000" w:rsidRPr="00AC6495" w:rsidP="00AC6495">
            <w:pPr>
              <w:pStyle w:val="ListBullet"/>
            </w:pPr>
            <w:r w:rsidRPr="00AC6495">
              <w:t>tightness testing</w:t>
            </w:r>
          </w:p>
          <w:p w:rsidR="00000000" w:rsidRPr="00AC6495" w:rsidP="00AC6495">
            <w:pPr>
              <w:pStyle w:val="ListBullet"/>
            </w:pPr>
            <w:r w:rsidRPr="00AC6495">
              <w:t>tightness testing tools.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14" w:name="O_967919"/>
      <w:bookmarkEnd w:id="14"/>
      <w:r w:rsidRPr="00AC64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64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495" w:rsidP="00AC6495">
            <w:pPr>
              <w:pStyle w:val="BodyText"/>
            </w:pPr>
            <w:r w:rsidRPr="00AC649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C6495" w:rsidP="00AC6495">
            <w:pPr>
              <w:pStyle w:val="BodyText"/>
            </w:pPr>
            <w:r w:rsidRPr="00AC6495">
              <w:t>As a minimum, assessment must satisfy applicable regulatory requi</w:t>
            </w:r>
            <w:r w:rsidRPr="00AC6495">
              <w:t>rements, which include requirements in the Standards for Registered Training Organisations current at the time of assessment.</w:t>
            </w:r>
          </w:p>
          <w:p w:rsidR="00000000" w:rsidRPr="00AC6495" w:rsidP="00AC6495">
            <w:pPr>
              <w:pStyle w:val="BodyText"/>
            </w:pPr>
            <w:r w:rsidRPr="00AC6495">
              <w:t>Assessment must occur in workplace operational situations where it is appropriate to do so; where this is not appropriate, assessm</w:t>
            </w:r>
            <w:r w:rsidRPr="00AC6495">
              <w:t>ent must occur in simulated workplace operational situations that replicate workplace conditions.</w:t>
            </w:r>
          </w:p>
          <w:p w:rsidR="00000000" w:rsidRPr="00AC6495" w:rsidP="00AC6495">
            <w:pPr>
              <w:pStyle w:val="BodyText"/>
            </w:pPr>
            <w:r w:rsidRPr="00AC6495">
              <w:t>Assessment processes and techniques must be appropriate to the language, literacy and numeracy requirements of the work being performed and the needs of the c</w:t>
            </w:r>
            <w:r w:rsidRPr="00AC6495">
              <w:t>andidate.</w:t>
            </w:r>
          </w:p>
          <w:p w:rsidR="00000000" w:rsidRPr="00AC6495" w:rsidP="00AC6495">
            <w:pPr>
              <w:pStyle w:val="BodyText"/>
            </w:pPr>
            <w:r w:rsidRPr="00AC6495">
              <w:t>Resources for assessment must include access to:</w:t>
            </w:r>
          </w:p>
          <w:p w:rsidR="00000000" w:rsidRPr="00AC6495" w:rsidP="00AC6495">
            <w:pPr>
              <w:pStyle w:val="ListBullet"/>
            </w:pPr>
            <w:r w:rsidRPr="00AC6495">
              <w:t>hand tools to disconnect and reconnect meters, including footprints, spanners, neon tester, bonding leads, soap tester, safety matches</w:t>
            </w:r>
          </w:p>
          <w:p w:rsidR="00000000" w:rsidRPr="00AC6495" w:rsidP="00AC6495">
            <w:pPr>
              <w:pStyle w:val="ListBullet"/>
            </w:pPr>
            <w:r w:rsidRPr="00AC6495">
              <w:t>a range of relevant exercises, case studies and/or other simu</w:t>
            </w:r>
            <w:r w:rsidRPr="00AC6495">
              <w:t>lations</w:t>
            </w:r>
          </w:p>
          <w:p w:rsidR="00000000" w:rsidRPr="00AC6495" w:rsidP="00AC6495">
            <w:pPr>
              <w:pStyle w:val="ListBullet"/>
            </w:pPr>
            <w:r w:rsidRPr="00AC6495">
              <w:t xml:space="preserve">relevant and appropriate materials, tools, equipment and PPE currently used in industry </w:t>
            </w:r>
          </w:p>
          <w:p w:rsidR="00000000" w:rsidRPr="00AC6495" w:rsidP="00AC6495">
            <w:pPr>
              <w:pStyle w:val="ListBullet"/>
            </w:pPr>
            <w:r w:rsidRPr="00AC649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C6495" w:rsidP="00AC6495">
      <w:pPr>
        <w:pStyle w:val="NoPaddingFontSize1"/>
      </w:pPr>
    </w:p>
    <w:p w:rsidR="00000000" w:rsidRPr="00AC6495" w:rsidP="00AC6495">
      <w:pPr>
        <w:pStyle w:val="AllowPageBreak"/>
      </w:pPr>
    </w:p>
    <w:p w:rsidR="00000000" w:rsidRPr="00AC6495" w:rsidP="00AC6495">
      <w:pPr>
        <w:pStyle w:val="Heading1"/>
      </w:pPr>
      <w:bookmarkStart w:id="15" w:name="O_967923"/>
      <w:bookmarkEnd w:id="15"/>
      <w:r w:rsidRPr="00AC6495">
        <w:t>Links</w:t>
      </w:r>
    </w:p>
    <w:p w:rsidR="00000000" w:rsidRPr="00AC6495" w:rsidP="006A41ED">
      <w:pPr>
        <w:pStyle w:val="BodyText"/>
      </w:pPr>
      <w:r w:rsidRPr="00AC6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6084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C6495" w:rsidP="00AC6495"/>
    <w:sectPr w:rsidSect="00AC64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95" w:rsidRPr="006A41ED" w:rsidP="006A4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ED" w:rsidP="00AC6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41ED" w:rsidP="00AC6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A41ED" w:rsidP="00AC64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95" w:rsidP="00AC6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41ED">
      <w:t>Approved</w:t>
    </w:r>
    <w:r w:rsidR="006A41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41E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41ED">
      <w:rPr>
        <w:noProof/>
      </w:rPr>
      <w:t>5</w:t>
    </w:r>
    <w:r>
      <w:rPr>
        <w:noProof/>
      </w:rPr>
      <w:fldChar w:fldCharType="end"/>
    </w:r>
  </w:p>
  <w:p w:rsidR="00AC6495" w:rsidP="00AC6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41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41ED">
      <w:t>Powering Skills Organisation</w:t>
    </w:r>
    <w:r w:rsidR="006A41ED">
      <w:fldChar w:fldCharType="end"/>
    </w:r>
  </w:p>
  <w:p w:rsidR="00AC6495" w:rsidP="00AC6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6495" w:rsidRPr="006A41ED" w:rsidP="006A4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ED" w:rsidRPr="002D2AF8" w:rsidP="00AC6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UEGNSG714 Relight Type A gas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41ED" w:rsidP="00AC64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95" w:rsidRPr="002D2AF8" w:rsidP="00AC6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41ED">
      <w:t>UEGNSG714 Relight Type A gas appliances</w:t>
    </w:r>
    <w:r w:rsidR="006A41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41ED">
      <w:rPr>
        <w:noProof/>
      </w:rPr>
      <w:t>2 March 2025</w:t>
    </w:r>
    <w:r>
      <w:fldChar w:fldCharType="end"/>
    </w:r>
  </w:p>
  <w:p w:rsidR="00AC6495" w:rsidP="00AC6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102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BA65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495"/>
  </w:style>
  <w:style w:type="character" w:customStyle="1" w:styleId="Heading1Char">
    <w:name w:val="Heading 1 Char"/>
    <w:basedOn w:val="DefaultParagraphFont"/>
    <w:link w:val="Heading1"/>
    <w:rsid w:val="00AC6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64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6495"/>
    <w:rPr>
      <w:b/>
      <w:spacing w:val="0"/>
    </w:rPr>
  </w:style>
  <w:style w:type="paragraph" w:customStyle="1" w:styleId="SuperHeading">
    <w:name w:val="SuperHeading"/>
    <w:basedOn w:val="Normal"/>
    <w:rsid w:val="00AC6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6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6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4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4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495"/>
    <w:rPr>
      <w:i/>
    </w:rPr>
  </w:style>
  <w:style w:type="paragraph" w:styleId="Caption">
    <w:name w:val="caption"/>
    <w:basedOn w:val="BodyText"/>
    <w:next w:val="Normal"/>
    <w:qFormat/>
    <w:rsid w:val="00AC6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495"/>
  </w:style>
  <w:style w:type="paragraph" w:styleId="TableofFigures">
    <w:name w:val="table of figures"/>
    <w:basedOn w:val="Normal"/>
    <w:next w:val="Normal"/>
    <w:semiHidden/>
    <w:rsid w:val="00AC6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4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6495"/>
    <w:rPr>
      <w:rFonts w:ascii="Wingdings" w:hAnsi="Wingdings"/>
    </w:rPr>
  </w:style>
  <w:style w:type="paragraph" w:customStyle="1" w:styleId="TableHeading">
    <w:name w:val="Table Heading"/>
    <w:basedOn w:val="HeadingBase"/>
    <w:rsid w:val="00AC6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495"/>
    <w:rPr>
      <w:color w:val="0033CC"/>
      <w:u w:val="none"/>
    </w:rPr>
  </w:style>
  <w:style w:type="paragraph" w:customStyle="1" w:styleId="BodyTextRight">
    <w:name w:val="Body Text Right"/>
    <w:basedOn w:val="BodyText"/>
    <w:rsid w:val="00AC6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4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495"/>
    <w:rPr>
      <w:sz w:val="32"/>
    </w:rPr>
  </w:style>
  <w:style w:type="paragraph" w:customStyle="1" w:styleId="HeadingProcedure">
    <w:name w:val="Heading Procedure"/>
    <w:basedOn w:val="HeadingBase"/>
    <w:next w:val="Normal"/>
    <w:rsid w:val="00AC6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495"/>
    <w:pPr>
      <w:spacing w:before="60" w:after="60"/>
    </w:pPr>
  </w:style>
  <w:style w:type="paragraph" w:styleId="ListContinue">
    <w:name w:val="List Continue"/>
    <w:basedOn w:val="List"/>
    <w:rsid w:val="00AC6495"/>
    <w:pPr>
      <w:ind w:firstLine="0"/>
    </w:pPr>
  </w:style>
  <w:style w:type="paragraph" w:customStyle="1" w:styleId="ListNote">
    <w:name w:val="List Note"/>
    <w:basedOn w:val="List"/>
    <w:rsid w:val="00AC6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495"/>
    <w:rPr>
      <w:rFonts w:ascii="Courier New" w:hAnsi="Courier New"/>
    </w:rPr>
  </w:style>
  <w:style w:type="paragraph" w:customStyle="1" w:styleId="NoteBullet">
    <w:name w:val="Note Bullet"/>
    <w:basedOn w:val="Note"/>
    <w:rsid w:val="00AC6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4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495"/>
    <w:rPr>
      <w:b/>
      <w:smallCaps/>
    </w:rPr>
  </w:style>
  <w:style w:type="paragraph" w:customStyle="1" w:styleId="TableListNumber">
    <w:name w:val="Table List Number"/>
    <w:basedOn w:val="ListNumber"/>
    <w:rsid w:val="00AC6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495"/>
    <w:pPr>
      <w:numPr>
        <w:numId w:val="8"/>
      </w:numPr>
    </w:pPr>
  </w:style>
  <w:style w:type="paragraph" w:customStyle="1" w:styleId="ListAlpha2">
    <w:name w:val="List Alpha 2"/>
    <w:basedOn w:val="List2"/>
    <w:rsid w:val="00AC6495"/>
    <w:pPr>
      <w:numPr>
        <w:numId w:val="7"/>
      </w:numPr>
    </w:pPr>
  </w:style>
  <w:style w:type="paragraph" w:styleId="List2">
    <w:name w:val="List 2"/>
    <w:basedOn w:val="BodyText"/>
    <w:rsid w:val="00AC6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4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4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6495"/>
    <w:pPr>
      <w:numPr>
        <w:numId w:val="3"/>
      </w:numPr>
    </w:pPr>
  </w:style>
  <w:style w:type="paragraph" w:styleId="ListContinue2">
    <w:name w:val="List Continue 2"/>
    <w:basedOn w:val="List2"/>
    <w:rsid w:val="00AC6495"/>
    <w:pPr>
      <w:ind w:firstLine="0"/>
    </w:pPr>
  </w:style>
  <w:style w:type="paragraph" w:styleId="ListContinue3">
    <w:name w:val="List Continue 3"/>
    <w:basedOn w:val="List3"/>
    <w:rsid w:val="00AC6495"/>
    <w:pPr>
      <w:ind w:left="1021" w:firstLine="0"/>
    </w:pPr>
  </w:style>
  <w:style w:type="paragraph" w:styleId="ListContinue4">
    <w:name w:val="List Continue 4"/>
    <w:basedOn w:val="List4"/>
    <w:rsid w:val="00AC6495"/>
    <w:pPr>
      <w:ind w:firstLine="0"/>
    </w:pPr>
  </w:style>
  <w:style w:type="paragraph" w:styleId="ListContinue5">
    <w:name w:val="List Continue 5"/>
    <w:basedOn w:val="List5"/>
    <w:rsid w:val="00AC6495"/>
    <w:pPr>
      <w:ind w:firstLine="0"/>
    </w:pPr>
  </w:style>
  <w:style w:type="paragraph" w:styleId="ListNumber3">
    <w:name w:val="List Number 3"/>
    <w:basedOn w:val="List3"/>
    <w:rsid w:val="00AC6495"/>
    <w:pPr>
      <w:numPr>
        <w:numId w:val="4"/>
      </w:numPr>
    </w:pPr>
  </w:style>
  <w:style w:type="paragraph" w:styleId="ListNumber4">
    <w:name w:val="List Number 4"/>
    <w:basedOn w:val="List4"/>
    <w:rsid w:val="00AC6495"/>
    <w:pPr>
      <w:numPr>
        <w:numId w:val="5"/>
      </w:numPr>
    </w:pPr>
  </w:style>
  <w:style w:type="paragraph" w:styleId="ListNumber5">
    <w:name w:val="List Number 5"/>
    <w:basedOn w:val="List5"/>
    <w:rsid w:val="00AC6495"/>
    <w:pPr>
      <w:numPr>
        <w:numId w:val="6"/>
      </w:numPr>
    </w:pPr>
  </w:style>
  <w:style w:type="paragraph" w:styleId="BlockText">
    <w:name w:val="Block Text"/>
    <w:basedOn w:val="Normal"/>
    <w:rsid w:val="00AC6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495"/>
    <w:rPr>
      <w:sz w:val="16"/>
      <w:vertAlign w:val="superscript"/>
    </w:rPr>
  </w:style>
  <w:style w:type="character" w:customStyle="1" w:styleId="Symbols">
    <w:name w:val="Symbols"/>
    <w:basedOn w:val="DefaultParagraphFont"/>
    <w:rsid w:val="00AC6495"/>
    <w:rPr>
      <w:rFonts w:ascii="Symbol" w:hAnsi="Symbol"/>
    </w:rPr>
  </w:style>
  <w:style w:type="character" w:customStyle="1" w:styleId="MenuOptions">
    <w:name w:val="Menu Options"/>
    <w:basedOn w:val="DefaultParagraphFont"/>
    <w:rsid w:val="00AC6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495"/>
    <w:rPr>
      <w:b/>
    </w:rPr>
  </w:style>
  <w:style w:type="character" w:customStyle="1" w:styleId="Underlined">
    <w:name w:val="Underlined"/>
    <w:basedOn w:val="DefaultParagraphFont"/>
    <w:rsid w:val="00AC6495"/>
    <w:rPr>
      <w:u w:val="single"/>
    </w:rPr>
  </w:style>
  <w:style w:type="paragraph" w:customStyle="1" w:styleId="TableBodyTextRight">
    <w:name w:val="Table Body Text Right"/>
    <w:basedOn w:val="TableBodyText"/>
    <w:rsid w:val="00AC6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495"/>
    <w:rPr>
      <w:sz w:val="18"/>
    </w:rPr>
  </w:style>
  <w:style w:type="paragraph" w:customStyle="1" w:styleId="BodySmallRight">
    <w:name w:val="Body Small Right"/>
    <w:basedOn w:val="BodyTextRight"/>
    <w:rsid w:val="00AC6495"/>
    <w:rPr>
      <w:sz w:val="18"/>
      <w:szCs w:val="18"/>
    </w:rPr>
  </w:style>
  <w:style w:type="paragraph" w:customStyle="1" w:styleId="MarginEdition">
    <w:name w:val="Margin Edition"/>
    <w:basedOn w:val="MarginNote"/>
    <w:rsid w:val="00AC6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495"/>
    <w:rPr>
      <w:sz w:val="2"/>
      <w:szCs w:val="2"/>
    </w:rPr>
  </w:style>
  <w:style w:type="character" w:customStyle="1" w:styleId="Small">
    <w:name w:val="Small"/>
    <w:basedOn w:val="DefaultParagraphFont"/>
    <w:rsid w:val="00AC6495"/>
    <w:rPr>
      <w:sz w:val="16"/>
    </w:rPr>
  </w:style>
  <w:style w:type="paragraph" w:customStyle="1" w:styleId="WideTable">
    <w:name w:val="Wide Table"/>
    <w:basedOn w:val="Normal"/>
    <w:rsid w:val="00AC6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495"/>
  </w:style>
  <w:style w:type="paragraph" w:styleId="Quote">
    <w:name w:val="Quote"/>
    <w:basedOn w:val="Heading1"/>
    <w:link w:val="QuoteChar"/>
    <w:qFormat/>
    <w:rsid w:val="00AC6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495"/>
    <w:pPr>
      <w:pageBreakBefore/>
    </w:pPr>
  </w:style>
  <w:style w:type="paragraph" w:customStyle="1" w:styleId="Border">
    <w:name w:val="Border"/>
    <w:basedOn w:val="Normal"/>
    <w:qFormat/>
    <w:rsid w:val="00AC6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495"/>
    <w:rPr>
      <w:u w:val="single"/>
    </w:rPr>
  </w:style>
  <w:style w:type="character" w:customStyle="1" w:styleId="BoldandItalics">
    <w:name w:val="Bold and Italics"/>
    <w:qFormat/>
    <w:rsid w:val="00AC6495"/>
    <w:rPr>
      <w:b/>
      <w:i/>
      <w:u w:val="none"/>
    </w:rPr>
  </w:style>
  <w:style w:type="paragraph" w:styleId="BalloonText">
    <w:name w:val="Balloon Text"/>
    <w:basedOn w:val="Normal"/>
    <w:link w:val="BalloonTextChar"/>
    <w:rsid w:val="00AC6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6495"/>
    <w:pPr>
      <w:spacing w:before="0" w:after="0"/>
    </w:pPr>
  </w:style>
  <w:style w:type="paragraph" w:customStyle="1" w:styleId="BodyTextBold">
    <w:name w:val="Body Text Bold"/>
    <w:basedOn w:val="BodyText"/>
    <w:qFormat/>
    <w:rsid w:val="00AC6495"/>
    <w:rPr>
      <w:b/>
    </w:rPr>
  </w:style>
  <w:style w:type="character" w:styleId="Hyperlink">
    <w:name w:val="Hyperlink"/>
    <w:basedOn w:val="DefaultParagraphFont"/>
    <w:uiPriority w:val="99"/>
    <w:unhideWhenUsed/>
    <w:rsid w:val="006A4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1222</Words>
  <Characters>8057</Characters>
  <Application>Microsoft Office Word</Application>
  <DocSecurity>0</DocSecurity>
  <Lines>298</Lines>
  <Paragraphs>159</Paragraphs>
  <ScaleCrop>false</ScaleCrop>
  <Company>Author-it Software Corporation Ltd.</Company>
  <LinksUpToDate>false</LinksUpToDate>
  <CharactersWithSpaces>9120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UEGNSG714 Relight Type A gas appliances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2025-03-01T15:54:00Z</dcterms:created>
  <dcterms:modified xsi:type="dcterms:W3CDTF">2025-03-01T15:54:00Z</dcterms:modified>
</cp:coreProperties>
</file>