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7D8" w:rsidP="005137D8">
      <w:pPr>
        <w:pStyle w:val="Title"/>
      </w:pPr>
      <w:r>
        <w:fldChar w:fldCharType="begin"/>
      </w:r>
      <w:r>
        <w:instrText xml:space="preserve"> TITLE   \* MERGEFORMAT </w:instrText>
      </w:r>
      <w:r>
        <w:fldChar w:fldCharType="separate"/>
      </w:r>
      <w:r>
        <w:t>Assessment Requirements for UEGNSG713 Investigate billing exceptions-conditions</w:t>
      </w:r>
      <w:r>
        <w:fldChar w:fldCharType="end"/>
      </w:r>
    </w:p>
    <w:p w:rsidR="005137D8" w:rsidP="005137D8">
      <w:pPr>
        <w:pStyle w:val="Version"/>
        <w:sectPr w:rsidSect="00EA7B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B66" w:rsidP="00EA7B66">
      <w:pPr>
        <w:pStyle w:val="SuperHeading"/>
      </w:pPr>
      <w:r w:rsidRPr="00EA7B66">
        <w:t>Assessment Requirements for UEGNSG713 Investigate billing exceptions-conditions</w:t>
      </w:r>
    </w:p>
    <w:p w:rsidR="00000000" w:rsidRPr="00EA7B66" w:rsidP="00EA7B66">
      <w:pPr>
        <w:pStyle w:val="Heading1"/>
      </w:pPr>
      <w:bookmarkStart w:id="1" w:name="O_967868"/>
      <w:bookmarkEnd w:id="1"/>
      <w:r w:rsidRPr="00EA7B66">
        <w:t>Modification History</w:t>
      </w:r>
    </w:p>
    <w:tbl>
      <w:tblPr>
        <w:tblW w:w="9497" w:type="dxa"/>
        <w:tblLayout w:type="fixed"/>
        <w:tblCellMar>
          <w:left w:w="62" w:type="dxa"/>
          <w:right w:w="62" w:type="dxa"/>
        </w:tblCellMar>
        <w:tblLook w:val="0000"/>
      </w:tblPr>
      <w:tblGrid>
        <w:gridCol w:w="9497"/>
      </w:tblGrid>
      <w:tr w:rsidTr="00EA7B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B66" w:rsidP="00EA7B66">
            <w:pPr>
              <w:pStyle w:val="BodyText"/>
            </w:pPr>
            <w:r w:rsidRPr="00EA7B66">
              <w:t>Release 1: This is the first release of this unit of competency in the UEG Gas Industry Training Package.</w:t>
            </w:r>
          </w:p>
        </w:tc>
      </w:tr>
    </w:tbl>
    <w:p w:rsidR="00000000" w:rsidRPr="00EA7B66" w:rsidP="00EA7B66">
      <w:pPr>
        <w:pStyle w:val="NoPaddingFontSize1"/>
      </w:pPr>
    </w:p>
    <w:p w:rsidR="00000000" w:rsidRPr="00EA7B66" w:rsidP="00EA7B66">
      <w:pPr>
        <w:pStyle w:val="AllowPageBreak"/>
      </w:pPr>
    </w:p>
    <w:p w:rsidR="00000000" w:rsidRPr="00EA7B66" w:rsidP="00EA7B66">
      <w:pPr>
        <w:pStyle w:val="Heading1"/>
      </w:pPr>
      <w:bookmarkStart w:id="2" w:name="O_967869"/>
      <w:bookmarkEnd w:id="2"/>
      <w:r w:rsidRPr="00EA7B66">
        <w:t>Performance Evidence</w:t>
      </w:r>
    </w:p>
    <w:tbl>
      <w:tblPr>
        <w:tblW w:w="9497" w:type="dxa"/>
        <w:tblLayout w:type="fixed"/>
        <w:tblCellMar>
          <w:left w:w="62" w:type="dxa"/>
          <w:right w:w="62" w:type="dxa"/>
        </w:tblCellMar>
        <w:tblLook w:val="0000"/>
      </w:tblPr>
      <w:tblGrid>
        <w:gridCol w:w="9497"/>
      </w:tblGrid>
      <w:tr w:rsidTr="00EA7B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7B66">
            <w:pPr>
              <w:pStyle w:val="BodyText"/>
              <w:rPr>
                <w:lang w:val="en-NZ"/>
              </w:rPr>
            </w:pPr>
            <w:r w:rsidRPr="00EA7B66">
              <w:t xml:space="preserve">Evidence required to demonstrate competence in this unit must be relevant to and satisfy all of the requirements of the elements and performance criteria on at least two separate occasions and include: </w:t>
            </w:r>
          </w:p>
        </w:tc>
      </w:tr>
      <w:tr w:rsidTr="00EA7B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B66" w:rsidP="00EA7B66">
            <w:pPr>
              <w:pStyle w:val="ListBullet"/>
            </w:pPr>
            <w:r w:rsidRPr="00EA7B66">
              <w:t>applying negotiating and probl</w:t>
            </w:r>
            <w:r w:rsidRPr="00EA7B66">
              <w:t>em-solving techniques</w:t>
            </w:r>
          </w:p>
          <w:p w:rsidR="00000000" w:rsidRPr="00EA7B66" w:rsidP="00EA7B66">
            <w:pPr>
              <w:pStyle w:val="ListBullet"/>
            </w:pPr>
            <w:r w:rsidRPr="00EA7B66">
              <w:t>applying relevant work health and safety (WHS)/occupational health and safety (OHS) requirements, including:</w:t>
            </w:r>
          </w:p>
          <w:p w:rsidR="00000000" w:rsidRPr="00EA7B66" w:rsidP="00EA7B66">
            <w:pPr>
              <w:pStyle w:val="ListBullet2"/>
            </w:pPr>
            <w:r w:rsidRPr="00EA7B66">
              <w:t>selecting and using correct materials, equipment, tools, personal protection equipment (PPE) and devices</w:t>
            </w:r>
          </w:p>
          <w:p w:rsidR="00000000" w:rsidRPr="00EA7B66" w:rsidP="00EA7B66">
            <w:pPr>
              <w:pStyle w:val="ListBullet"/>
            </w:pPr>
            <w:r w:rsidRPr="00EA7B66">
              <w:t xml:space="preserve">applying sustainable energy and environmental principles and practices </w:t>
            </w:r>
          </w:p>
          <w:p w:rsidR="00000000" w:rsidRPr="00EA7B66" w:rsidP="00EA7B66">
            <w:pPr>
              <w:pStyle w:val="ListBullet"/>
            </w:pPr>
            <w:r w:rsidRPr="00EA7B66">
              <w:t>carrying out investigation of billing exceptions/conditions</w:t>
            </w:r>
          </w:p>
          <w:p w:rsidR="00000000" w:rsidRPr="00EA7B66" w:rsidP="00EA7B66">
            <w:pPr>
              <w:pStyle w:val="ListBullet"/>
            </w:pPr>
            <w:r w:rsidRPr="00EA7B66">
              <w:t>communicating with customers and relevant stakeholders</w:t>
            </w:r>
          </w:p>
          <w:p w:rsidR="00000000" w:rsidRPr="00EA7B66" w:rsidP="00EA7B66">
            <w:pPr>
              <w:pStyle w:val="ListBullet"/>
            </w:pPr>
            <w:r w:rsidRPr="00EA7B66">
              <w:t>completing relevant records, reports and documentation</w:t>
            </w:r>
          </w:p>
          <w:p w:rsidR="00000000" w:rsidRPr="00EA7B66" w:rsidP="00EA7B66">
            <w:pPr>
              <w:pStyle w:val="ListBullet"/>
            </w:pPr>
            <w:r w:rsidRPr="00EA7B66">
              <w:t>completing the</w:t>
            </w:r>
            <w:r w:rsidRPr="00EA7B66">
              <w:t xml:space="preserve"> investigation of billing exceptions/conditions</w:t>
            </w:r>
          </w:p>
          <w:p w:rsidR="00000000" w:rsidRPr="00EA7B66" w:rsidP="00EA7B66">
            <w:pPr>
              <w:pStyle w:val="ListBullet"/>
            </w:pPr>
            <w:r w:rsidRPr="00EA7B66">
              <w:t>dealing with unplanned events/situations in accordance with workplace procedures in a manner that minimises risk to personnel and equipment</w:t>
            </w:r>
          </w:p>
          <w:p w:rsidR="00000000" w:rsidRPr="00EA7B66" w:rsidP="00EA7B66">
            <w:pPr>
              <w:pStyle w:val="ListBullet"/>
            </w:pPr>
            <w:r w:rsidRPr="00EA7B66">
              <w:t>following workplace procedures</w:t>
            </w:r>
          </w:p>
          <w:p w:rsidR="00000000" w:rsidRPr="00EA7B66" w:rsidP="00EA7B66">
            <w:pPr>
              <w:pStyle w:val="ListBullet"/>
            </w:pPr>
            <w:r w:rsidRPr="00EA7B66">
              <w:t>identifying account exceptions/condit</w:t>
            </w:r>
            <w:r w:rsidRPr="00EA7B66">
              <w:t>ions</w:t>
            </w:r>
          </w:p>
          <w:p w:rsidR="00000000" w:rsidRPr="00EA7B66" w:rsidP="00EA7B66">
            <w:pPr>
              <w:pStyle w:val="ListBullet"/>
            </w:pPr>
            <w:r w:rsidRPr="00EA7B66">
              <w:t>identifying special needs of customers</w:t>
            </w:r>
          </w:p>
          <w:p w:rsidR="00000000" w:rsidRPr="00EA7B66" w:rsidP="00EA7B66">
            <w:pPr>
              <w:pStyle w:val="ListBullet"/>
            </w:pPr>
            <w:r w:rsidRPr="00EA7B66">
              <w:t xml:space="preserve">investigating billing exceptions and field calls </w:t>
            </w:r>
          </w:p>
          <w:p w:rsidR="00000000" w:rsidRPr="00EA7B66" w:rsidP="00EA7B66">
            <w:pPr>
              <w:pStyle w:val="ListBullet"/>
            </w:pPr>
            <w:r w:rsidRPr="00EA7B66">
              <w:t>obtaining relevant work permits</w:t>
            </w:r>
          </w:p>
          <w:p w:rsidR="00000000" w:rsidRPr="00EA7B66" w:rsidP="00EA7B66">
            <w:pPr>
              <w:pStyle w:val="ListBullet"/>
            </w:pPr>
            <w:r w:rsidRPr="00EA7B66">
              <w:t>planning to investigate billing exceptions/conditions</w:t>
            </w:r>
          </w:p>
          <w:p w:rsidR="00000000" w:rsidRPr="00EA7B66" w:rsidP="00EA7B66">
            <w:pPr>
              <w:pStyle w:val="ListBullet"/>
            </w:pPr>
            <w:r w:rsidRPr="00EA7B66">
              <w:t xml:space="preserve">providing and implementing solutions to billing exceptions/conditions </w:t>
            </w:r>
          </w:p>
          <w:p w:rsidR="00000000" w:rsidRPr="00EA7B66" w:rsidP="00EA7B66">
            <w:pPr>
              <w:pStyle w:val="ListBullet"/>
            </w:pPr>
            <w:r w:rsidRPr="00EA7B66">
              <w:t>provi</w:t>
            </w:r>
            <w:r w:rsidRPr="00EA7B66">
              <w:t>ding customer service.</w:t>
            </w:r>
          </w:p>
        </w:tc>
      </w:tr>
    </w:tbl>
    <w:p w:rsidR="00000000" w:rsidRPr="00EA7B66" w:rsidP="00EA7B66">
      <w:pPr>
        <w:pStyle w:val="NoPaddingFontSize1"/>
      </w:pPr>
    </w:p>
    <w:p w:rsidR="00000000" w:rsidRPr="00EA7B66" w:rsidP="00EA7B66">
      <w:pPr>
        <w:pStyle w:val="AllowPageBreak"/>
      </w:pPr>
    </w:p>
    <w:p w:rsidR="00000000" w:rsidRPr="00EA7B66" w:rsidP="00EA7B66">
      <w:pPr>
        <w:pStyle w:val="Heading1"/>
      </w:pPr>
      <w:bookmarkStart w:id="3" w:name="O_967870"/>
      <w:bookmarkEnd w:id="3"/>
      <w:r w:rsidRPr="00EA7B66">
        <w:t>Knowledge Evidence</w:t>
      </w:r>
    </w:p>
    <w:tbl>
      <w:tblPr>
        <w:tblW w:w="9497" w:type="dxa"/>
        <w:tblLayout w:type="fixed"/>
        <w:tblCellMar>
          <w:left w:w="62" w:type="dxa"/>
          <w:right w:w="62" w:type="dxa"/>
        </w:tblCellMar>
        <w:tblLook w:val="0000"/>
      </w:tblPr>
      <w:tblGrid>
        <w:gridCol w:w="9497"/>
      </w:tblGrid>
      <w:tr w:rsidTr="00EA7B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7B66">
            <w:pPr>
              <w:pStyle w:val="BodyText"/>
              <w:rPr>
                <w:lang w:val="en-NZ"/>
              </w:rPr>
            </w:pPr>
            <w:r w:rsidRPr="00EA7B66">
              <w:t xml:space="preserve">Evidence required to demonstrate competence in this unit must be relevant to and satisfy all of the requirements of the elements and performance criteria and include knowledge of: </w:t>
            </w:r>
          </w:p>
        </w:tc>
      </w:tr>
      <w:tr w:rsidTr="00EA7B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B66" w:rsidP="00EA7B66">
            <w:pPr>
              <w:pStyle w:val="ListBullet"/>
            </w:pPr>
            <w:r w:rsidRPr="00EA7B66">
              <w:t>administrative working environments in the utilities industry</w:t>
            </w:r>
          </w:p>
          <w:p w:rsidR="00000000" w:rsidRPr="00EA7B66" w:rsidP="00EA7B66">
            <w:pPr>
              <w:pStyle w:val="ListBullet"/>
            </w:pPr>
            <w:r w:rsidRPr="00EA7B66">
              <w:t>billing investigations</w:t>
            </w:r>
          </w:p>
          <w:p w:rsidR="00000000" w:rsidRPr="00EA7B66" w:rsidP="00EA7B66">
            <w:pPr>
              <w:pStyle w:val="ListBullet"/>
            </w:pPr>
            <w:r w:rsidRPr="00EA7B66">
              <w:t>billing/account exceptions/conditions</w:t>
            </w:r>
          </w:p>
          <w:p w:rsidR="00000000" w:rsidRPr="00EA7B66" w:rsidP="00EA7B66">
            <w:pPr>
              <w:pStyle w:val="ListBullet"/>
            </w:pPr>
            <w:r w:rsidRPr="00EA7B66">
              <w:t>communication, negotiation, dispute resolution and problem-solving techniques</w:t>
            </w:r>
          </w:p>
          <w:p w:rsidR="00000000" w:rsidRPr="00EA7B66" w:rsidP="00EA7B66">
            <w:pPr>
              <w:pStyle w:val="ListBullet"/>
            </w:pPr>
            <w:r w:rsidRPr="00EA7B66">
              <w:t>environmental and sustainable energy principles and pra</w:t>
            </w:r>
            <w:r w:rsidRPr="00EA7B66">
              <w:t>ctices</w:t>
            </w:r>
          </w:p>
          <w:p w:rsidR="00000000" w:rsidRPr="00EA7B66" w:rsidP="00EA7B66">
            <w:pPr>
              <w:pStyle w:val="ListBullet"/>
            </w:pPr>
            <w:r w:rsidRPr="00EA7B66">
              <w:t>fault finding and troubleshooting techniques</w:t>
            </w:r>
          </w:p>
          <w:p w:rsidR="00000000" w:rsidRPr="00EA7B66" w:rsidP="00EA7B66">
            <w:pPr>
              <w:pStyle w:val="ListBullet"/>
            </w:pPr>
            <w:r w:rsidRPr="00EA7B66">
              <w:t>observation and analytical skills</w:t>
            </w:r>
          </w:p>
          <w:p w:rsidR="00000000" w:rsidRPr="00EA7B66" w:rsidP="00EA7B66">
            <w:pPr>
              <w:pStyle w:val="ListBullet"/>
            </w:pPr>
            <w:r w:rsidRPr="00EA7B66">
              <w:t>quality and safety checks</w:t>
            </w:r>
          </w:p>
          <w:p w:rsidR="00000000" w:rsidRPr="00EA7B66" w:rsidP="00EA7B66">
            <w:pPr>
              <w:pStyle w:val="ListBullet"/>
            </w:pPr>
            <w:r w:rsidRPr="00EA7B66">
              <w:t>relevant industry standards, guidelines, codes of practice and regulations</w:t>
            </w:r>
          </w:p>
          <w:p w:rsidR="00000000" w:rsidRPr="00EA7B66" w:rsidP="00EA7B66">
            <w:pPr>
              <w:pStyle w:val="ListBullet"/>
            </w:pPr>
            <w:r w:rsidRPr="00EA7B66">
              <w:t>relevant stakeholders and authorities</w:t>
            </w:r>
          </w:p>
          <w:p w:rsidR="00000000" w:rsidRPr="00EA7B66" w:rsidP="00EA7B66">
            <w:pPr>
              <w:pStyle w:val="ListBullet"/>
            </w:pPr>
            <w:r w:rsidRPr="00EA7B66">
              <w:t xml:space="preserve">relevant technology, equipment, tools and devices </w:t>
            </w:r>
          </w:p>
          <w:p w:rsidR="00000000" w:rsidRPr="00EA7B66" w:rsidP="00EA7B66">
            <w:pPr>
              <w:pStyle w:val="ListBullet"/>
            </w:pPr>
            <w:r w:rsidRPr="00EA7B66">
              <w:t>relevant WHS/OHS legislated requirements</w:t>
            </w:r>
          </w:p>
          <w:p w:rsidR="00000000" w:rsidRPr="00EA7B66" w:rsidP="00EA7B66">
            <w:pPr>
              <w:pStyle w:val="ListBullet"/>
            </w:pPr>
            <w:r w:rsidRPr="00EA7B66">
              <w:t>relevant work permits/authorisations</w:t>
            </w:r>
          </w:p>
          <w:p w:rsidR="00000000" w:rsidRPr="00EA7B66" w:rsidP="00EA7B66">
            <w:pPr>
              <w:pStyle w:val="ListBullet"/>
            </w:pPr>
            <w:r w:rsidRPr="00EA7B66">
              <w:t>relevant workplace documentation, records and reports</w:t>
            </w:r>
          </w:p>
          <w:p w:rsidR="00000000" w:rsidRPr="00EA7B66" w:rsidP="00EA7B66">
            <w:pPr>
              <w:pStyle w:val="ListBullet"/>
            </w:pPr>
            <w:r w:rsidRPr="00EA7B66">
              <w:t xml:space="preserve">relevant workplace policies and procedures </w:t>
            </w:r>
          </w:p>
          <w:p w:rsidR="00000000" w:rsidRPr="00EA7B66" w:rsidP="00EA7B66">
            <w:pPr>
              <w:pStyle w:val="ListBullet"/>
            </w:pPr>
            <w:r w:rsidRPr="00EA7B66">
              <w:t>solutions to the billing exce</w:t>
            </w:r>
            <w:r w:rsidRPr="00EA7B66">
              <w:t>ption/conditions.</w:t>
            </w:r>
          </w:p>
        </w:tc>
      </w:tr>
    </w:tbl>
    <w:p w:rsidR="005137D8" w:rsidP="00EA7B66">
      <w:pPr>
        <w:pStyle w:val="NoPaddingFontSize1"/>
      </w:pPr>
    </w:p>
    <w:p w:rsidR="005137D8" w:rsidP="00EA7B66">
      <w:pPr>
        <w:pStyle w:val="NoPaddingFontSize1"/>
      </w:pPr>
    </w:p>
    <w:p w:rsidR="00000000" w:rsidRPr="00EA7B66" w:rsidP="00EA7B66">
      <w:pPr>
        <w:pStyle w:val="Heading1"/>
      </w:pPr>
      <w:bookmarkStart w:id="4" w:name="O_967871"/>
      <w:bookmarkEnd w:id="4"/>
      <w:r w:rsidRPr="00EA7B66">
        <w:t>Assessment Conditions</w:t>
      </w:r>
    </w:p>
    <w:tbl>
      <w:tblPr>
        <w:tblW w:w="9497" w:type="dxa"/>
        <w:tblLayout w:type="fixed"/>
        <w:tblCellMar>
          <w:left w:w="62" w:type="dxa"/>
          <w:right w:w="62" w:type="dxa"/>
        </w:tblCellMar>
        <w:tblLook w:val="0000"/>
      </w:tblPr>
      <w:tblGrid>
        <w:gridCol w:w="9497"/>
      </w:tblGrid>
      <w:tr w:rsidTr="00EA7B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B66" w:rsidP="00EA7B66">
            <w:pPr>
              <w:pStyle w:val="BodyText"/>
            </w:pPr>
            <w:r w:rsidRPr="00EA7B66">
              <w:t xml:space="preserve">As a minimum, assessors must satisfy applicable regulatory requirements, which include requirements in the Standards for Registered Training Organisations current at the time of assessment. </w:t>
            </w:r>
          </w:p>
          <w:p w:rsidR="00000000" w:rsidRPr="00EA7B66" w:rsidP="00EA7B66">
            <w:pPr>
              <w:pStyle w:val="BodyText"/>
            </w:pPr>
            <w:r w:rsidRPr="00EA7B66">
              <w:t xml:space="preserve">As a </w:t>
            </w:r>
            <w:r w:rsidRPr="00EA7B66">
              <w:t>minimum, assessment must satisfy applicable regulatory requirements, which include requirements in the Standards for Registered Training Organisations current at the time of assessment.</w:t>
            </w:r>
          </w:p>
          <w:p w:rsidR="00000000" w:rsidRPr="00EA7B66" w:rsidP="00EA7B66">
            <w:pPr>
              <w:pStyle w:val="BodyText"/>
            </w:pPr>
            <w:r w:rsidRPr="00EA7B66">
              <w:t xml:space="preserve">Assessment must occur in workplace operational situations where it is </w:t>
            </w:r>
            <w:r w:rsidRPr="00EA7B66">
              <w:t>appropriate to do so; where this is not appropriate, assessment must occur in simulated workplace operational situations that replicate workplace conditions.</w:t>
            </w:r>
          </w:p>
          <w:p w:rsidR="00000000" w:rsidRPr="00EA7B66" w:rsidP="00EA7B66">
            <w:pPr>
              <w:pStyle w:val="BodyText"/>
            </w:pPr>
            <w:r w:rsidRPr="00EA7B66">
              <w:t>Assessment processes and techniques must be appropriate to the language, literacy and numeracy requirements of the work being performed and the needs of the candidate.</w:t>
            </w:r>
          </w:p>
          <w:p w:rsidR="00000000" w:rsidRPr="00EA7B66" w:rsidP="00EA7B66">
            <w:pPr>
              <w:pStyle w:val="BodyText"/>
            </w:pPr>
            <w:r w:rsidRPr="00EA7B66">
              <w:t>Resources for assessment must include access to:</w:t>
            </w:r>
          </w:p>
          <w:p w:rsidR="00000000" w:rsidRPr="00EA7B66" w:rsidP="00EA7B66">
            <w:pPr>
              <w:pStyle w:val="ListBullet"/>
            </w:pPr>
            <w:r w:rsidRPr="00EA7B66">
              <w:t>a range of relevant exercises, case st</w:t>
            </w:r>
            <w:r w:rsidRPr="00EA7B66">
              <w:t>udies and/or other simulations</w:t>
            </w:r>
          </w:p>
          <w:p w:rsidR="00000000" w:rsidRPr="00EA7B66" w:rsidP="00EA7B66">
            <w:pPr>
              <w:pStyle w:val="ListBullet"/>
            </w:pPr>
            <w:r w:rsidRPr="00EA7B66">
              <w:t>relevant and appropriate materials, tools, equipment and personal protective PPE</w:t>
            </w:r>
          </w:p>
          <w:p w:rsidR="00000000" w:rsidRPr="00EA7B66" w:rsidP="00EA7B66">
            <w:pPr>
              <w:pStyle w:val="ListBullet"/>
            </w:pPr>
            <w:r w:rsidRPr="00EA7B66">
              <w:t>applicable documentation, including workplace procedures, equipment specifications, regulations, codes of practice and operation manuals.</w:t>
            </w:r>
          </w:p>
        </w:tc>
      </w:tr>
    </w:tbl>
    <w:p w:rsidR="00000000" w:rsidRPr="00EA7B66" w:rsidP="00EA7B66">
      <w:pPr>
        <w:pStyle w:val="NoPaddingFontSize1"/>
      </w:pPr>
    </w:p>
    <w:p w:rsidR="00000000" w:rsidRPr="00EA7B66" w:rsidP="00EA7B66">
      <w:pPr>
        <w:pStyle w:val="AllowPageBreak"/>
      </w:pPr>
    </w:p>
    <w:p w:rsidR="00000000" w:rsidRPr="00EA7B66" w:rsidP="00EA7B66">
      <w:pPr>
        <w:pStyle w:val="Heading1"/>
      </w:pPr>
      <w:bookmarkStart w:id="5" w:name="O_967874"/>
      <w:bookmarkEnd w:id="5"/>
      <w:r w:rsidRPr="00EA7B66">
        <w:t>Links</w:t>
      </w:r>
    </w:p>
    <w:p w:rsidR="00000000" w:rsidRPr="00EA7B66" w:rsidP="005137D8">
      <w:pPr>
        <w:pStyle w:val="BodyText"/>
      </w:pPr>
      <w:r w:rsidRPr="00EA7B6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B5FB0">
        <w:rPr>
          <w:rStyle w:val="Hyperlink"/>
        </w:rPr>
        <w:t>https://vetnet.gov.au/Pages/TrainingDocs.aspx?q=6a6c032e-ffcb-4f3d-8063-415efbd261e8</w:t>
      </w:r>
      <w:r>
        <w:fldChar w:fldCharType="end"/>
      </w:r>
    </w:p>
    <w:p w:rsidR="00000000" w:rsidRPr="00EA7B66" w:rsidP="00EA7B66"/>
    <w:sectPr w:rsidSect="00EA7B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66" w:rsidRPr="005137D8" w:rsidP="005137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7D8" w:rsidP="00EA7B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137D8" w:rsidP="00EA7B6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137D8" w:rsidP="00EA7B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7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B66" w:rsidRPr="005137D8" w:rsidP="005137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7D8" w:rsidRPr="002D2AF8" w:rsidP="00EA7B66">
    <w:pPr>
      <w:pStyle w:val="Header"/>
      <w:framePr w:wrap="around"/>
    </w:pPr>
    <w:r>
      <w:fldChar w:fldCharType="begin"/>
    </w:r>
    <w:r>
      <w:instrText xml:space="preserve"> TITLE   \* MERGEFORMAT </w:instrText>
    </w:r>
    <w:r>
      <w:fldChar w:fldCharType="separate"/>
    </w:r>
    <w:r>
      <w:t>Assessment Requirements for UEGNSG713 Investigate billing exceptions-conditions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5137D8" w:rsidP="00EA7B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36A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FCF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44EC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B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B66"/>
    <w:pPr>
      <w:spacing w:before="360" w:after="60"/>
      <w:outlineLvl w:val="0"/>
    </w:pPr>
    <w:rPr>
      <w:sz w:val="32"/>
    </w:rPr>
  </w:style>
  <w:style w:type="paragraph" w:styleId="Heading2">
    <w:name w:val="heading 2"/>
    <w:basedOn w:val="HeadingBase"/>
    <w:next w:val="BodyText"/>
    <w:link w:val="Heading2Char"/>
    <w:qFormat/>
    <w:rsid w:val="00EA7B66"/>
    <w:pPr>
      <w:keepLines/>
      <w:spacing w:before="240" w:after="120"/>
      <w:outlineLvl w:val="1"/>
    </w:pPr>
    <w:rPr>
      <w:sz w:val="28"/>
      <w:szCs w:val="40"/>
    </w:rPr>
  </w:style>
  <w:style w:type="paragraph" w:styleId="Heading3">
    <w:name w:val="heading 3"/>
    <w:basedOn w:val="HeadingBase"/>
    <w:next w:val="BodyText"/>
    <w:link w:val="Heading3Char"/>
    <w:qFormat/>
    <w:rsid w:val="00EA7B66"/>
    <w:pPr>
      <w:spacing w:before="180" w:after="120"/>
      <w:outlineLvl w:val="2"/>
    </w:pPr>
    <w:rPr>
      <w:spacing w:val="-10"/>
      <w:kern w:val="32"/>
    </w:rPr>
  </w:style>
  <w:style w:type="paragraph" w:styleId="Heading4">
    <w:name w:val="heading 4"/>
    <w:basedOn w:val="HeadingBase"/>
    <w:next w:val="BodyText"/>
    <w:link w:val="Heading4Char"/>
    <w:qFormat/>
    <w:rsid w:val="00EA7B66"/>
    <w:pPr>
      <w:spacing w:before="160" w:after="120"/>
      <w:outlineLvl w:val="3"/>
    </w:pPr>
    <w:rPr>
      <w:sz w:val="22"/>
    </w:rPr>
  </w:style>
  <w:style w:type="paragraph" w:styleId="Heading5">
    <w:name w:val="heading 5"/>
    <w:basedOn w:val="HeadingBase"/>
    <w:next w:val="Normal"/>
    <w:link w:val="Heading5Char"/>
    <w:qFormat/>
    <w:rsid w:val="00EA7B66"/>
    <w:pPr>
      <w:spacing w:before="80"/>
      <w:outlineLvl w:val="4"/>
    </w:pPr>
    <w:rPr>
      <w:color w:val="918585"/>
      <w:sz w:val="20"/>
    </w:rPr>
  </w:style>
  <w:style w:type="paragraph" w:styleId="Heading6">
    <w:name w:val="heading 6"/>
    <w:basedOn w:val="HeadingBase"/>
    <w:next w:val="Normal"/>
    <w:link w:val="Heading6Char"/>
    <w:qFormat/>
    <w:rsid w:val="00EA7B66"/>
    <w:pPr>
      <w:spacing w:before="60"/>
      <w:outlineLvl w:val="5"/>
    </w:pPr>
    <w:rPr>
      <w:color w:val="918585"/>
      <w:sz w:val="20"/>
    </w:rPr>
  </w:style>
  <w:style w:type="paragraph" w:styleId="Heading7">
    <w:name w:val="heading 7"/>
    <w:basedOn w:val="Normal"/>
    <w:next w:val="Normal"/>
    <w:link w:val="Heading7Char"/>
    <w:qFormat/>
    <w:rsid w:val="00EA7B66"/>
    <w:pPr>
      <w:ind w:left="720"/>
      <w:outlineLvl w:val="6"/>
    </w:pPr>
    <w:rPr>
      <w:i/>
    </w:rPr>
  </w:style>
  <w:style w:type="paragraph" w:styleId="Heading8">
    <w:name w:val="heading 8"/>
    <w:basedOn w:val="Normal"/>
    <w:next w:val="Normal"/>
    <w:link w:val="Heading8Char"/>
    <w:qFormat/>
    <w:rsid w:val="00EA7B66"/>
    <w:pPr>
      <w:ind w:left="720"/>
      <w:outlineLvl w:val="7"/>
    </w:pPr>
    <w:rPr>
      <w:i/>
    </w:rPr>
  </w:style>
  <w:style w:type="paragraph" w:styleId="Heading9">
    <w:name w:val="heading 9"/>
    <w:basedOn w:val="Normal"/>
    <w:next w:val="Normal"/>
    <w:link w:val="Heading9Char"/>
    <w:qFormat/>
    <w:rsid w:val="00EA7B66"/>
    <w:pPr>
      <w:ind w:left="720"/>
      <w:outlineLvl w:val="8"/>
    </w:pPr>
    <w:rPr>
      <w:i/>
    </w:rPr>
  </w:style>
  <w:style w:type="character" w:default="1" w:styleId="DefaultParagraphFont">
    <w:name w:val="Default Paragraph Font"/>
    <w:uiPriority w:val="1"/>
    <w:unhideWhenUsed/>
    <w:rsid w:val="00EA7B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B66"/>
  </w:style>
  <w:style w:type="character" w:customStyle="1" w:styleId="Heading1Char">
    <w:name w:val="Heading 1 Char"/>
    <w:basedOn w:val="DefaultParagraphFont"/>
    <w:link w:val="Heading1"/>
    <w:rsid w:val="00EA7B66"/>
    <w:rPr>
      <w:rFonts w:ascii="Times New Roman" w:eastAsia="Times New Roman" w:hAnsi="Times New Roman" w:cs="Times New Roman"/>
      <w:b/>
      <w:sz w:val="32"/>
      <w:szCs w:val="20"/>
      <w:lang w:eastAsia="en-US"/>
    </w:rPr>
  </w:style>
  <w:style w:type="paragraph" w:styleId="BodyText">
    <w:name w:val="Body Text"/>
    <w:basedOn w:val="Normal"/>
    <w:link w:val="BodyTextChar"/>
    <w:rsid w:val="00EA7B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B66"/>
    <w:rPr>
      <w:rFonts w:ascii="Times New Roman" w:eastAsia="Times New Roman" w:hAnsi="Times New Roman" w:cs="Times New Roman"/>
      <w:sz w:val="24"/>
      <w:lang w:eastAsia="en-US"/>
    </w:rPr>
  </w:style>
  <w:style w:type="paragraph" w:styleId="ListBullet">
    <w:name w:val="List Bullet"/>
    <w:basedOn w:val="List"/>
    <w:rsid w:val="00EA7B66"/>
    <w:pPr>
      <w:numPr>
        <w:numId w:val="12"/>
      </w:numPr>
      <w:tabs>
        <w:tab w:val="clear" w:pos="340"/>
      </w:tabs>
      <w:spacing w:before="40" w:after="40"/>
    </w:pPr>
  </w:style>
  <w:style w:type="paragraph" w:styleId="ListBullet2">
    <w:name w:val="List Bullet 2"/>
    <w:basedOn w:val="List2"/>
    <w:rsid w:val="00EA7B66"/>
    <w:pPr>
      <w:numPr>
        <w:numId w:val="13"/>
      </w:numPr>
      <w:tabs>
        <w:tab w:val="clear" w:pos="680"/>
      </w:tabs>
    </w:pPr>
  </w:style>
  <w:style w:type="paragraph" w:customStyle="1" w:styleId="SuperHeading">
    <w:name w:val="SuperHeading"/>
    <w:basedOn w:val="Normal"/>
    <w:rsid w:val="00EA7B66"/>
    <w:pPr>
      <w:spacing w:before="240" w:after="120"/>
      <w:outlineLvl w:val="0"/>
    </w:pPr>
    <w:rPr>
      <w:rFonts w:ascii="Times New Roman" w:hAnsi="Times New Roman"/>
      <w:b/>
      <w:sz w:val="32"/>
    </w:rPr>
  </w:style>
  <w:style w:type="paragraph" w:customStyle="1" w:styleId="AllowPageBreak">
    <w:name w:val="AllowPageBreak"/>
    <w:rsid w:val="00EA7B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7B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B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B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B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B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B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B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B66"/>
    <w:rPr>
      <w:rFonts w:ascii="Courier New" w:eastAsia="Times New Roman" w:hAnsi="Courier New" w:cs="Times New Roman"/>
      <w:i/>
      <w:szCs w:val="20"/>
      <w:lang w:eastAsia="en-US"/>
    </w:rPr>
  </w:style>
  <w:style w:type="paragraph" w:customStyle="1" w:styleId="HeadingBase">
    <w:name w:val="Heading Base"/>
    <w:rsid w:val="00EA7B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B66"/>
    <w:pPr>
      <w:tabs>
        <w:tab w:val="right" w:leader="dot" w:pos="9072"/>
      </w:tabs>
      <w:ind w:left="567"/>
    </w:pPr>
    <w:rPr>
      <w:szCs w:val="22"/>
    </w:rPr>
  </w:style>
  <w:style w:type="paragraph" w:customStyle="1" w:styleId="TOCBase">
    <w:name w:val="TOC Base"/>
    <w:rsid w:val="00EA7B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B66"/>
    <w:pPr>
      <w:tabs>
        <w:tab w:val="right" w:leader="dot" w:pos="9072"/>
      </w:tabs>
      <w:spacing w:before="40" w:after="40"/>
      <w:ind w:left="284"/>
    </w:pPr>
    <w:rPr>
      <w:rFonts w:ascii="Times New Roman" w:hAnsi="Times New Roman"/>
    </w:rPr>
  </w:style>
  <w:style w:type="paragraph" w:styleId="TOC1">
    <w:name w:val="toc 1"/>
    <w:basedOn w:val="TOCBase"/>
    <w:next w:val="Normal"/>
    <w:rsid w:val="00EA7B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B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B66"/>
    <w:rPr>
      <w:rFonts w:ascii="Times New Roman" w:eastAsia="Times New Roman" w:hAnsi="Times New Roman" w:cs="Times New Roman"/>
      <w:sz w:val="16"/>
      <w:lang w:eastAsia="en-US"/>
    </w:rPr>
  </w:style>
  <w:style w:type="paragraph" w:styleId="Title">
    <w:name w:val="Title"/>
    <w:basedOn w:val="HeadingBase"/>
    <w:link w:val="TitleChar"/>
    <w:qFormat/>
    <w:rsid w:val="00EA7B66"/>
    <w:pPr>
      <w:spacing w:before="5040"/>
      <w:jc w:val="center"/>
    </w:pPr>
    <w:rPr>
      <w:sz w:val="48"/>
      <w:szCs w:val="72"/>
      <w:lang w:val="en-US"/>
    </w:rPr>
  </w:style>
  <w:style w:type="character" w:customStyle="1" w:styleId="TitleChar">
    <w:name w:val="Title Char"/>
    <w:basedOn w:val="DefaultParagraphFont"/>
    <w:link w:val="Title"/>
    <w:rsid w:val="00EA7B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B66"/>
    <w:pPr>
      <w:tabs>
        <w:tab w:val="left" w:pos="3600"/>
        <w:tab w:val="left" w:pos="3958"/>
      </w:tabs>
    </w:pPr>
  </w:style>
  <w:style w:type="paragraph" w:styleId="List">
    <w:name w:val="List"/>
    <w:basedOn w:val="BodyText"/>
    <w:next w:val="BodyText"/>
    <w:rsid w:val="00EA7B66"/>
    <w:pPr>
      <w:tabs>
        <w:tab w:val="left" w:pos="340"/>
      </w:tabs>
      <w:spacing w:before="60" w:after="60"/>
      <w:ind w:left="340" w:hanging="340"/>
    </w:pPr>
  </w:style>
  <w:style w:type="paragraph" w:customStyle="1" w:styleId="Note">
    <w:name w:val="Note"/>
    <w:basedOn w:val="BodyText"/>
    <w:rsid w:val="00EA7B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7B66"/>
    <w:rPr>
      <w:b/>
      <w:spacing w:val="0"/>
    </w:rPr>
  </w:style>
  <w:style w:type="paragraph" w:customStyle="1" w:styleId="SuperTitle">
    <w:name w:val="SuperTitle"/>
    <w:basedOn w:val="Title"/>
    <w:rsid w:val="00EA7B66"/>
    <w:pPr>
      <w:framePr w:wrap="auto" w:hAnchor="text" w:y="6049"/>
    </w:pPr>
    <w:rPr>
      <w:color w:val="000000"/>
      <w:sz w:val="40"/>
    </w:rPr>
  </w:style>
  <w:style w:type="paragraph" w:customStyle="1" w:styleId="TOCTitle">
    <w:name w:val="TOCTitle"/>
    <w:basedOn w:val="Heading1"/>
    <w:rsid w:val="00EA7B66"/>
    <w:pPr>
      <w:spacing w:after="240"/>
      <w:jc w:val="center"/>
      <w:outlineLvl w:val="9"/>
    </w:pPr>
    <w:rPr>
      <w:caps/>
    </w:rPr>
  </w:style>
  <w:style w:type="paragraph" w:customStyle="1" w:styleId="Version">
    <w:name w:val="Version"/>
    <w:rsid w:val="00EA7B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7B66"/>
    <w:pPr>
      <w:keepNext w:val="0"/>
      <w:tabs>
        <w:tab w:val="right" w:pos="4176"/>
      </w:tabs>
      <w:ind w:left="198" w:hanging="198"/>
    </w:pPr>
    <w:rPr>
      <w:rFonts w:ascii="Garamond" w:hAnsi="Garamond"/>
    </w:rPr>
  </w:style>
  <w:style w:type="paragraph" w:styleId="IndexHeading">
    <w:name w:val="index heading"/>
    <w:basedOn w:val="Normal"/>
    <w:next w:val="Index1"/>
    <w:semiHidden/>
    <w:rsid w:val="00EA7B66"/>
    <w:pPr>
      <w:spacing w:before="120" w:after="120"/>
    </w:pPr>
    <w:rPr>
      <w:rFonts w:ascii="Arial" w:hAnsi="Arial"/>
      <w:b/>
      <w:color w:val="918585"/>
      <w:sz w:val="24"/>
    </w:rPr>
  </w:style>
  <w:style w:type="paragraph" w:styleId="Header">
    <w:name w:val="header"/>
    <w:basedOn w:val="Normal"/>
    <w:link w:val="HeaderChar"/>
    <w:rsid w:val="00EA7B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B66"/>
    <w:rPr>
      <w:rFonts w:ascii="Times New Roman" w:eastAsia="Times New Roman" w:hAnsi="Times New Roman" w:cs="Times New Roman"/>
      <w:sz w:val="16"/>
      <w:szCs w:val="20"/>
      <w:lang w:val="en-GB" w:eastAsia="en-US"/>
    </w:rPr>
  </w:style>
  <w:style w:type="paragraph" w:customStyle="1" w:styleId="Chapter">
    <w:name w:val="Chapter"/>
    <w:basedOn w:val="Normal"/>
    <w:rsid w:val="00EA7B66"/>
    <w:pPr>
      <w:spacing w:before="240"/>
    </w:pPr>
    <w:rPr>
      <w:rFonts w:ascii="Times New Roman" w:hAnsi="Times New Roman"/>
      <w:smallCaps/>
      <w:spacing w:val="80"/>
      <w:sz w:val="28"/>
    </w:rPr>
  </w:style>
  <w:style w:type="paragraph" w:customStyle="1" w:styleId="InChapter">
    <w:name w:val="InChapter"/>
    <w:basedOn w:val="Heading3"/>
    <w:rsid w:val="00EA7B66"/>
    <w:pPr>
      <w:spacing w:after="240"/>
      <w:outlineLvl w:val="9"/>
    </w:pPr>
    <w:rPr>
      <w:noProof/>
    </w:rPr>
  </w:style>
  <w:style w:type="paragraph" w:styleId="Index2">
    <w:name w:val="index 2"/>
    <w:basedOn w:val="Normal"/>
    <w:next w:val="Normal"/>
    <w:semiHidden/>
    <w:rsid w:val="00EA7B66"/>
    <w:pPr>
      <w:tabs>
        <w:tab w:val="right" w:pos="4176"/>
      </w:tabs>
      <w:ind w:left="568" w:hanging="284"/>
    </w:pPr>
    <w:rPr>
      <w:rFonts w:ascii="Garamond" w:hAnsi="Garamond"/>
    </w:rPr>
  </w:style>
  <w:style w:type="paragraph" w:customStyle="1" w:styleId="Byline">
    <w:name w:val="Byline"/>
    <w:rsid w:val="00EA7B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B66"/>
    <w:pPr>
      <w:tabs>
        <w:tab w:val="clear" w:pos="3600"/>
        <w:tab w:val="clear" w:pos="3958"/>
      </w:tabs>
      <w:jc w:val="right"/>
    </w:pPr>
  </w:style>
  <w:style w:type="character" w:styleId="Emphasis">
    <w:name w:val="Emphasis"/>
    <w:basedOn w:val="DefaultParagraphFont"/>
    <w:qFormat/>
    <w:rsid w:val="00EA7B66"/>
    <w:rPr>
      <w:i/>
    </w:rPr>
  </w:style>
  <w:style w:type="paragraph" w:styleId="Caption">
    <w:name w:val="caption"/>
    <w:basedOn w:val="BodyText"/>
    <w:next w:val="Normal"/>
    <w:qFormat/>
    <w:rsid w:val="00EA7B66"/>
    <w:pPr>
      <w:framePr w:w="2268" w:hSpace="181" w:vSpace="181" w:wrap="around" w:vAnchor="text" w:hAnchor="page" w:x="1135" w:y="285" w:anchorLock="1"/>
    </w:pPr>
    <w:rPr>
      <w:i/>
    </w:rPr>
  </w:style>
  <w:style w:type="paragraph" w:customStyle="1" w:styleId="MiniTOCTitle">
    <w:name w:val="MiniTOCTitle"/>
    <w:basedOn w:val="Heading4"/>
    <w:rsid w:val="00EA7B66"/>
    <w:pPr>
      <w:spacing w:before="240"/>
      <w:outlineLvl w:val="9"/>
    </w:pPr>
    <w:rPr>
      <w:noProof/>
      <w:sz w:val="24"/>
    </w:rPr>
  </w:style>
  <w:style w:type="paragraph" w:customStyle="1" w:styleId="MiniTOCItem">
    <w:name w:val="MiniTOCItem"/>
    <w:basedOn w:val="ListBullet"/>
    <w:rsid w:val="00EA7B66"/>
    <w:pPr>
      <w:numPr>
        <w:numId w:val="0"/>
      </w:numPr>
      <w:tabs>
        <w:tab w:val="right" w:leader="dot" w:pos="6521"/>
      </w:tabs>
      <w:spacing w:before="0" w:after="0"/>
    </w:pPr>
  </w:style>
  <w:style w:type="paragraph" w:customStyle="1" w:styleId="TOFTitle">
    <w:name w:val="TOFTitle"/>
    <w:basedOn w:val="TOCTitle"/>
    <w:rsid w:val="00EA7B66"/>
  </w:style>
  <w:style w:type="paragraph" w:styleId="TableofFigures">
    <w:name w:val="table of figures"/>
    <w:basedOn w:val="Normal"/>
    <w:next w:val="Normal"/>
    <w:semiHidden/>
    <w:rsid w:val="00EA7B66"/>
    <w:pPr>
      <w:tabs>
        <w:tab w:val="right" w:leader="dot" w:pos="9072"/>
      </w:tabs>
      <w:ind w:left="970" w:hanging="403"/>
    </w:pPr>
    <w:rPr>
      <w:rFonts w:ascii="Times New Roman" w:hAnsi="Times New Roman"/>
      <w:b/>
    </w:rPr>
  </w:style>
  <w:style w:type="paragraph" w:styleId="ListNumber">
    <w:name w:val="List Number"/>
    <w:basedOn w:val="List"/>
    <w:rsid w:val="00EA7B66"/>
    <w:pPr>
      <w:numPr>
        <w:numId w:val="15"/>
      </w:numPr>
      <w:tabs>
        <w:tab w:val="clear" w:pos="340"/>
      </w:tabs>
    </w:pPr>
  </w:style>
  <w:style w:type="character" w:customStyle="1" w:styleId="WingdingSymbols">
    <w:name w:val="Wingding Symbols"/>
    <w:rsid w:val="00EA7B66"/>
    <w:rPr>
      <w:rFonts w:ascii="Wingdings" w:hAnsi="Wingdings"/>
    </w:rPr>
  </w:style>
  <w:style w:type="paragraph" w:customStyle="1" w:styleId="TableHeading">
    <w:name w:val="Table Heading"/>
    <w:basedOn w:val="HeadingBase"/>
    <w:rsid w:val="00EA7B66"/>
    <w:pPr>
      <w:keepLines/>
      <w:pBdr>
        <w:bottom w:val="single" w:sz="6" w:space="1" w:color="918585"/>
      </w:pBdr>
      <w:spacing w:before="240"/>
    </w:pPr>
  </w:style>
  <w:style w:type="character" w:customStyle="1" w:styleId="HotSpot">
    <w:name w:val="HotSpot"/>
    <w:rsid w:val="00EA7B66"/>
    <w:rPr>
      <w:color w:val="0033CC"/>
      <w:u w:val="none"/>
    </w:rPr>
  </w:style>
  <w:style w:type="paragraph" w:customStyle="1" w:styleId="BodyTextRight">
    <w:name w:val="Body Text Right"/>
    <w:basedOn w:val="BodyText"/>
    <w:rsid w:val="00EA7B66"/>
    <w:pPr>
      <w:spacing w:before="0" w:after="0"/>
      <w:jc w:val="right"/>
    </w:pPr>
  </w:style>
  <w:style w:type="paragraph" w:styleId="Index3">
    <w:name w:val="index 3"/>
    <w:basedOn w:val="ListNumber2"/>
    <w:next w:val="Normal"/>
    <w:semiHidden/>
    <w:rsid w:val="00EA7B66"/>
    <w:pPr>
      <w:numPr>
        <w:numId w:val="0"/>
      </w:numPr>
      <w:tabs>
        <w:tab w:val="right" w:leader="dot" w:pos="4176"/>
      </w:tabs>
    </w:pPr>
  </w:style>
  <w:style w:type="paragraph" w:styleId="ListNumber2">
    <w:name w:val="List Number 2"/>
    <w:basedOn w:val="List2"/>
    <w:rsid w:val="00EA7B66"/>
    <w:pPr>
      <w:numPr>
        <w:numId w:val="10"/>
      </w:numPr>
      <w:tabs>
        <w:tab w:val="clear" w:pos="1060"/>
      </w:tabs>
    </w:pPr>
  </w:style>
  <w:style w:type="paragraph" w:customStyle="1" w:styleId="MarginNote">
    <w:name w:val="Margin Note"/>
    <w:basedOn w:val="BodyText"/>
    <w:rsid w:val="00EA7B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B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B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B66"/>
    <w:rPr>
      <w:sz w:val="32"/>
    </w:rPr>
  </w:style>
  <w:style w:type="paragraph" w:customStyle="1" w:styleId="HeadingProcedure">
    <w:name w:val="Heading Procedure"/>
    <w:basedOn w:val="HeadingBase"/>
    <w:next w:val="Normal"/>
    <w:rsid w:val="00EA7B66"/>
    <w:pPr>
      <w:tabs>
        <w:tab w:val="left" w:pos="0"/>
      </w:tabs>
      <w:spacing w:before="120" w:after="60"/>
    </w:pPr>
    <w:rPr>
      <w:i/>
      <w:color w:val="918585"/>
      <w:sz w:val="22"/>
    </w:rPr>
  </w:style>
  <w:style w:type="paragraph" w:customStyle="1" w:styleId="TableBodyText">
    <w:name w:val="Table Body Text"/>
    <w:basedOn w:val="BodyText"/>
    <w:rsid w:val="00EA7B66"/>
    <w:pPr>
      <w:spacing w:before="60" w:after="60"/>
    </w:pPr>
  </w:style>
  <w:style w:type="paragraph" w:styleId="ListContinue">
    <w:name w:val="List Continue"/>
    <w:basedOn w:val="List"/>
    <w:rsid w:val="00EA7B66"/>
    <w:pPr>
      <w:ind w:firstLine="0"/>
    </w:pPr>
  </w:style>
  <w:style w:type="paragraph" w:customStyle="1" w:styleId="ListNote">
    <w:name w:val="List Note"/>
    <w:basedOn w:val="List"/>
    <w:rsid w:val="00EA7B66"/>
    <w:pPr>
      <w:pBdr>
        <w:top w:val="single" w:sz="6" w:space="2" w:color="918585"/>
        <w:bottom w:val="single" w:sz="6" w:space="2" w:color="918585"/>
      </w:pBdr>
      <w:tabs>
        <w:tab w:val="left" w:pos="1021"/>
      </w:tabs>
      <w:ind w:firstLine="0"/>
    </w:pPr>
  </w:style>
  <w:style w:type="paragraph" w:customStyle="1" w:styleId="Warning">
    <w:name w:val="Warning"/>
    <w:basedOn w:val="BodyText"/>
    <w:rsid w:val="00EA7B66"/>
    <w:pPr>
      <w:shd w:val="clear" w:color="auto" w:fill="D9D9D9"/>
      <w:tabs>
        <w:tab w:val="left" w:pos="992"/>
      </w:tabs>
      <w:ind w:left="119" w:right="119"/>
    </w:pPr>
    <w:rPr>
      <w:sz w:val="20"/>
    </w:rPr>
  </w:style>
  <w:style w:type="paragraph" w:customStyle="1" w:styleId="MarginIcons">
    <w:name w:val="Margin Icons"/>
    <w:basedOn w:val="BodyText"/>
    <w:rsid w:val="00EA7B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B66"/>
    <w:rPr>
      <w:rFonts w:ascii="Courier New" w:hAnsi="Courier New"/>
    </w:rPr>
  </w:style>
  <w:style w:type="paragraph" w:customStyle="1" w:styleId="NoteBullet">
    <w:name w:val="Note Bullet"/>
    <w:basedOn w:val="Note"/>
    <w:rsid w:val="00EA7B66"/>
    <w:pPr>
      <w:tabs>
        <w:tab w:val="clear" w:pos="680"/>
      </w:tabs>
      <w:spacing w:before="60" w:after="60"/>
    </w:pPr>
  </w:style>
  <w:style w:type="paragraph" w:customStyle="1" w:styleId="SubHeading2">
    <w:name w:val="SubHeading2"/>
    <w:basedOn w:val="HeadingBase"/>
    <w:rsid w:val="00EA7B66"/>
    <w:pPr>
      <w:spacing w:before="240" w:after="60"/>
    </w:pPr>
    <w:rPr>
      <w:sz w:val="20"/>
    </w:rPr>
  </w:style>
  <w:style w:type="paragraph" w:customStyle="1" w:styleId="SubHeading1">
    <w:name w:val="SubHeading1"/>
    <w:basedOn w:val="HeadingBase"/>
    <w:rsid w:val="00EA7B66"/>
    <w:pPr>
      <w:spacing w:before="240" w:after="60"/>
    </w:pPr>
    <w:rPr>
      <w:color w:val="918585"/>
      <w:sz w:val="22"/>
    </w:rPr>
  </w:style>
  <w:style w:type="paragraph" w:customStyle="1" w:styleId="SideHeading">
    <w:name w:val="Side Heading"/>
    <w:basedOn w:val="HeadingBase"/>
    <w:rsid w:val="00EA7B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B66"/>
    <w:pPr>
      <w:tabs>
        <w:tab w:val="num" w:pos="360"/>
      </w:tabs>
    </w:pPr>
  </w:style>
  <w:style w:type="paragraph" w:styleId="PlainText">
    <w:name w:val="Plain Text"/>
    <w:basedOn w:val="Normal"/>
    <w:link w:val="PlainTextChar"/>
    <w:rsid w:val="00EA7B66"/>
    <w:rPr>
      <w:sz w:val="20"/>
    </w:rPr>
  </w:style>
  <w:style w:type="character" w:customStyle="1" w:styleId="PlainTextChar">
    <w:name w:val="Plain Text Char"/>
    <w:basedOn w:val="DefaultParagraphFont"/>
    <w:link w:val="PlainText"/>
    <w:rsid w:val="00EA7B66"/>
    <w:rPr>
      <w:rFonts w:ascii="Courier New" w:eastAsia="Times New Roman" w:hAnsi="Courier New" w:cs="Times New Roman"/>
      <w:sz w:val="20"/>
      <w:szCs w:val="20"/>
      <w:lang w:eastAsia="en-US"/>
    </w:rPr>
  </w:style>
  <w:style w:type="character" w:customStyle="1" w:styleId="MenuOption">
    <w:name w:val="Menu Option"/>
    <w:basedOn w:val="DefaultParagraphFont"/>
    <w:rsid w:val="00EA7B66"/>
    <w:rPr>
      <w:b/>
      <w:smallCaps/>
    </w:rPr>
  </w:style>
  <w:style w:type="paragraph" w:customStyle="1" w:styleId="TableListNumber">
    <w:name w:val="Table List Number"/>
    <w:basedOn w:val="ListNumber"/>
    <w:rsid w:val="00EA7B66"/>
    <w:pPr>
      <w:numPr>
        <w:numId w:val="0"/>
      </w:numPr>
    </w:pPr>
  </w:style>
  <w:style w:type="paragraph" w:styleId="TOC4">
    <w:name w:val="toc 4"/>
    <w:basedOn w:val="TOCBase"/>
    <w:next w:val="Normal"/>
    <w:semiHidden/>
    <w:rsid w:val="00EA7B66"/>
    <w:pPr>
      <w:tabs>
        <w:tab w:val="right" w:leader="dot" w:pos="9071"/>
      </w:tabs>
      <w:ind w:left="1701"/>
    </w:pPr>
  </w:style>
  <w:style w:type="paragraph" w:customStyle="1" w:styleId="ListAlpha">
    <w:name w:val="List Alpha"/>
    <w:basedOn w:val="List"/>
    <w:rsid w:val="00EA7B66"/>
    <w:pPr>
      <w:numPr>
        <w:numId w:val="9"/>
      </w:numPr>
    </w:pPr>
  </w:style>
  <w:style w:type="paragraph" w:customStyle="1" w:styleId="ListAlpha2">
    <w:name w:val="List Alpha 2"/>
    <w:basedOn w:val="List2"/>
    <w:rsid w:val="00EA7B66"/>
    <w:pPr>
      <w:numPr>
        <w:numId w:val="8"/>
      </w:numPr>
    </w:pPr>
  </w:style>
  <w:style w:type="paragraph" w:styleId="List2">
    <w:name w:val="List 2"/>
    <w:basedOn w:val="BodyText"/>
    <w:rsid w:val="00EA7B66"/>
    <w:pPr>
      <w:tabs>
        <w:tab w:val="left" w:pos="680"/>
      </w:tabs>
      <w:spacing w:before="60" w:after="60"/>
      <w:ind w:left="680" w:hanging="340"/>
    </w:pPr>
  </w:style>
  <w:style w:type="paragraph" w:styleId="List3">
    <w:name w:val="List 3"/>
    <w:basedOn w:val="BodyText"/>
    <w:rsid w:val="00EA7B66"/>
    <w:pPr>
      <w:tabs>
        <w:tab w:val="left" w:pos="1021"/>
      </w:tabs>
      <w:spacing w:before="60" w:after="60"/>
      <w:ind w:left="1020" w:hanging="340"/>
    </w:pPr>
  </w:style>
  <w:style w:type="paragraph" w:styleId="List4">
    <w:name w:val="List 4"/>
    <w:basedOn w:val="BodyText"/>
    <w:rsid w:val="00EA7B66"/>
    <w:pPr>
      <w:tabs>
        <w:tab w:val="left" w:pos="1361"/>
      </w:tabs>
      <w:spacing w:before="60" w:after="60"/>
      <w:ind w:left="1361" w:hanging="340"/>
    </w:pPr>
  </w:style>
  <w:style w:type="paragraph" w:styleId="List5">
    <w:name w:val="List 5"/>
    <w:basedOn w:val="BodyText"/>
    <w:rsid w:val="00EA7B66"/>
    <w:pPr>
      <w:tabs>
        <w:tab w:val="left" w:pos="1701"/>
      </w:tabs>
      <w:spacing w:before="60" w:after="60"/>
      <w:ind w:left="1701" w:hanging="340"/>
    </w:pPr>
  </w:style>
  <w:style w:type="paragraph" w:styleId="ListBullet3">
    <w:name w:val="List Bullet 3"/>
    <w:basedOn w:val="List3"/>
    <w:rsid w:val="00EA7B66"/>
    <w:pPr>
      <w:numPr>
        <w:numId w:val="14"/>
      </w:numPr>
      <w:tabs>
        <w:tab w:val="clear" w:pos="1021"/>
      </w:tabs>
      <w:ind w:left="1037" w:hanging="357"/>
    </w:pPr>
  </w:style>
  <w:style w:type="paragraph" w:styleId="ListBullet4">
    <w:name w:val="List Bullet 4"/>
    <w:basedOn w:val="List4"/>
    <w:rsid w:val="00EA7B66"/>
    <w:pPr>
      <w:numPr>
        <w:numId w:val="3"/>
      </w:numPr>
      <w:tabs>
        <w:tab w:val="clear" w:pos="1361"/>
      </w:tabs>
    </w:pPr>
  </w:style>
  <w:style w:type="paragraph" w:styleId="ListBullet5">
    <w:name w:val="List Bullet 5"/>
    <w:basedOn w:val="List5"/>
    <w:rsid w:val="00EA7B66"/>
    <w:pPr>
      <w:numPr>
        <w:numId w:val="4"/>
      </w:numPr>
    </w:pPr>
  </w:style>
  <w:style w:type="paragraph" w:styleId="ListContinue2">
    <w:name w:val="List Continue 2"/>
    <w:basedOn w:val="List2"/>
    <w:rsid w:val="00EA7B66"/>
    <w:pPr>
      <w:ind w:firstLine="0"/>
    </w:pPr>
  </w:style>
  <w:style w:type="paragraph" w:styleId="ListContinue3">
    <w:name w:val="List Continue 3"/>
    <w:basedOn w:val="List3"/>
    <w:rsid w:val="00EA7B66"/>
    <w:pPr>
      <w:ind w:left="1021" w:firstLine="0"/>
    </w:pPr>
  </w:style>
  <w:style w:type="paragraph" w:styleId="ListContinue4">
    <w:name w:val="List Continue 4"/>
    <w:basedOn w:val="List4"/>
    <w:rsid w:val="00EA7B66"/>
    <w:pPr>
      <w:ind w:firstLine="0"/>
    </w:pPr>
  </w:style>
  <w:style w:type="paragraph" w:styleId="ListContinue5">
    <w:name w:val="List Continue 5"/>
    <w:basedOn w:val="List5"/>
    <w:rsid w:val="00EA7B66"/>
    <w:pPr>
      <w:ind w:firstLine="0"/>
    </w:pPr>
  </w:style>
  <w:style w:type="paragraph" w:styleId="ListNumber3">
    <w:name w:val="List Number 3"/>
    <w:basedOn w:val="List3"/>
    <w:rsid w:val="00EA7B66"/>
    <w:pPr>
      <w:numPr>
        <w:numId w:val="5"/>
      </w:numPr>
    </w:pPr>
  </w:style>
  <w:style w:type="paragraph" w:styleId="ListNumber4">
    <w:name w:val="List Number 4"/>
    <w:basedOn w:val="List4"/>
    <w:rsid w:val="00EA7B66"/>
    <w:pPr>
      <w:numPr>
        <w:numId w:val="6"/>
      </w:numPr>
    </w:pPr>
  </w:style>
  <w:style w:type="paragraph" w:styleId="ListNumber5">
    <w:name w:val="List Number 5"/>
    <w:basedOn w:val="List5"/>
    <w:rsid w:val="00EA7B66"/>
    <w:pPr>
      <w:numPr>
        <w:numId w:val="7"/>
      </w:numPr>
    </w:pPr>
  </w:style>
  <w:style w:type="paragraph" w:styleId="BlockText">
    <w:name w:val="Block Text"/>
    <w:basedOn w:val="Normal"/>
    <w:rsid w:val="00EA7B66"/>
    <w:pPr>
      <w:spacing w:after="120"/>
      <w:ind w:left="1440" w:right="1440"/>
    </w:pPr>
  </w:style>
  <w:style w:type="character" w:customStyle="1" w:styleId="Subscript">
    <w:name w:val="Subscript"/>
    <w:basedOn w:val="DefaultParagraphFont"/>
    <w:rsid w:val="00EA7B66"/>
    <w:rPr>
      <w:sz w:val="16"/>
      <w:vertAlign w:val="subscript"/>
    </w:rPr>
  </w:style>
  <w:style w:type="character" w:customStyle="1" w:styleId="Superscript">
    <w:name w:val="Superscript"/>
    <w:basedOn w:val="DefaultParagraphFont"/>
    <w:rsid w:val="00EA7B66"/>
    <w:rPr>
      <w:sz w:val="16"/>
      <w:vertAlign w:val="superscript"/>
    </w:rPr>
  </w:style>
  <w:style w:type="character" w:customStyle="1" w:styleId="Symbols">
    <w:name w:val="Symbols"/>
    <w:basedOn w:val="DefaultParagraphFont"/>
    <w:rsid w:val="00EA7B66"/>
    <w:rPr>
      <w:rFonts w:ascii="Symbol" w:hAnsi="Symbol"/>
    </w:rPr>
  </w:style>
  <w:style w:type="character" w:customStyle="1" w:styleId="MenuOptions">
    <w:name w:val="Menu Options"/>
    <w:basedOn w:val="DefaultParagraphFont"/>
    <w:rsid w:val="00EA7B66"/>
    <w:rPr>
      <w:rFonts w:ascii="Arial Narrow" w:hAnsi="Arial Narrow"/>
      <w:smallCaps/>
    </w:rPr>
  </w:style>
  <w:style w:type="character" w:customStyle="1" w:styleId="Buttons">
    <w:name w:val="Buttons"/>
    <w:basedOn w:val="DefaultParagraphFont"/>
    <w:rsid w:val="00EA7B66"/>
    <w:rPr>
      <w:b/>
    </w:rPr>
  </w:style>
  <w:style w:type="character" w:customStyle="1" w:styleId="Underlined">
    <w:name w:val="Underlined"/>
    <w:basedOn w:val="DefaultParagraphFont"/>
    <w:rsid w:val="00EA7B66"/>
    <w:rPr>
      <w:u w:val="single"/>
    </w:rPr>
  </w:style>
  <w:style w:type="paragraph" w:customStyle="1" w:styleId="TableBodyTextRight">
    <w:name w:val="Table Body Text Right"/>
    <w:basedOn w:val="TableBodyText"/>
    <w:rsid w:val="00EA7B66"/>
    <w:pPr>
      <w:widowControl w:val="0"/>
      <w:autoSpaceDE w:val="0"/>
      <w:autoSpaceDN w:val="0"/>
      <w:adjustRightInd w:val="0"/>
      <w:jc w:val="right"/>
    </w:pPr>
    <w:rPr>
      <w:rFonts w:cs="Arial"/>
      <w:szCs w:val="18"/>
    </w:rPr>
  </w:style>
  <w:style w:type="paragraph" w:customStyle="1" w:styleId="CopyrightText">
    <w:name w:val="Copyright Text"/>
    <w:basedOn w:val="BodyText"/>
    <w:rsid w:val="00EA7B66"/>
    <w:rPr>
      <w:sz w:val="18"/>
    </w:rPr>
  </w:style>
  <w:style w:type="paragraph" w:customStyle="1" w:styleId="BodySmallRight">
    <w:name w:val="Body Small Right"/>
    <w:basedOn w:val="BodyTextRight"/>
    <w:rsid w:val="00EA7B66"/>
    <w:rPr>
      <w:sz w:val="18"/>
      <w:szCs w:val="18"/>
    </w:rPr>
  </w:style>
  <w:style w:type="paragraph" w:customStyle="1" w:styleId="MarginEdition">
    <w:name w:val="Margin Edition"/>
    <w:basedOn w:val="MarginNote"/>
    <w:rsid w:val="00EA7B66"/>
    <w:pPr>
      <w:spacing w:before="0" w:after="0"/>
    </w:pPr>
    <w:rPr>
      <w:rFonts w:ascii="Times New Roman" w:hAnsi="Times New Roman"/>
      <w:color w:val="999999"/>
    </w:rPr>
  </w:style>
  <w:style w:type="paragraph" w:customStyle="1" w:styleId="Spacer">
    <w:name w:val="Spacer"/>
    <w:basedOn w:val="Normal"/>
    <w:rsid w:val="00EA7B66"/>
    <w:rPr>
      <w:sz w:val="2"/>
      <w:szCs w:val="2"/>
    </w:rPr>
  </w:style>
  <w:style w:type="character" w:customStyle="1" w:styleId="Small">
    <w:name w:val="Small"/>
    <w:basedOn w:val="DefaultParagraphFont"/>
    <w:rsid w:val="00EA7B66"/>
    <w:rPr>
      <w:sz w:val="16"/>
    </w:rPr>
  </w:style>
  <w:style w:type="paragraph" w:customStyle="1" w:styleId="WideTable">
    <w:name w:val="Wide Table"/>
    <w:basedOn w:val="Normal"/>
    <w:rsid w:val="00EA7B66"/>
    <w:pPr>
      <w:ind w:left="-1418"/>
    </w:pPr>
    <w:rPr>
      <w:sz w:val="2"/>
      <w:szCs w:val="2"/>
    </w:rPr>
  </w:style>
  <w:style w:type="character" w:styleId="PageNumber">
    <w:name w:val="page number"/>
    <w:basedOn w:val="DefaultParagraphFont"/>
    <w:rsid w:val="00EA7B66"/>
  </w:style>
  <w:style w:type="paragraph" w:styleId="Quote">
    <w:name w:val="Quote"/>
    <w:basedOn w:val="Heading1"/>
    <w:link w:val="QuoteChar"/>
    <w:qFormat/>
    <w:rsid w:val="00EA7B66"/>
    <w:rPr>
      <w:b w:val="0"/>
      <w:sz w:val="72"/>
      <w:szCs w:val="72"/>
      <w:lang w:val="en-NZ"/>
    </w:rPr>
  </w:style>
  <w:style w:type="character" w:customStyle="1" w:styleId="QuoteChar">
    <w:name w:val="Quote Char"/>
    <w:basedOn w:val="DefaultParagraphFont"/>
    <w:link w:val="Quote"/>
    <w:rsid w:val="00EA7B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B66"/>
    <w:pPr>
      <w:pageBreakBefore/>
    </w:pPr>
  </w:style>
  <w:style w:type="paragraph" w:customStyle="1" w:styleId="Border">
    <w:name w:val="Border"/>
    <w:basedOn w:val="Normal"/>
    <w:qFormat/>
    <w:rsid w:val="00EA7B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B66"/>
    <w:rPr>
      <w:b/>
      <w:bCs/>
      <w:i/>
      <w:iCs/>
      <w:color w:val="auto"/>
    </w:rPr>
  </w:style>
  <w:style w:type="paragraph" w:styleId="IntenseQuote">
    <w:name w:val="Intense Quote"/>
    <w:basedOn w:val="Normal"/>
    <w:next w:val="Normal"/>
    <w:link w:val="IntenseQuoteChar"/>
    <w:uiPriority w:val="30"/>
    <w:qFormat/>
    <w:rsid w:val="00EA7B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B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B66"/>
    <w:rPr>
      <w:smallCaps/>
      <w:color w:val="auto"/>
      <w:u w:val="single"/>
    </w:rPr>
  </w:style>
  <w:style w:type="character" w:styleId="IntenseReference">
    <w:name w:val="Intense Reference"/>
    <w:basedOn w:val="DefaultParagraphFont"/>
    <w:uiPriority w:val="32"/>
    <w:qFormat/>
    <w:rsid w:val="00EA7B66"/>
    <w:rPr>
      <w:b/>
      <w:bCs/>
      <w:smallCaps/>
      <w:color w:val="auto"/>
      <w:spacing w:val="5"/>
      <w:u w:val="single"/>
    </w:rPr>
  </w:style>
  <w:style w:type="paragraph" w:customStyle="1" w:styleId="2ColumnHeading">
    <w:name w:val="2Column Heading"/>
    <w:basedOn w:val="BodyText"/>
    <w:qFormat/>
    <w:rsid w:val="00EA7B66"/>
    <w:pPr>
      <w:spacing w:after="60"/>
      <w:ind w:left="-2268"/>
    </w:pPr>
    <w:rPr>
      <w:b/>
    </w:rPr>
  </w:style>
  <w:style w:type="paragraph" w:customStyle="1" w:styleId="Heading1TOC">
    <w:name w:val="Heading1 TOC"/>
    <w:basedOn w:val="Normal"/>
    <w:qFormat/>
    <w:rsid w:val="00EA7B66"/>
    <w:pPr>
      <w:spacing w:before="240" w:after="120"/>
    </w:pPr>
    <w:rPr>
      <w:rFonts w:ascii="Times New Roman" w:hAnsi="Times New Roman"/>
      <w:b/>
      <w:sz w:val="32"/>
    </w:rPr>
  </w:style>
  <w:style w:type="paragraph" w:customStyle="1" w:styleId="Heading2TOC">
    <w:name w:val="Heading2 TOC"/>
    <w:basedOn w:val="Normal"/>
    <w:qFormat/>
    <w:rsid w:val="00EA7B66"/>
    <w:pPr>
      <w:spacing w:before="240" w:after="60"/>
    </w:pPr>
    <w:rPr>
      <w:rFonts w:ascii="Times New Roman" w:hAnsi="Times New Roman"/>
      <w:b/>
      <w:sz w:val="28"/>
    </w:rPr>
  </w:style>
  <w:style w:type="character" w:customStyle="1" w:styleId="Underline">
    <w:name w:val="Underline"/>
    <w:basedOn w:val="DefaultParagraphFont"/>
    <w:qFormat/>
    <w:rsid w:val="00EA7B66"/>
    <w:rPr>
      <w:u w:val="single"/>
    </w:rPr>
  </w:style>
  <w:style w:type="character" w:customStyle="1" w:styleId="BoldandItalics">
    <w:name w:val="Bold and Italics"/>
    <w:qFormat/>
    <w:rsid w:val="00EA7B66"/>
    <w:rPr>
      <w:b/>
      <w:i/>
      <w:u w:val="none"/>
    </w:rPr>
  </w:style>
  <w:style w:type="paragraph" w:styleId="BalloonText">
    <w:name w:val="Balloon Text"/>
    <w:basedOn w:val="Normal"/>
    <w:link w:val="BalloonTextChar"/>
    <w:rsid w:val="00EA7B66"/>
    <w:rPr>
      <w:rFonts w:ascii="Tahoma" w:hAnsi="Tahoma" w:cs="Tahoma"/>
      <w:sz w:val="16"/>
      <w:szCs w:val="16"/>
    </w:rPr>
  </w:style>
  <w:style w:type="character" w:customStyle="1" w:styleId="BalloonTextChar">
    <w:name w:val="Balloon Text Char"/>
    <w:basedOn w:val="DefaultParagraphFont"/>
    <w:link w:val="BalloonText"/>
    <w:rsid w:val="00EA7B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B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B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B66"/>
    <w:rPr>
      <w:b/>
      <w:color w:val="660033"/>
      <w:spacing w:val="0"/>
    </w:rPr>
  </w:style>
  <w:style w:type="paragraph" w:customStyle="1" w:styleId="Nameditemlist">
    <w:name w:val="Named item list"/>
    <w:basedOn w:val="BodyText"/>
    <w:qFormat/>
    <w:rsid w:val="00EA7B66"/>
    <w:pPr>
      <w:tabs>
        <w:tab w:val="left" w:pos="2835"/>
      </w:tabs>
      <w:ind w:left="2835" w:hanging="2835"/>
    </w:pPr>
  </w:style>
  <w:style w:type="paragraph" w:customStyle="1" w:styleId="BodyTextnopadding">
    <w:name w:val="Body Text no padding"/>
    <w:basedOn w:val="BodyText"/>
    <w:qFormat/>
    <w:rsid w:val="00EA7B66"/>
    <w:pPr>
      <w:spacing w:before="0" w:after="0"/>
    </w:pPr>
  </w:style>
  <w:style w:type="paragraph" w:customStyle="1" w:styleId="BodyTextBold">
    <w:name w:val="Body Text Bold"/>
    <w:basedOn w:val="BodyText"/>
    <w:qFormat/>
    <w:rsid w:val="00EA7B66"/>
    <w:rPr>
      <w:b/>
    </w:rPr>
  </w:style>
  <w:style w:type="character" w:styleId="Hyperlink">
    <w:name w:val="Hyperlink"/>
    <w:basedOn w:val="DefaultParagraphFont"/>
    <w:uiPriority w:val="99"/>
    <w:unhideWhenUsed/>
    <w:rsid w:val="005137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478</Words>
  <Characters>3530</Characters>
  <Application>Microsoft Office Word</Application>
  <DocSecurity>0</DocSecurity>
  <Lines>84</Lines>
  <Paragraphs>61</Paragraphs>
  <ScaleCrop>false</ScaleCrop>
  <Company>Author-it Software Corporation Ltd.</Company>
  <LinksUpToDate>false</LinksUpToDate>
  <CharactersWithSpaces>3947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UEGNSG713 Investigate billing exceptions-conditions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2021-11-23T02:43:00Z</dcterms:created>
  <dcterms:modified xsi:type="dcterms:W3CDTF">2021-11-23T02:43:00Z</dcterms:modified>
</cp:coreProperties>
</file>