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C91" w:rsidP="00CC0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UEGNSG708 Pressure test residential and small commercial gas installations</w:t>
      </w:r>
      <w:r>
        <w:fldChar w:fldCharType="end"/>
      </w:r>
    </w:p>
    <w:p w:rsidR="00CC0C91" w:rsidP="00CC0C91">
      <w:pPr>
        <w:pStyle w:val="Version"/>
        <w:sectPr w:rsidSect="00C22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D19" w:rsidP="00C22D19">
      <w:pPr>
        <w:pStyle w:val="SuperHeading"/>
      </w:pPr>
      <w:r w:rsidRPr="00C22D19">
        <w:t>UEGNSG708 Pressure test residential and small commercial gas installations</w:t>
      </w:r>
    </w:p>
    <w:p w:rsidR="00000000" w:rsidRPr="00C22D19" w:rsidP="00C22D19">
      <w:pPr>
        <w:pStyle w:val="Heading1"/>
      </w:pPr>
      <w:bookmarkStart w:id="1" w:name="O_967801"/>
      <w:bookmarkEnd w:id="1"/>
      <w:r w:rsidRPr="00C22D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Release 1: This is the first release of this unit of competency in the UEG Gas Industry Training Package.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2" w:name="O_967802"/>
      <w:bookmarkEnd w:id="2"/>
      <w:r w:rsidRPr="00C22D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This unit involves the skills and knowledge required to pressure test residential and small commercial gas installations and associated components by a designated gas industry person in accordance with industry standards, regulations and workplace procedur</w:t>
            </w:r>
            <w:r w:rsidRPr="00C22D19">
              <w:t>es.</w:t>
            </w:r>
          </w:p>
          <w:p w:rsidR="00000000" w:rsidRPr="00C22D19" w:rsidP="00C22D19">
            <w:pPr>
              <w:pStyle w:val="BodyText"/>
            </w:pPr>
            <w:r w:rsidRPr="00C22D19">
              <w:t>It includes using tools and testing equipment to pressure test the customer piping system, associated fittings and components, and completing required records and relevant documentation.</w:t>
            </w:r>
          </w:p>
          <w:p w:rsidR="00000000" w:rsidRPr="00C22D19" w:rsidP="00C22D19">
            <w:pPr>
              <w:pStyle w:val="BodyText"/>
            </w:pPr>
            <w:r w:rsidRPr="00C22D19">
              <w:t>The application of the skills and knowledge described in this uni</w:t>
            </w:r>
            <w:r w:rsidRPr="00C22D19">
              <w:t>t may require a license or permit to practice in the workplace.</w:t>
            </w:r>
          </w:p>
          <w:p w:rsidR="00000000" w:rsidRPr="00C22D19" w:rsidP="00C22D19">
            <w:pPr>
              <w:pStyle w:val="BodyText"/>
            </w:pPr>
            <w:r w:rsidRPr="00C22D19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3" w:name="O_967803"/>
      <w:bookmarkEnd w:id="3"/>
      <w:r w:rsidRPr="00C22D19">
        <w:t>Pre-requisite U</w:t>
      </w:r>
      <w:r w:rsidRPr="00C22D19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Not applicable.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4" w:name="O_967804"/>
      <w:bookmarkEnd w:id="4"/>
      <w:r w:rsidRPr="00C22D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 xml:space="preserve">Support Services 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5" w:name="O_967805"/>
      <w:bookmarkEnd w:id="5"/>
      <w:r w:rsidRPr="00C22D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Gas Industry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6" w:name="O_967806"/>
      <w:bookmarkEnd w:id="6"/>
      <w:r w:rsidRPr="00C22D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PERFORMANCE CRITERIA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Performance criteria describe the performance needed to demonstrate achievement of the element.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rPr>
                <w:rStyle w:val="SpecialBold"/>
              </w:rPr>
              <w:t xml:space="preserve">Prepare to pressure test </w:t>
            </w:r>
            <w:r w:rsidRPr="00C22D19">
              <w:rPr>
                <w:rStyle w:val="SpecialBold"/>
              </w:rPr>
              <w:t>gas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 xml:space="preserve">Work instructions are obtained and confirmed with relevant person/s in accordance with workplace </w:t>
            </w:r>
            <w:r w:rsidRPr="00C22D19">
              <w:t>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Job requirements and workplace procedures for the work are discussed with relevant person/s to confirm the work schedule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Work health and safety (WHS)/occupational heal</w:t>
            </w:r>
            <w:r w:rsidRPr="00C22D19">
              <w:t xml:space="preserve">th and safety (OHS), environmental and sustainable energy measures and workplace policies and procedures for the work are obtained and applied 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Equipment, tools and personal protective equipment (PPE) required for pressure testing are identified, ob</w:t>
            </w:r>
            <w:r w:rsidRPr="00C22D19">
              <w:t>tained and checked for correct operation and safety in accordance with workplace procedures and manufacturer instructions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Resources and materials required to carry out the pressure test are obtained in accordance with workplace 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Cli</w:t>
            </w:r>
            <w:r w:rsidRPr="00C22D19">
              <w:t>ent issues are referred to relevant person/s in accordance with industry standards and workplace 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Work site is prepared, safety plan and work schedule confirmed with relevant person/s in accordance with workplace 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rPr>
                <w:rStyle w:val="SpecialBold"/>
              </w:rPr>
              <w:t>Carry out pressure test of gas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WHS/OHS policies, procedures and safe work practices for the pressure test are followed to eliminate or minimise incidents and hazards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Schedule of work is followed to ensure work is completed in agreed</w:t>
            </w:r>
            <w:r w:rsidRPr="00C22D19">
              <w:t xml:space="preserve"> timeframe and to quality, safety and industry standards with a minimum of waste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 xml:space="preserve">Conformance test is undertaken using correct tools and equipment in accordance with workplace procedures and industry standards 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Pressure test of the gas installation is undertaken using relevant pressure testing equipment in accordance with workplace procedures and regulatory requirements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Customer piping system and associated components, including appliances, are pressure tested for conformance to industry standards and regulatory requirements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Results of pressure test are analysed and non-compliant installations are disconnected in a</w:t>
            </w:r>
            <w:r w:rsidRPr="00C22D19">
              <w:t xml:space="preserve">ccordance with workplace procedures, industry standards and regulatory requirements 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Quality and safety checks of the work are undertaken in accordance with job instructions, industry standards and workplace 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rPr>
                <w:rStyle w:val="SpecialBold"/>
              </w:rPr>
              <w:t xml:space="preserve">Complete pressure test and </w:t>
            </w:r>
            <w:r w:rsidRPr="00C22D19">
              <w:rPr>
                <w:rStyle w:val="SpecialBold"/>
              </w:rPr>
              <w:t>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WHS/OHS risk control measures for work completion are followed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Final checks, including visual observation are undertaken to ensure quality of the work complies with industry standards, regulatory requirements and workplace</w:t>
            </w:r>
            <w:r w:rsidRPr="00C22D19">
              <w:t xml:space="preserve"> 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Relevant person/s are notified of work completion and non-conformances in accordance with workplace 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Equipment, tools and any surplus materials or resources are cleaned, checked and returned to storage or disposed of in accordance with workplace procedures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t>Work area is tidied and made safe in accordance with job instructions and workplace procedure</w:t>
            </w:r>
            <w:r w:rsidRPr="00C22D19">
              <w:t>s and sustainable energy practices are followed</w:t>
            </w:r>
          </w:p>
        </w:tc>
      </w:tr>
      <w:tr w:rsidTr="00C22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19">
            <w:pPr>
              <w:pStyle w:val="BodyText"/>
              <w:rPr>
                <w:lang w:val="en-NZ"/>
              </w:rPr>
            </w:pPr>
            <w:r w:rsidRPr="00C22D1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Records and documentation are updated in accordance with job instructions and workplace procedures as required by the regulator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7" w:name="O_967807"/>
      <w:bookmarkEnd w:id="7"/>
      <w:r w:rsidRPr="00C22D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Foundation skills essential to performance are explicit in the performance criteria of this unit of competency.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8" w:name="O_967808"/>
      <w:bookmarkEnd w:id="8"/>
      <w:r w:rsidRPr="00C22D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Range is restricted to essential operating conditions and any other variables essential to the work envir</w:t>
            </w:r>
            <w:r w:rsidRPr="00C22D19">
              <w:t>onment.</w:t>
            </w:r>
          </w:p>
          <w:p w:rsidR="00000000" w:rsidRPr="00C22D19" w:rsidP="00C22D19">
            <w:pPr>
              <w:pStyle w:val="BodyText"/>
            </w:pPr>
            <w:r w:rsidRPr="00C22D19">
              <w:t>Non-essential conditions may be found in the UEG Gas Industry Training Package Companion Volume Implementation Guide.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9" w:name="O_967809"/>
      <w:bookmarkEnd w:id="9"/>
      <w:r w:rsidRPr="00C22D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19" w:rsidP="00C22D19">
            <w:pPr>
              <w:pStyle w:val="BodyText"/>
            </w:pPr>
            <w:r w:rsidRPr="00C22D19">
              <w:t>This unit replaces and is equivalent to UEGNSG708A Pressure Test Residential and Small</w:t>
            </w:r>
            <w:r w:rsidRPr="00C22D19">
              <w:t xml:space="preserve"> Commercial Gas Installations.</w:t>
            </w:r>
          </w:p>
        </w:tc>
      </w:tr>
    </w:tbl>
    <w:p w:rsidR="00000000" w:rsidRPr="00C22D19" w:rsidP="00C22D19">
      <w:pPr>
        <w:pStyle w:val="NoPaddingFontSize1"/>
      </w:pPr>
    </w:p>
    <w:p w:rsidR="00000000" w:rsidRPr="00C22D19" w:rsidP="00C22D19">
      <w:pPr>
        <w:pStyle w:val="AllowPageBreak"/>
      </w:pPr>
    </w:p>
    <w:p w:rsidR="00000000" w:rsidRPr="00C22D19" w:rsidP="00C22D19">
      <w:pPr>
        <w:pStyle w:val="Heading1"/>
      </w:pPr>
      <w:bookmarkStart w:id="10" w:name="O_967816"/>
      <w:bookmarkEnd w:id="10"/>
      <w:r w:rsidRPr="00C22D19">
        <w:t>Links</w:t>
      </w:r>
    </w:p>
    <w:p w:rsidR="00000000" w:rsidRPr="00C22D19" w:rsidP="00CC0C91">
      <w:pPr>
        <w:pStyle w:val="BodyText"/>
      </w:pPr>
      <w:r w:rsidRPr="00C22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9799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22D19" w:rsidP="00C22D19"/>
    <w:sectPr w:rsidSect="00C22D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19" w:rsidRPr="00CC0C91" w:rsidP="00CC0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91" w:rsidP="00C22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C91" w:rsidP="00C22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0C91" w:rsidP="00C22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D19" w:rsidRPr="00CC0C91" w:rsidP="00CC0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91" w:rsidRPr="002D2AF8" w:rsidP="00C22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UEGNSG708 Pressure test residential and small commercial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CC0C91" w:rsidP="00C22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D19"/>
  </w:style>
  <w:style w:type="character" w:customStyle="1" w:styleId="Heading1Char">
    <w:name w:val="Heading 1 Char"/>
    <w:basedOn w:val="DefaultParagraphFont"/>
    <w:link w:val="Heading1"/>
    <w:rsid w:val="00C22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D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2D19"/>
    <w:rPr>
      <w:b/>
      <w:spacing w:val="0"/>
    </w:rPr>
  </w:style>
  <w:style w:type="paragraph" w:customStyle="1" w:styleId="SuperHeading">
    <w:name w:val="SuperHeading"/>
    <w:basedOn w:val="Normal"/>
    <w:rsid w:val="00C22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2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D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D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2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D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D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D19"/>
    <w:rPr>
      <w:i/>
    </w:rPr>
  </w:style>
  <w:style w:type="paragraph" w:styleId="Caption">
    <w:name w:val="caption"/>
    <w:basedOn w:val="BodyText"/>
    <w:next w:val="Normal"/>
    <w:qFormat/>
    <w:rsid w:val="00C22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D19"/>
  </w:style>
  <w:style w:type="paragraph" w:styleId="TableofFigures">
    <w:name w:val="table of figures"/>
    <w:basedOn w:val="Normal"/>
    <w:next w:val="Normal"/>
    <w:semiHidden/>
    <w:rsid w:val="00C22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D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2D19"/>
    <w:rPr>
      <w:rFonts w:ascii="Wingdings" w:hAnsi="Wingdings"/>
    </w:rPr>
  </w:style>
  <w:style w:type="paragraph" w:customStyle="1" w:styleId="TableHeading">
    <w:name w:val="Table Heading"/>
    <w:basedOn w:val="HeadingBase"/>
    <w:rsid w:val="00C22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D19"/>
    <w:rPr>
      <w:color w:val="0033CC"/>
      <w:u w:val="none"/>
    </w:rPr>
  </w:style>
  <w:style w:type="paragraph" w:customStyle="1" w:styleId="BodyTextRight">
    <w:name w:val="Body Text Right"/>
    <w:basedOn w:val="BodyText"/>
    <w:rsid w:val="00C22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D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D19"/>
    <w:rPr>
      <w:sz w:val="32"/>
    </w:rPr>
  </w:style>
  <w:style w:type="paragraph" w:customStyle="1" w:styleId="HeadingProcedure">
    <w:name w:val="Heading Procedure"/>
    <w:basedOn w:val="HeadingBase"/>
    <w:next w:val="Normal"/>
    <w:rsid w:val="00C22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D19"/>
    <w:pPr>
      <w:spacing w:before="60" w:after="60"/>
    </w:pPr>
  </w:style>
  <w:style w:type="paragraph" w:styleId="ListContinue">
    <w:name w:val="List Continue"/>
    <w:basedOn w:val="List"/>
    <w:rsid w:val="00C22D19"/>
    <w:pPr>
      <w:ind w:firstLine="0"/>
    </w:pPr>
  </w:style>
  <w:style w:type="paragraph" w:customStyle="1" w:styleId="ListNote">
    <w:name w:val="List Note"/>
    <w:basedOn w:val="List"/>
    <w:rsid w:val="00C22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D19"/>
    <w:rPr>
      <w:rFonts w:ascii="Courier New" w:hAnsi="Courier New"/>
    </w:rPr>
  </w:style>
  <w:style w:type="paragraph" w:customStyle="1" w:styleId="NoteBullet">
    <w:name w:val="Note Bullet"/>
    <w:basedOn w:val="Note"/>
    <w:rsid w:val="00C22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D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2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D19"/>
    <w:rPr>
      <w:b/>
      <w:smallCaps/>
    </w:rPr>
  </w:style>
  <w:style w:type="paragraph" w:customStyle="1" w:styleId="TableListNumber">
    <w:name w:val="Table List Number"/>
    <w:basedOn w:val="ListNumber"/>
    <w:rsid w:val="00C22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D19"/>
    <w:pPr>
      <w:numPr>
        <w:numId w:val="7"/>
      </w:numPr>
    </w:pPr>
  </w:style>
  <w:style w:type="paragraph" w:customStyle="1" w:styleId="ListAlpha2">
    <w:name w:val="List Alpha 2"/>
    <w:basedOn w:val="List2"/>
    <w:rsid w:val="00C22D19"/>
    <w:pPr>
      <w:numPr>
        <w:numId w:val="6"/>
      </w:numPr>
    </w:pPr>
  </w:style>
  <w:style w:type="paragraph" w:styleId="List2">
    <w:name w:val="List 2"/>
    <w:basedOn w:val="BodyText"/>
    <w:rsid w:val="00C22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D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D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2D19"/>
    <w:pPr>
      <w:numPr>
        <w:numId w:val="2"/>
      </w:numPr>
    </w:pPr>
  </w:style>
  <w:style w:type="paragraph" w:styleId="ListContinue2">
    <w:name w:val="List Continue 2"/>
    <w:basedOn w:val="List2"/>
    <w:rsid w:val="00C22D19"/>
    <w:pPr>
      <w:ind w:firstLine="0"/>
    </w:pPr>
  </w:style>
  <w:style w:type="paragraph" w:styleId="ListContinue3">
    <w:name w:val="List Continue 3"/>
    <w:basedOn w:val="List3"/>
    <w:rsid w:val="00C22D19"/>
    <w:pPr>
      <w:ind w:left="1021" w:firstLine="0"/>
    </w:pPr>
  </w:style>
  <w:style w:type="paragraph" w:styleId="ListContinue4">
    <w:name w:val="List Continue 4"/>
    <w:basedOn w:val="List4"/>
    <w:rsid w:val="00C22D19"/>
    <w:pPr>
      <w:ind w:firstLine="0"/>
    </w:pPr>
  </w:style>
  <w:style w:type="paragraph" w:styleId="ListContinue5">
    <w:name w:val="List Continue 5"/>
    <w:basedOn w:val="List5"/>
    <w:rsid w:val="00C22D19"/>
    <w:pPr>
      <w:ind w:firstLine="0"/>
    </w:pPr>
  </w:style>
  <w:style w:type="paragraph" w:styleId="ListNumber3">
    <w:name w:val="List Number 3"/>
    <w:basedOn w:val="List3"/>
    <w:rsid w:val="00C22D19"/>
    <w:pPr>
      <w:numPr>
        <w:numId w:val="3"/>
      </w:numPr>
    </w:pPr>
  </w:style>
  <w:style w:type="paragraph" w:styleId="ListNumber4">
    <w:name w:val="List Number 4"/>
    <w:basedOn w:val="List4"/>
    <w:rsid w:val="00C22D19"/>
    <w:pPr>
      <w:numPr>
        <w:numId w:val="4"/>
      </w:numPr>
    </w:pPr>
  </w:style>
  <w:style w:type="paragraph" w:styleId="ListNumber5">
    <w:name w:val="List Number 5"/>
    <w:basedOn w:val="List5"/>
    <w:rsid w:val="00C22D19"/>
    <w:pPr>
      <w:numPr>
        <w:numId w:val="5"/>
      </w:numPr>
    </w:pPr>
  </w:style>
  <w:style w:type="paragraph" w:styleId="BlockText">
    <w:name w:val="Block Text"/>
    <w:basedOn w:val="Normal"/>
    <w:rsid w:val="00C22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D19"/>
    <w:rPr>
      <w:sz w:val="16"/>
      <w:vertAlign w:val="superscript"/>
    </w:rPr>
  </w:style>
  <w:style w:type="character" w:customStyle="1" w:styleId="Symbols">
    <w:name w:val="Symbols"/>
    <w:basedOn w:val="DefaultParagraphFont"/>
    <w:rsid w:val="00C22D19"/>
    <w:rPr>
      <w:rFonts w:ascii="Symbol" w:hAnsi="Symbol"/>
    </w:rPr>
  </w:style>
  <w:style w:type="character" w:customStyle="1" w:styleId="MenuOptions">
    <w:name w:val="Menu Options"/>
    <w:basedOn w:val="DefaultParagraphFont"/>
    <w:rsid w:val="00C22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D19"/>
    <w:rPr>
      <w:b/>
    </w:rPr>
  </w:style>
  <w:style w:type="character" w:customStyle="1" w:styleId="Underlined">
    <w:name w:val="Underlined"/>
    <w:basedOn w:val="DefaultParagraphFont"/>
    <w:rsid w:val="00C22D19"/>
    <w:rPr>
      <w:u w:val="single"/>
    </w:rPr>
  </w:style>
  <w:style w:type="paragraph" w:customStyle="1" w:styleId="TableBodyTextRight">
    <w:name w:val="Table Body Text Right"/>
    <w:basedOn w:val="TableBodyText"/>
    <w:rsid w:val="00C22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D19"/>
    <w:rPr>
      <w:sz w:val="18"/>
    </w:rPr>
  </w:style>
  <w:style w:type="paragraph" w:customStyle="1" w:styleId="BodySmallRight">
    <w:name w:val="Body Small Right"/>
    <w:basedOn w:val="BodyTextRight"/>
    <w:rsid w:val="00C22D19"/>
    <w:rPr>
      <w:sz w:val="18"/>
      <w:szCs w:val="18"/>
    </w:rPr>
  </w:style>
  <w:style w:type="paragraph" w:customStyle="1" w:styleId="MarginEdition">
    <w:name w:val="Margin Edition"/>
    <w:basedOn w:val="MarginNote"/>
    <w:rsid w:val="00C22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D19"/>
    <w:rPr>
      <w:sz w:val="2"/>
      <w:szCs w:val="2"/>
    </w:rPr>
  </w:style>
  <w:style w:type="character" w:customStyle="1" w:styleId="Small">
    <w:name w:val="Small"/>
    <w:basedOn w:val="DefaultParagraphFont"/>
    <w:rsid w:val="00C22D19"/>
    <w:rPr>
      <w:sz w:val="16"/>
    </w:rPr>
  </w:style>
  <w:style w:type="paragraph" w:customStyle="1" w:styleId="WideTable">
    <w:name w:val="Wide Table"/>
    <w:basedOn w:val="Normal"/>
    <w:rsid w:val="00C22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D19"/>
  </w:style>
  <w:style w:type="paragraph" w:styleId="Quote">
    <w:name w:val="Quote"/>
    <w:basedOn w:val="Heading1"/>
    <w:link w:val="QuoteChar"/>
    <w:qFormat/>
    <w:rsid w:val="00C22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D19"/>
    <w:pPr>
      <w:pageBreakBefore/>
    </w:pPr>
  </w:style>
  <w:style w:type="paragraph" w:customStyle="1" w:styleId="Border">
    <w:name w:val="Border"/>
    <w:basedOn w:val="Normal"/>
    <w:qFormat/>
    <w:rsid w:val="00C22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D19"/>
    <w:rPr>
      <w:u w:val="single"/>
    </w:rPr>
  </w:style>
  <w:style w:type="character" w:customStyle="1" w:styleId="BoldandItalics">
    <w:name w:val="Bold and Italics"/>
    <w:qFormat/>
    <w:rsid w:val="00C22D19"/>
    <w:rPr>
      <w:b/>
      <w:i/>
      <w:u w:val="none"/>
    </w:rPr>
  </w:style>
  <w:style w:type="paragraph" w:styleId="BalloonText">
    <w:name w:val="Balloon Text"/>
    <w:basedOn w:val="Normal"/>
    <w:link w:val="BalloonTextChar"/>
    <w:rsid w:val="00C22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D19"/>
    <w:pPr>
      <w:spacing w:before="0" w:after="0"/>
    </w:pPr>
  </w:style>
  <w:style w:type="paragraph" w:customStyle="1" w:styleId="BodyTextBold">
    <w:name w:val="Body Text Bold"/>
    <w:basedOn w:val="BodyText"/>
    <w:qFormat/>
    <w:rsid w:val="00C22D19"/>
    <w:rPr>
      <w:b/>
    </w:rPr>
  </w:style>
  <w:style w:type="character" w:styleId="Hyperlink">
    <w:name w:val="Hyperlink"/>
    <w:basedOn w:val="DefaultParagraphFont"/>
    <w:uiPriority w:val="99"/>
    <w:unhideWhenUsed/>
    <w:rsid w:val="00CC0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4564</Characters>
  <Application>Microsoft Office Word</Application>
  <DocSecurity>0</DocSecurity>
  <Lines>207</Lines>
  <Paragraphs>91</Paragraphs>
  <ScaleCrop>false</ScaleCrop>
  <Company>Author-it Software Corporation Ltd.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UEGNSG708 Pressure test residential and small commercial gas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2021-11-23T02:32:00Z</dcterms:created>
  <dcterms:modified xsi:type="dcterms:W3CDTF">2021-11-23T02:32:00Z</dcterms:modified>
</cp:coreProperties>
</file>