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F86" w:rsidP="00C06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UEGNSG707 Process data logging information</w:t>
      </w:r>
      <w:r>
        <w:fldChar w:fldCharType="end"/>
      </w:r>
    </w:p>
    <w:p w:rsidR="00C06F86" w:rsidP="00C06F86">
      <w:pPr>
        <w:pStyle w:val="Version"/>
        <w:sectPr w:rsidSect="004C6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EDC" w:rsidP="004C6EDC">
      <w:pPr>
        <w:pStyle w:val="SuperHeading"/>
      </w:pPr>
      <w:r w:rsidRPr="004C6EDC">
        <w:t>UEGNSG707 Process data logging information</w:t>
      </w:r>
    </w:p>
    <w:p w:rsidR="00000000" w:rsidRPr="004C6EDC" w:rsidP="004C6EDC">
      <w:pPr>
        <w:pStyle w:val="Heading1"/>
      </w:pPr>
      <w:bookmarkStart w:id="1" w:name="O_1188474"/>
      <w:bookmarkEnd w:id="1"/>
      <w:r w:rsidRPr="004C6E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Release 1: This is the first release of this unit of competency in the UEG Gas Industry Training Package.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2" w:name="O_1188475"/>
      <w:bookmarkEnd w:id="2"/>
      <w:r w:rsidRPr="004C6E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This unit involves the skills and knowledge required to select and use appropriate technology to</w:t>
            </w:r>
            <w:r w:rsidRPr="004C6EDC">
              <w:t xml:space="preserve"> process data logging information.</w:t>
            </w:r>
          </w:p>
          <w:p w:rsidR="00000000" w:rsidRPr="004C6EDC" w:rsidP="004C6EDC">
            <w:pPr>
              <w:pStyle w:val="BodyText"/>
            </w:pPr>
            <w:r w:rsidRPr="004C6EDC">
              <w:t>It includes the use of relevant tools and equipment, including computer software and relevant applications.</w:t>
            </w:r>
          </w:p>
          <w:p w:rsidR="00000000" w:rsidRPr="004C6EDC" w:rsidP="004C6EDC">
            <w:pPr>
              <w:pStyle w:val="BodyText"/>
            </w:pPr>
            <w:r w:rsidRPr="004C6EDC">
              <w:t>The application of the skills and knowledge described in this unit may require a licence/registration to practise</w:t>
            </w:r>
            <w:r w:rsidRPr="004C6EDC">
              <w:t xml:space="preserve"> in the workplace. </w:t>
            </w:r>
          </w:p>
          <w:p w:rsidR="00000000" w:rsidRPr="004C6EDC" w:rsidP="004C6EDC">
            <w:pPr>
              <w:pStyle w:val="BodyText"/>
            </w:pPr>
            <w:r w:rsidRPr="004C6ED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3" w:name="O_1188476"/>
      <w:bookmarkEnd w:id="3"/>
      <w:r w:rsidRPr="004C6E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Not applicable.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4" w:name="O_1188477"/>
      <w:bookmarkEnd w:id="4"/>
      <w:r w:rsidRPr="004C6EDC">
        <w:t>C</w:t>
      </w:r>
      <w:r w:rsidRPr="004C6EDC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 xml:space="preserve">Support Services 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5" w:name="O_1188478"/>
      <w:bookmarkEnd w:id="5"/>
      <w:r w:rsidRPr="004C6E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Gas Industry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6" w:name="O_1188479"/>
      <w:bookmarkEnd w:id="6"/>
      <w:r w:rsidRPr="004C6ED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PERFORMANCE CRITERIA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Performance criteria describe the performance needed to demonstrate achievement of the element.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Select and use technology to record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 xml:space="preserve">Work health and safety (WHS)/occupational health and safety (OHS) policies and procedures are obtained </w:t>
            </w:r>
            <w:r w:rsidRPr="004C6EDC">
              <w:t>applied in accordance with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ab/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Recommendations to assist others with processing data logging work are made in accordance with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Technical equipment and tools required for the work are obtained and checked for correct operation in accordance with workplace procedures and manufacturer instructions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Process</w:t>
            </w:r>
            <w:r w:rsidRPr="004C6EDC">
              <w:t xml:space="preserve"> </w:t>
            </w:r>
            <w:r w:rsidRPr="004C6EDC">
              <w:rPr>
                <w:rStyle w:val="SpecialBold"/>
              </w:rPr>
              <w:t>data logging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WHS/OHS risk control measures, schedule of work</w:t>
            </w:r>
            <w:r w:rsidRPr="004C6EDC">
              <w:t xml:space="preserve"> and workplace procedures are followed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Relevant materials, tools, equipment and devices are selected and used correctly in accordance with manufacturer instructions and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Information processing is carried out to the require</w:t>
            </w:r>
            <w:r w:rsidRPr="004C6EDC">
              <w:t xml:space="preserve">d quality standard, and the surrounding environment or services 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 xml:space="preserve">Data is stored, updated and retrieved using relevant technology in accordance with job instructions and workplace procedures 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Unplanned events or conditions are referred to relevant person/s for directions in accordance with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Relevant manuals, manufacturer instructions and websites are consulted to assist with solving problems encountered when processin</w:t>
            </w:r>
            <w:r w:rsidRPr="004C6EDC">
              <w:t>g data logging information in accordance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Quality and accuracy checks of the data are undertaken in accordance with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Accidents and incidents are actioned and reported to relevant person/s in accordance with workplace procedures</w:t>
            </w:r>
          </w:p>
        </w:tc>
      </w:tr>
      <w:tr w:rsidTr="004C6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Work completion records and equipment faults are reported in accordance with job instructions and workplace procedures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7" w:name="O_1188480"/>
      <w:bookmarkEnd w:id="7"/>
      <w:r w:rsidRPr="004C6E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Foundation skills essential to performance are explicit in the performance criteria of this unit of competency.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8" w:name="O_1188481"/>
      <w:bookmarkEnd w:id="8"/>
      <w:r w:rsidRPr="004C6E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Range is restricted to essential operating conditions and any other variable</w:t>
            </w:r>
            <w:r w:rsidRPr="004C6EDC">
              <w:t>s essential to the work environment.</w:t>
            </w:r>
          </w:p>
          <w:p w:rsidR="00000000" w:rsidRPr="004C6EDC" w:rsidP="004C6EDC">
            <w:pPr>
              <w:pStyle w:val="BodyText"/>
            </w:pPr>
            <w:r w:rsidRPr="004C6EDC">
              <w:t>Non-essential conditions may be found in the UEG Gas Industry Training Package Companion Volume Implementation Guide.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9" w:name="O_1188482"/>
      <w:bookmarkEnd w:id="9"/>
      <w:r w:rsidRPr="004C6E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This is a new unit.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10" w:name="O_1188489"/>
      <w:bookmarkEnd w:id="10"/>
      <w:r w:rsidRPr="004C6EDC">
        <w:t>Links</w:t>
      </w:r>
    </w:p>
    <w:p w:rsidR="00000000" w:rsidRPr="004C6EDC" w:rsidP="00C06F86">
      <w:pPr>
        <w:pStyle w:val="BodyText"/>
      </w:pPr>
      <w:r w:rsidRPr="004C6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15C5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C6EDC" w:rsidP="00C06F86">
      <w:pPr>
        <w:pStyle w:val="BodyText"/>
        <w:sectPr w:rsidSect="004C6E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EDC" w:rsidP="004C6EDC">
      <w:pPr>
        <w:pStyle w:val="SuperHeading"/>
      </w:pPr>
      <w:r w:rsidRPr="004C6EDC">
        <w:t>Assessment Requirements for UEGNSG707 Process data logging info</w:t>
      </w:r>
      <w:r w:rsidRPr="004C6EDC">
        <w:t>rmation</w:t>
      </w:r>
    </w:p>
    <w:p w:rsidR="00000000" w:rsidRPr="004C6EDC" w:rsidP="004C6EDC">
      <w:pPr>
        <w:pStyle w:val="Heading1"/>
      </w:pPr>
      <w:bookmarkStart w:id="11" w:name="O_1188484"/>
      <w:bookmarkEnd w:id="11"/>
      <w:r w:rsidRPr="004C6E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Release 1: This is the first release of this unit of competency in the UEG Gas Industry Training Package.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12" w:name="O_1188485"/>
      <w:bookmarkEnd w:id="12"/>
      <w:r w:rsidRPr="004C6E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>Evidence required to demonstrate competence in this unit must</w:t>
            </w:r>
            <w:r w:rsidRPr="004C6EDC">
              <w:t xml:space="preserve"> be relevant to and satisfy all of the requirements of the elements and performance criteria on at least two separate occasions and include:</w:t>
            </w:r>
          </w:p>
        </w:tc>
      </w:tr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ListBullet"/>
            </w:pPr>
            <w:r w:rsidRPr="004C6EDC">
              <w:t>applying relevant work health and safety (WHS)/occupational health and safety (OHS) requirements</w:t>
            </w:r>
          </w:p>
          <w:p w:rsidR="00000000" w:rsidRPr="004C6EDC" w:rsidP="004C6EDC">
            <w:pPr>
              <w:pStyle w:val="ListBullet"/>
            </w:pPr>
            <w:r w:rsidRPr="004C6EDC">
              <w:t>applying relevant industry standards, guidelines, codes of practice and regulations</w:t>
            </w:r>
          </w:p>
          <w:p w:rsidR="00000000" w:rsidRPr="004C6EDC" w:rsidP="004C6EDC">
            <w:pPr>
              <w:pStyle w:val="ListBullet"/>
            </w:pPr>
            <w:r w:rsidRPr="004C6EDC">
              <w:t>communicating effectively in the workplace</w:t>
            </w:r>
          </w:p>
          <w:p w:rsidR="00000000" w:rsidRPr="004C6EDC" w:rsidP="004C6EDC">
            <w:pPr>
              <w:pStyle w:val="ListBullet"/>
            </w:pPr>
            <w:r w:rsidRPr="004C6EDC">
              <w:t>dealing with unplanned events/situations in accordance with workplace procedures in a manner that minimises risk to personnel and</w:t>
            </w:r>
            <w:r w:rsidRPr="004C6EDC">
              <w:t xml:space="preserve"> equipment</w:t>
            </w:r>
          </w:p>
          <w:p w:rsidR="00000000" w:rsidRPr="004C6EDC" w:rsidP="004C6EDC">
            <w:pPr>
              <w:pStyle w:val="ListBullet"/>
            </w:pPr>
            <w:r w:rsidRPr="004C6EDC">
              <w:t>performing quality and accuracy checks</w:t>
            </w:r>
          </w:p>
          <w:p w:rsidR="00000000" w:rsidRPr="004C6EDC" w:rsidP="004C6EDC">
            <w:pPr>
              <w:pStyle w:val="ListBullet"/>
            </w:pPr>
            <w:r w:rsidRPr="004C6EDC">
              <w:t>processing data logging information</w:t>
            </w:r>
          </w:p>
          <w:p w:rsidR="00000000" w:rsidRPr="004C6EDC" w:rsidP="004C6EDC">
            <w:pPr>
              <w:pStyle w:val="ListBullet"/>
            </w:pPr>
            <w:r w:rsidRPr="004C6EDC">
              <w:t xml:space="preserve">selecting and operating appropriate tools/equipment/technology/devices </w:t>
            </w:r>
          </w:p>
          <w:p w:rsidR="00000000" w:rsidRPr="004C6EDC" w:rsidP="004C6EDC">
            <w:pPr>
              <w:pStyle w:val="ListBullet"/>
            </w:pPr>
            <w:r w:rsidRPr="004C6EDC">
              <w:t>selecting and using technology to process information</w:t>
            </w:r>
          </w:p>
          <w:p w:rsidR="00000000" w:rsidRPr="004C6EDC" w:rsidP="004C6EDC">
            <w:pPr>
              <w:pStyle w:val="ListBullet"/>
            </w:pPr>
            <w:r w:rsidRPr="004C6EDC">
              <w:t>sourcing information from relevant resources</w:t>
            </w:r>
            <w:r w:rsidRPr="004C6EDC">
              <w:t xml:space="preserve"> to assist with problem solving</w:t>
            </w:r>
          </w:p>
          <w:p w:rsidR="00000000" w:rsidRPr="004C6EDC" w:rsidP="004C6EDC">
            <w:pPr>
              <w:pStyle w:val="ListBullet"/>
            </w:pPr>
            <w:r w:rsidRPr="004C6EDC">
              <w:t>storing, updating and retrieving data.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13" w:name="O_1188486"/>
      <w:bookmarkEnd w:id="13"/>
      <w:r w:rsidRPr="004C6E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DC">
            <w:pPr>
              <w:pStyle w:val="BodyText"/>
              <w:rPr>
                <w:lang w:val="en-NZ"/>
              </w:rPr>
            </w:pPr>
            <w:r w:rsidRPr="004C6EDC">
              <w:t xml:space="preserve">Evidence required to demonstrate competence in this unit must be relevant to and satisfy all of the requirements of the elements and performance </w:t>
            </w:r>
            <w:r w:rsidRPr="004C6EDC">
              <w:t xml:space="preserve">criteria and include knowledge of: </w:t>
            </w:r>
          </w:p>
        </w:tc>
      </w:tr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ListBullet"/>
            </w:pPr>
            <w:r w:rsidRPr="004C6EDC">
              <w:t>data issues</w:t>
            </w:r>
          </w:p>
          <w:p w:rsidR="00000000" w:rsidRPr="004C6EDC" w:rsidP="004C6EDC">
            <w:pPr>
              <w:pStyle w:val="ListBullet"/>
            </w:pPr>
            <w:r w:rsidRPr="004C6EDC">
              <w:t>data logging information processing requirements and procedures</w:t>
            </w:r>
          </w:p>
          <w:p w:rsidR="00000000" w:rsidRPr="004C6EDC" w:rsidP="004C6EDC">
            <w:pPr>
              <w:pStyle w:val="ListBullet"/>
            </w:pPr>
            <w:r w:rsidRPr="004C6EDC">
              <w:t>quality and accuracy checks</w:t>
            </w:r>
          </w:p>
          <w:p w:rsidR="00000000" w:rsidRPr="004C6EDC" w:rsidP="004C6EDC">
            <w:pPr>
              <w:pStyle w:val="ListBullet"/>
            </w:pPr>
            <w:r w:rsidRPr="004C6EDC">
              <w:t>relevant manufacturer instructions</w:t>
            </w:r>
          </w:p>
          <w:p w:rsidR="00000000" w:rsidRPr="004C6EDC" w:rsidP="004C6EDC">
            <w:pPr>
              <w:pStyle w:val="ListBullet"/>
            </w:pPr>
            <w:r w:rsidRPr="004C6EDC">
              <w:t xml:space="preserve">relevant tools/equipment/technology/devices </w:t>
            </w:r>
          </w:p>
          <w:p w:rsidR="00000000" w:rsidRPr="004C6EDC" w:rsidP="004C6EDC">
            <w:pPr>
              <w:pStyle w:val="ListBullet"/>
            </w:pPr>
            <w:r w:rsidRPr="004C6EDC">
              <w:t>relevant WHS/OHS legislated requirements</w:t>
            </w:r>
          </w:p>
          <w:p w:rsidR="00000000" w:rsidRPr="004C6EDC" w:rsidP="004C6EDC">
            <w:pPr>
              <w:pStyle w:val="ListBullet"/>
            </w:pPr>
            <w:r w:rsidRPr="004C6EDC">
              <w:t>relevant workplace documentation</w:t>
            </w:r>
          </w:p>
          <w:p w:rsidR="00000000" w:rsidRPr="004C6EDC" w:rsidP="004C6EDC">
            <w:pPr>
              <w:pStyle w:val="ListBullet"/>
            </w:pPr>
            <w:r w:rsidRPr="004C6EDC">
              <w:t xml:space="preserve">workplace policies and procedures. 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14" w:name="O_1188487"/>
      <w:bookmarkEnd w:id="14"/>
      <w:r w:rsidRPr="004C6E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DC" w:rsidP="004C6EDC">
            <w:pPr>
              <w:pStyle w:val="BodyText"/>
            </w:pPr>
            <w:r w:rsidRPr="004C6EDC">
              <w:t>Assessors must hold credentials specified within the Standards for Registered Training Organisations current at the time of assessment.</w:t>
            </w:r>
          </w:p>
          <w:p w:rsidR="00000000" w:rsidRPr="004C6EDC" w:rsidP="004C6EDC">
            <w:pPr>
              <w:pStyle w:val="BodyText"/>
            </w:pPr>
            <w:r w:rsidRPr="004C6EDC">
              <w:t>Assessment must satisfy the Principles of Assessment and Rules of Evidence and all regulatory requirements included with</w:t>
            </w:r>
            <w:r w:rsidRPr="004C6EDC">
              <w:t>in the Standards for Registered Training Organisations current at the time of assessment.</w:t>
            </w:r>
          </w:p>
          <w:p w:rsidR="00000000" w:rsidRPr="004C6EDC" w:rsidP="004C6EDC">
            <w:pPr>
              <w:pStyle w:val="BodyText"/>
            </w:pPr>
            <w:r w:rsidRPr="004C6EDC">
              <w:t>Assessment must occur in workplace operational situations where it is appropriate to do so; where this is not appropriate, assessment must occur in simulated workplac</w:t>
            </w:r>
            <w:r w:rsidRPr="004C6EDC">
              <w:t>e operational situations that replicate workplace conditions.</w:t>
            </w:r>
          </w:p>
          <w:p w:rsidR="00000000" w:rsidRPr="004C6EDC" w:rsidP="004C6EDC">
            <w:pPr>
              <w:pStyle w:val="BodyText"/>
            </w:pPr>
            <w:r w:rsidRPr="004C6ED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C6EDC" w:rsidP="004C6EDC">
            <w:pPr>
              <w:pStyle w:val="BodyText"/>
            </w:pPr>
            <w:r w:rsidRPr="004C6EDC">
              <w:t>Resources for assessment m</w:t>
            </w:r>
            <w:r w:rsidRPr="004C6EDC">
              <w:t>ust include access to:</w:t>
            </w:r>
          </w:p>
          <w:p w:rsidR="00000000" w:rsidRPr="004C6EDC" w:rsidP="004C6EDC">
            <w:pPr>
              <w:pStyle w:val="ListBullet"/>
            </w:pPr>
            <w:r w:rsidRPr="004C6EDC">
              <w:t>a range of relevant exercises, case studies and/or other simulations</w:t>
            </w:r>
          </w:p>
          <w:p w:rsidR="00000000" w:rsidRPr="004C6EDC" w:rsidP="004C6EDC">
            <w:pPr>
              <w:pStyle w:val="ListBullet"/>
            </w:pPr>
            <w:r w:rsidRPr="004C6EDC">
              <w:t xml:space="preserve">relevant and appropriate materials, tools, equipment and personal protective equipment (PPE) currently used in industry </w:t>
            </w:r>
          </w:p>
          <w:p w:rsidR="00000000" w:rsidRPr="004C6EDC" w:rsidP="004C6EDC">
            <w:pPr>
              <w:pStyle w:val="ListBullet"/>
            </w:pPr>
            <w:r w:rsidRPr="004C6EDC">
              <w:t>applicable documentation, including workpl</w:t>
            </w:r>
            <w:r w:rsidRPr="004C6EDC">
              <w:t>ace procedures, equipment specifications, regulations, codes of practice and operation manuals.</w:t>
            </w:r>
          </w:p>
        </w:tc>
      </w:tr>
    </w:tbl>
    <w:p w:rsidR="00000000" w:rsidRPr="004C6EDC" w:rsidP="004C6EDC">
      <w:pPr>
        <w:pStyle w:val="NoPaddingFontSize1"/>
      </w:pPr>
    </w:p>
    <w:p w:rsidR="00000000" w:rsidRPr="004C6EDC" w:rsidP="004C6EDC">
      <w:pPr>
        <w:pStyle w:val="AllowPageBreak"/>
      </w:pPr>
    </w:p>
    <w:p w:rsidR="00000000" w:rsidRPr="004C6EDC" w:rsidP="004C6EDC">
      <w:pPr>
        <w:pStyle w:val="Heading1"/>
      </w:pPr>
      <w:bookmarkStart w:id="15" w:name="O_1188490"/>
      <w:bookmarkEnd w:id="15"/>
      <w:r w:rsidRPr="004C6EDC">
        <w:t>Links</w:t>
      </w:r>
    </w:p>
    <w:p w:rsidR="00000000" w:rsidRPr="004C6EDC" w:rsidP="00C06F86">
      <w:pPr>
        <w:pStyle w:val="BodyText"/>
      </w:pPr>
      <w:r w:rsidRPr="004C6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15C5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C6EDC" w:rsidP="004C6EDC"/>
    <w:sectPr w:rsidSect="004C6E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 w:rsidRPr="00C06F86" w:rsidP="00C06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F86" w:rsidP="004C6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F86" w:rsidP="004C6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6F86" w:rsidP="004C6E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 w:rsidP="004C6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6F86">
      <w:t>Approved</w:t>
    </w:r>
    <w:r w:rsidR="00C06F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6F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6F86">
      <w:rPr>
        <w:noProof/>
      </w:rPr>
      <w:t>4</w:t>
    </w:r>
    <w:r>
      <w:rPr>
        <w:noProof/>
      </w:rPr>
      <w:fldChar w:fldCharType="end"/>
    </w:r>
  </w:p>
  <w:p w:rsidR="004C6EDC" w:rsidP="004C6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6F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6F86">
      <w:t>Powering Skills Organisation</w:t>
    </w:r>
    <w:r w:rsidR="00C06F86">
      <w:fldChar w:fldCharType="end"/>
    </w:r>
  </w:p>
  <w:p w:rsidR="004C6EDC" w:rsidP="004C6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EDC" w:rsidRPr="00C06F86" w:rsidP="00C06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F86" w:rsidRPr="002D2AF8" w:rsidP="004C6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UEGNSG707 Process data logging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6F86" w:rsidP="004C6E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DC" w:rsidRPr="002D2AF8" w:rsidP="004C6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6F86">
      <w:t>UEGNSG707 Process data logging information</w:t>
    </w:r>
    <w:r w:rsidR="00C06F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6F86">
      <w:rPr>
        <w:noProof/>
      </w:rPr>
      <w:t>2 March 2025</w:t>
    </w:r>
    <w:r>
      <w:fldChar w:fldCharType="end"/>
    </w:r>
  </w:p>
  <w:p w:rsidR="004C6EDC" w:rsidP="004C6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63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342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EDC"/>
  </w:style>
  <w:style w:type="character" w:customStyle="1" w:styleId="Heading1Char">
    <w:name w:val="Heading 1 Char"/>
    <w:basedOn w:val="DefaultParagraphFont"/>
    <w:link w:val="Heading1"/>
    <w:rsid w:val="004C6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EDC"/>
    <w:rPr>
      <w:b/>
      <w:spacing w:val="0"/>
    </w:rPr>
  </w:style>
  <w:style w:type="paragraph" w:customStyle="1" w:styleId="SuperHeading">
    <w:name w:val="SuperHeading"/>
    <w:basedOn w:val="Normal"/>
    <w:rsid w:val="004C6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EDC"/>
    <w:rPr>
      <w:i/>
    </w:rPr>
  </w:style>
  <w:style w:type="paragraph" w:styleId="Caption">
    <w:name w:val="caption"/>
    <w:basedOn w:val="BodyText"/>
    <w:next w:val="Normal"/>
    <w:qFormat/>
    <w:rsid w:val="004C6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EDC"/>
  </w:style>
  <w:style w:type="paragraph" w:styleId="TableofFigures">
    <w:name w:val="table of figures"/>
    <w:basedOn w:val="Normal"/>
    <w:next w:val="Normal"/>
    <w:semiHidden/>
    <w:rsid w:val="004C6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EDC"/>
    <w:rPr>
      <w:rFonts w:ascii="Wingdings" w:hAnsi="Wingdings"/>
    </w:rPr>
  </w:style>
  <w:style w:type="paragraph" w:customStyle="1" w:styleId="TableHeading">
    <w:name w:val="Table Heading"/>
    <w:basedOn w:val="HeadingBase"/>
    <w:rsid w:val="004C6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EDC"/>
    <w:rPr>
      <w:color w:val="0033CC"/>
      <w:u w:val="none"/>
    </w:rPr>
  </w:style>
  <w:style w:type="paragraph" w:customStyle="1" w:styleId="BodyTextRight">
    <w:name w:val="Body Text Right"/>
    <w:basedOn w:val="BodyText"/>
    <w:rsid w:val="004C6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EDC"/>
    <w:rPr>
      <w:sz w:val="32"/>
    </w:rPr>
  </w:style>
  <w:style w:type="paragraph" w:customStyle="1" w:styleId="HeadingProcedure">
    <w:name w:val="Heading Procedure"/>
    <w:basedOn w:val="HeadingBase"/>
    <w:next w:val="Normal"/>
    <w:rsid w:val="004C6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EDC"/>
    <w:pPr>
      <w:spacing w:before="60" w:after="60"/>
    </w:pPr>
  </w:style>
  <w:style w:type="paragraph" w:styleId="ListContinue">
    <w:name w:val="List Continue"/>
    <w:basedOn w:val="List"/>
    <w:rsid w:val="004C6EDC"/>
    <w:pPr>
      <w:ind w:firstLine="0"/>
    </w:pPr>
  </w:style>
  <w:style w:type="paragraph" w:customStyle="1" w:styleId="ListNote">
    <w:name w:val="List Note"/>
    <w:basedOn w:val="List"/>
    <w:rsid w:val="004C6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EDC"/>
    <w:rPr>
      <w:rFonts w:ascii="Courier New" w:hAnsi="Courier New"/>
    </w:rPr>
  </w:style>
  <w:style w:type="paragraph" w:customStyle="1" w:styleId="NoteBullet">
    <w:name w:val="Note Bullet"/>
    <w:basedOn w:val="Note"/>
    <w:rsid w:val="004C6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EDC"/>
    <w:rPr>
      <w:b/>
      <w:smallCaps/>
    </w:rPr>
  </w:style>
  <w:style w:type="paragraph" w:customStyle="1" w:styleId="TableListNumber">
    <w:name w:val="Table List Number"/>
    <w:basedOn w:val="ListNumber"/>
    <w:rsid w:val="004C6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EDC"/>
    <w:pPr>
      <w:numPr>
        <w:numId w:val="8"/>
      </w:numPr>
    </w:pPr>
  </w:style>
  <w:style w:type="paragraph" w:customStyle="1" w:styleId="ListAlpha2">
    <w:name w:val="List Alpha 2"/>
    <w:basedOn w:val="List2"/>
    <w:rsid w:val="004C6EDC"/>
    <w:pPr>
      <w:numPr>
        <w:numId w:val="7"/>
      </w:numPr>
    </w:pPr>
  </w:style>
  <w:style w:type="paragraph" w:styleId="List2">
    <w:name w:val="List 2"/>
    <w:basedOn w:val="BodyText"/>
    <w:rsid w:val="004C6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EDC"/>
    <w:pPr>
      <w:numPr>
        <w:numId w:val="3"/>
      </w:numPr>
    </w:pPr>
  </w:style>
  <w:style w:type="paragraph" w:styleId="ListContinue2">
    <w:name w:val="List Continue 2"/>
    <w:basedOn w:val="List2"/>
    <w:rsid w:val="004C6EDC"/>
    <w:pPr>
      <w:ind w:firstLine="0"/>
    </w:pPr>
  </w:style>
  <w:style w:type="paragraph" w:styleId="ListContinue3">
    <w:name w:val="List Continue 3"/>
    <w:basedOn w:val="List3"/>
    <w:rsid w:val="004C6EDC"/>
    <w:pPr>
      <w:ind w:left="1021" w:firstLine="0"/>
    </w:pPr>
  </w:style>
  <w:style w:type="paragraph" w:styleId="ListContinue4">
    <w:name w:val="List Continue 4"/>
    <w:basedOn w:val="List4"/>
    <w:rsid w:val="004C6EDC"/>
    <w:pPr>
      <w:ind w:firstLine="0"/>
    </w:pPr>
  </w:style>
  <w:style w:type="paragraph" w:styleId="ListContinue5">
    <w:name w:val="List Continue 5"/>
    <w:basedOn w:val="List5"/>
    <w:rsid w:val="004C6EDC"/>
    <w:pPr>
      <w:ind w:firstLine="0"/>
    </w:pPr>
  </w:style>
  <w:style w:type="paragraph" w:styleId="ListNumber3">
    <w:name w:val="List Number 3"/>
    <w:basedOn w:val="List3"/>
    <w:rsid w:val="004C6EDC"/>
    <w:pPr>
      <w:numPr>
        <w:numId w:val="4"/>
      </w:numPr>
    </w:pPr>
  </w:style>
  <w:style w:type="paragraph" w:styleId="ListNumber4">
    <w:name w:val="List Number 4"/>
    <w:basedOn w:val="List4"/>
    <w:rsid w:val="004C6EDC"/>
    <w:pPr>
      <w:numPr>
        <w:numId w:val="5"/>
      </w:numPr>
    </w:pPr>
  </w:style>
  <w:style w:type="paragraph" w:styleId="ListNumber5">
    <w:name w:val="List Number 5"/>
    <w:basedOn w:val="List5"/>
    <w:rsid w:val="004C6EDC"/>
    <w:pPr>
      <w:numPr>
        <w:numId w:val="6"/>
      </w:numPr>
    </w:pPr>
  </w:style>
  <w:style w:type="paragraph" w:styleId="BlockText">
    <w:name w:val="Block Text"/>
    <w:basedOn w:val="Normal"/>
    <w:rsid w:val="004C6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EDC"/>
    <w:rPr>
      <w:sz w:val="16"/>
      <w:vertAlign w:val="superscript"/>
    </w:rPr>
  </w:style>
  <w:style w:type="character" w:customStyle="1" w:styleId="Symbols">
    <w:name w:val="Symbols"/>
    <w:basedOn w:val="DefaultParagraphFont"/>
    <w:rsid w:val="004C6EDC"/>
    <w:rPr>
      <w:rFonts w:ascii="Symbol" w:hAnsi="Symbol"/>
    </w:rPr>
  </w:style>
  <w:style w:type="character" w:customStyle="1" w:styleId="MenuOptions">
    <w:name w:val="Menu Options"/>
    <w:basedOn w:val="DefaultParagraphFont"/>
    <w:rsid w:val="004C6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EDC"/>
    <w:rPr>
      <w:b/>
    </w:rPr>
  </w:style>
  <w:style w:type="character" w:customStyle="1" w:styleId="Underlined">
    <w:name w:val="Underlined"/>
    <w:basedOn w:val="DefaultParagraphFont"/>
    <w:rsid w:val="004C6EDC"/>
    <w:rPr>
      <w:u w:val="single"/>
    </w:rPr>
  </w:style>
  <w:style w:type="paragraph" w:customStyle="1" w:styleId="TableBodyTextRight">
    <w:name w:val="Table Body Text Right"/>
    <w:basedOn w:val="TableBodyText"/>
    <w:rsid w:val="004C6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EDC"/>
    <w:rPr>
      <w:sz w:val="18"/>
    </w:rPr>
  </w:style>
  <w:style w:type="paragraph" w:customStyle="1" w:styleId="BodySmallRight">
    <w:name w:val="Body Small Right"/>
    <w:basedOn w:val="BodyTextRight"/>
    <w:rsid w:val="004C6EDC"/>
    <w:rPr>
      <w:sz w:val="18"/>
      <w:szCs w:val="18"/>
    </w:rPr>
  </w:style>
  <w:style w:type="paragraph" w:customStyle="1" w:styleId="MarginEdition">
    <w:name w:val="Margin Edition"/>
    <w:basedOn w:val="MarginNote"/>
    <w:rsid w:val="004C6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EDC"/>
    <w:rPr>
      <w:sz w:val="2"/>
      <w:szCs w:val="2"/>
    </w:rPr>
  </w:style>
  <w:style w:type="character" w:customStyle="1" w:styleId="Small">
    <w:name w:val="Small"/>
    <w:basedOn w:val="DefaultParagraphFont"/>
    <w:rsid w:val="004C6EDC"/>
    <w:rPr>
      <w:sz w:val="16"/>
    </w:rPr>
  </w:style>
  <w:style w:type="paragraph" w:customStyle="1" w:styleId="WideTable">
    <w:name w:val="Wide Table"/>
    <w:basedOn w:val="Normal"/>
    <w:rsid w:val="004C6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EDC"/>
  </w:style>
  <w:style w:type="paragraph" w:styleId="Quote">
    <w:name w:val="Quote"/>
    <w:basedOn w:val="Heading1"/>
    <w:link w:val="QuoteChar"/>
    <w:qFormat/>
    <w:rsid w:val="004C6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EDC"/>
    <w:pPr>
      <w:pageBreakBefore/>
    </w:pPr>
  </w:style>
  <w:style w:type="paragraph" w:customStyle="1" w:styleId="Border">
    <w:name w:val="Border"/>
    <w:basedOn w:val="Normal"/>
    <w:qFormat/>
    <w:rsid w:val="004C6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EDC"/>
    <w:rPr>
      <w:u w:val="single"/>
    </w:rPr>
  </w:style>
  <w:style w:type="character" w:customStyle="1" w:styleId="BoldandItalics">
    <w:name w:val="Bold and Italics"/>
    <w:qFormat/>
    <w:rsid w:val="004C6EDC"/>
    <w:rPr>
      <w:b/>
      <w:i/>
      <w:u w:val="none"/>
    </w:rPr>
  </w:style>
  <w:style w:type="paragraph" w:styleId="BalloonText">
    <w:name w:val="Balloon Text"/>
    <w:basedOn w:val="Normal"/>
    <w:link w:val="BalloonTextChar"/>
    <w:rsid w:val="004C6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EDC"/>
    <w:pPr>
      <w:spacing w:before="0" w:after="0"/>
    </w:pPr>
  </w:style>
  <w:style w:type="paragraph" w:customStyle="1" w:styleId="BodyTextBold">
    <w:name w:val="Body Text Bold"/>
    <w:basedOn w:val="BodyText"/>
    <w:qFormat/>
    <w:rsid w:val="004C6EDC"/>
    <w:rPr>
      <w:b/>
    </w:rPr>
  </w:style>
  <w:style w:type="character" w:styleId="Hyperlink">
    <w:name w:val="Hyperlink"/>
    <w:basedOn w:val="DefaultParagraphFont"/>
    <w:uiPriority w:val="99"/>
    <w:unhideWhenUsed/>
    <w:rsid w:val="00C06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5738</Characters>
  <Application>Microsoft Office Word</Application>
  <DocSecurity>0</DocSecurity>
  <Lines>212</Lines>
  <Paragraphs>115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UEGNSG707 Process data logging information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