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A20" w:rsidP="00447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UEGNSG706 Test new residential and small commercial gas installations</w:t>
      </w:r>
      <w:r>
        <w:fldChar w:fldCharType="end"/>
      </w:r>
    </w:p>
    <w:p w:rsidR="00447A20" w:rsidP="00447A20">
      <w:pPr>
        <w:pStyle w:val="Version"/>
        <w:sectPr w:rsidSect="00841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722" w:rsidP="00841722">
      <w:pPr>
        <w:pStyle w:val="SuperHeading"/>
      </w:pPr>
      <w:r w:rsidRPr="00841722">
        <w:t>UEGNSG706 Test new residential and small commercial gas installations</w:t>
      </w:r>
    </w:p>
    <w:p w:rsidR="00000000" w:rsidRPr="00841722" w:rsidP="00841722">
      <w:pPr>
        <w:pStyle w:val="Heading1"/>
      </w:pPr>
      <w:bookmarkStart w:id="1" w:name="O_967782"/>
      <w:bookmarkEnd w:id="1"/>
      <w:r w:rsidRPr="008417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t>Release 1: This is the first release of this unit of competency in the UEG Gas Industry Training Package.</w:t>
            </w:r>
          </w:p>
        </w:tc>
      </w:tr>
    </w:tbl>
    <w:p w:rsidR="00000000" w:rsidRPr="00841722" w:rsidP="00841722">
      <w:pPr>
        <w:pStyle w:val="NoPaddingFontSize1"/>
      </w:pPr>
    </w:p>
    <w:p w:rsidR="00000000" w:rsidRPr="00841722" w:rsidP="00841722">
      <w:pPr>
        <w:pStyle w:val="AllowPageBreak"/>
      </w:pPr>
    </w:p>
    <w:p w:rsidR="00000000" w:rsidRPr="00841722" w:rsidP="00841722">
      <w:pPr>
        <w:pStyle w:val="Heading1"/>
      </w:pPr>
      <w:bookmarkStart w:id="2" w:name="O_967783"/>
      <w:bookmarkEnd w:id="2"/>
      <w:r w:rsidRPr="0084172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t>This unit involves the skills and knowledge required to test new residential and small commercial gas installations and associated components by a designated gas industry person in accordance with workplace procedures and relevant legislation, industry sta</w:t>
            </w:r>
            <w:r w:rsidRPr="00841722">
              <w:t>ndards, regulations and codes of practice.</w:t>
            </w:r>
          </w:p>
          <w:p w:rsidR="00000000" w:rsidRPr="00841722" w:rsidP="00841722">
            <w:pPr>
              <w:pStyle w:val="BodyText"/>
            </w:pPr>
            <w:r w:rsidRPr="00841722">
              <w:t>It includes using tools and testing equipment to pressure test the customer piping system and associated gas meter connection filters, regulators and components. It also includes completing required records and ap</w:t>
            </w:r>
            <w:r w:rsidRPr="00841722">
              <w:t>propriate documentation.</w:t>
            </w:r>
          </w:p>
          <w:p w:rsidR="00000000" w:rsidRPr="00841722" w:rsidP="00841722">
            <w:pPr>
              <w:pStyle w:val="BodyText"/>
            </w:pPr>
            <w:r w:rsidRPr="00841722">
              <w:t>The application of the skills and knowledge described in this unit may require a license or permit to practice in the workplace.</w:t>
            </w:r>
          </w:p>
          <w:p w:rsidR="00000000" w:rsidRPr="00841722" w:rsidP="00841722">
            <w:pPr>
              <w:pStyle w:val="BodyText"/>
            </w:pPr>
            <w:r w:rsidRPr="00841722">
              <w:t>Other conditions may apply under state and territory legislative and regulatory licencing requirements</w:t>
            </w:r>
            <w:r w:rsidRPr="00841722">
              <w:t xml:space="preserve"> which must be confirmed prior to commencing this unit.</w:t>
            </w:r>
          </w:p>
        </w:tc>
      </w:tr>
    </w:tbl>
    <w:p w:rsidR="00000000" w:rsidRPr="00841722" w:rsidP="00841722">
      <w:pPr>
        <w:pStyle w:val="NoPaddingFontSize1"/>
      </w:pPr>
    </w:p>
    <w:p w:rsidR="00000000" w:rsidRPr="00841722" w:rsidP="00841722">
      <w:pPr>
        <w:pStyle w:val="AllowPageBreak"/>
      </w:pPr>
    </w:p>
    <w:p w:rsidR="00000000" w:rsidRPr="00841722" w:rsidP="00841722">
      <w:pPr>
        <w:pStyle w:val="Heading1"/>
      </w:pPr>
      <w:bookmarkStart w:id="3" w:name="O_967784"/>
      <w:bookmarkEnd w:id="3"/>
      <w:r w:rsidRPr="008417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t>Not applicable.</w:t>
            </w:r>
          </w:p>
        </w:tc>
      </w:tr>
    </w:tbl>
    <w:p w:rsidR="00000000" w:rsidRPr="00841722" w:rsidP="00841722">
      <w:pPr>
        <w:pStyle w:val="NoPaddingFontSize1"/>
      </w:pPr>
    </w:p>
    <w:p w:rsidR="00000000" w:rsidRPr="00841722" w:rsidP="00841722">
      <w:pPr>
        <w:pStyle w:val="AllowPageBreak"/>
      </w:pPr>
    </w:p>
    <w:p w:rsidR="00000000" w:rsidRPr="00841722" w:rsidP="00841722">
      <w:pPr>
        <w:pStyle w:val="Heading1"/>
      </w:pPr>
      <w:bookmarkStart w:id="4" w:name="O_967785"/>
      <w:bookmarkEnd w:id="4"/>
      <w:r w:rsidRPr="0084172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t xml:space="preserve">Support Services </w:t>
            </w:r>
          </w:p>
        </w:tc>
      </w:tr>
    </w:tbl>
    <w:p w:rsidR="00000000" w:rsidRPr="00841722" w:rsidP="00841722">
      <w:pPr>
        <w:pStyle w:val="NoPaddingFontSize1"/>
      </w:pPr>
    </w:p>
    <w:p w:rsidR="00000000" w:rsidRPr="00841722" w:rsidP="00841722">
      <w:pPr>
        <w:pStyle w:val="AllowPageBreak"/>
      </w:pPr>
    </w:p>
    <w:p w:rsidR="00000000" w:rsidRPr="00841722" w:rsidP="00841722">
      <w:pPr>
        <w:pStyle w:val="Heading1"/>
      </w:pPr>
      <w:bookmarkStart w:id="5" w:name="O_967786"/>
      <w:bookmarkEnd w:id="5"/>
      <w:r w:rsidRPr="008417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t>Gas Industry</w:t>
            </w:r>
          </w:p>
        </w:tc>
      </w:tr>
    </w:tbl>
    <w:p w:rsidR="00000000" w:rsidRPr="00841722" w:rsidP="00841722">
      <w:pPr>
        <w:pStyle w:val="NoPaddingFontSize1"/>
      </w:pPr>
    </w:p>
    <w:p w:rsidR="00000000" w:rsidRPr="00841722" w:rsidP="00841722">
      <w:pPr>
        <w:pStyle w:val="AllowPageBreak"/>
      </w:pPr>
    </w:p>
    <w:p w:rsidR="00000000" w:rsidRPr="00841722" w:rsidP="00841722">
      <w:pPr>
        <w:pStyle w:val="Heading1"/>
      </w:pPr>
      <w:bookmarkStart w:id="6" w:name="O_967787"/>
      <w:bookmarkEnd w:id="6"/>
      <w:r w:rsidRPr="0084172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PERFORMANCE CRITERIA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Performance criteria describe the performance needed to demonstrate achievement of the element.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rPr>
                <w:rStyle w:val="SpecialBold"/>
              </w:rPr>
              <w:t>Prepare to test new gas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Work instructions are obtained and interpreted to confirm the work schedule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Job requirements and workplace procedures for the work are discussed with relevant person/s to confirm the work schedule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Work health and safety (WHS)/occupational health and safety (OHS), environmental and sustainable energy policies and procedures are obtained and applied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Hazards are identified, WHS/OHS risks are assessed and control measures prioritised, implemented</w:t>
            </w:r>
            <w:r w:rsidRPr="00841722">
              <w:t xml:space="preserve"> and monitored in accordance with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Responsibility under the relevant work permit/authorisation is obtained and confirmed with relevant person/s in accordance with job requirements and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Equipment, tools,</w:t>
            </w:r>
            <w:r w:rsidRPr="00841722">
              <w:t xml:space="preserve"> resources, materials and personal protective equipment (PPE) needed for conformance testing are identified, obtained and checked for correct operation and safety in accordance with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Responsibilities for work safety and emergency</w:t>
            </w:r>
            <w:r w:rsidRPr="00841722">
              <w:t xml:space="preserve"> procedures at the work site are confirmed with relevant person/s in accordance with requirements and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Appropriate person/s are consulted to ensure appliance relight is coordinated effectively with others involved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Client/customer issues are referred to appropriate person/s in accordance with industry standards and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Site preparation, safety plan and work schedule are confirmed with relevant person/s in accordance with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rPr>
                <w:rStyle w:val="SpecialBold"/>
              </w:rPr>
              <w:t>Test new gas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WHS/OHS risk control measures, schedule of work and workplace procedures for carrying out the work are followed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 xml:space="preserve">Materials, tools, equipment and pressure testing devices are selected and used correctly and safely in accordance with manufacturer instructions and workplace </w:t>
            </w:r>
            <w:r w:rsidRPr="00841722">
              <w:t>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 xml:space="preserve">Conformance test is undertaken using correct tools and equipment in accordance </w:t>
            </w:r>
            <w:r w:rsidRPr="00841722">
              <w:t xml:space="preserve">with workplace procedures and industry standards 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Conformance test of new gas installation is undertaken using appropriate pressure testing, protection and stray current testing equipment in accordance with company procedures and regulatory requirem</w:t>
            </w:r>
            <w:r w:rsidRPr="00841722">
              <w:t>ents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Customer piping system and associated components, including appliances, are tested for conformance to industry standards and regulatory requirements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Results of conformance test are analysed and non- compliant installations are disconnect</w:t>
            </w:r>
            <w:r w:rsidRPr="00841722">
              <w:t xml:space="preserve">ed in accordance with workplace procedures, industry standards and regulatory requirements 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 xml:space="preserve">Work is carried out to the required industry standards without waste of materials or damage to apparatus, equipment, and the surrounding environment </w:t>
            </w:r>
            <w:r w:rsidRPr="00841722">
              <w:t>or services using sustainable energy principles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Hazard warnings and safety signs are recognised and hazards and WHS/OHS risks assessed and reported to the authorised person/s for directions in accordance with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Unplanned ev</w:t>
            </w:r>
            <w:r w:rsidRPr="00841722">
              <w:t>ents and non-routine problems are referred to authorised person/s for directions in accordance with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Quality and safety checks of the work are undertaken in accordance with job instructions and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WHS/OHS risk control measures and workplace procedures for completing the work are followed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 xml:space="preserve">Final check of work, including visual observation, is performed to ensure work complies with job and regulatory </w:t>
            </w:r>
            <w:r w:rsidRPr="00841722">
              <w:t xml:space="preserve">requirements 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Appropriate persons are notified of work completion and non-conformances in accordance with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Equipment, tools and any surplus resources and materials are cleaned, checked and securely stored or disposed of in</w:t>
            </w:r>
            <w:r w:rsidRPr="00841722">
              <w:t xml:space="preserve"> accordance with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t>Work area is tidied and made safe in accordance with workplace procedures</w:t>
            </w:r>
          </w:p>
        </w:tc>
      </w:tr>
      <w:tr w:rsidTr="008417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22">
            <w:pPr>
              <w:pStyle w:val="BodyText"/>
              <w:rPr>
                <w:lang w:val="en-NZ"/>
              </w:rPr>
            </w:pPr>
            <w:r w:rsidRPr="0084172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t xml:space="preserve">Work completion records and documentation are updated in accordance with job instructions and workplace procedures </w:t>
            </w:r>
          </w:p>
        </w:tc>
      </w:tr>
    </w:tbl>
    <w:p w:rsidR="00000000" w:rsidRPr="00841722" w:rsidP="00841722">
      <w:pPr>
        <w:pStyle w:val="NoPaddingFontSize1"/>
      </w:pPr>
    </w:p>
    <w:p w:rsidR="00000000" w:rsidRPr="00841722" w:rsidP="00841722">
      <w:pPr>
        <w:pStyle w:val="AllowPageBreak"/>
      </w:pPr>
    </w:p>
    <w:p w:rsidR="00000000" w:rsidRPr="00841722" w:rsidP="00841722">
      <w:pPr>
        <w:pStyle w:val="Heading1"/>
      </w:pPr>
      <w:bookmarkStart w:id="7" w:name="O_967788"/>
      <w:bookmarkEnd w:id="7"/>
      <w:r w:rsidRPr="008417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t>Foundation skills essential to performance are explicit in the performance criteria of this unit of competency.</w:t>
            </w:r>
          </w:p>
        </w:tc>
      </w:tr>
    </w:tbl>
    <w:p w:rsidR="00000000" w:rsidRPr="00841722" w:rsidP="00841722">
      <w:pPr>
        <w:pStyle w:val="NoPaddingFontSize1"/>
      </w:pPr>
    </w:p>
    <w:p w:rsidR="00000000" w:rsidRPr="00841722" w:rsidP="00841722">
      <w:pPr>
        <w:pStyle w:val="AllowPageBreak"/>
      </w:pPr>
    </w:p>
    <w:p w:rsidR="00000000" w:rsidRPr="00841722" w:rsidP="00841722">
      <w:pPr>
        <w:pStyle w:val="Heading1"/>
      </w:pPr>
      <w:bookmarkStart w:id="8" w:name="O_967789"/>
      <w:bookmarkEnd w:id="8"/>
      <w:r w:rsidRPr="008417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t>Range is restricted to essential operating conditions and any other variables e</w:t>
            </w:r>
            <w:r w:rsidRPr="00841722">
              <w:t>ssential to the work environment.</w:t>
            </w:r>
          </w:p>
          <w:p w:rsidR="00000000" w:rsidRPr="00841722" w:rsidP="00841722">
            <w:pPr>
              <w:pStyle w:val="BodyText"/>
            </w:pPr>
            <w:r w:rsidRPr="00841722">
              <w:t>Non-essential conditions may be found in the UEG Gas Industry Training Package Companion Volume Implementation Guide.</w:t>
            </w:r>
          </w:p>
        </w:tc>
      </w:tr>
    </w:tbl>
    <w:p w:rsidR="00000000" w:rsidRPr="00841722" w:rsidP="00841722">
      <w:pPr>
        <w:pStyle w:val="NoPaddingFontSize1"/>
      </w:pPr>
    </w:p>
    <w:p w:rsidR="00000000" w:rsidRPr="00841722" w:rsidP="00841722">
      <w:pPr>
        <w:pStyle w:val="AllowPageBreak"/>
      </w:pPr>
    </w:p>
    <w:p w:rsidR="00000000" w:rsidRPr="00841722" w:rsidP="00841722">
      <w:pPr>
        <w:pStyle w:val="Heading1"/>
      </w:pPr>
      <w:bookmarkStart w:id="9" w:name="O_967790"/>
      <w:bookmarkEnd w:id="9"/>
      <w:r w:rsidRPr="008417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22" w:rsidP="00841722">
            <w:pPr>
              <w:pStyle w:val="BodyText"/>
            </w:pPr>
            <w:r w:rsidRPr="00841722">
              <w:t>This unit replaces and is equivalent to UEGNSG706A Test New Residential and Small Commercial Gas Installations.</w:t>
            </w:r>
          </w:p>
        </w:tc>
      </w:tr>
    </w:tbl>
    <w:p w:rsidR="00000000" w:rsidRPr="00841722" w:rsidP="00841722">
      <w:pPr>
        <w:pStyle w:val="NoPaddingFontSize1"/>
      </w:pPr>
    </w:p>
    <w:p w:rsidR="00000000" w:rsidRPr="00841722" w:rsidP="00841722">
      <w:pPr>
        <w:pStyle w:val="AllowPageBreak"/>
      </w:pPr>
    </w:p>
    <w:p w:rsidR="00000000" w:rsidRPr="00841722" w:rsidP="00841722">
      <w:pPr>
        <w:pStyle w:val="Heading1"/>
      </w:pPr>
      <w:bookmarkStart w:id="10" w:name="O_967797"/>
      <w:bookmarkEnd w:id="10"/>
      <w:r w:rsidRPr="00841722">
        <w:t>Links</w:t>
      </w:r>
    </w:p>
    <w:p w:rsidR="00000000" w:rsidRPr="00841722" w:rsidP="00447A20">
      <w:pPr>
        <w:pStyle w:val="BodyText"/>
      </w:pPr>
      <w:r w:rsidRPr="008417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B484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41722" w:rsidP="00841722"/>
    <w:sectPr w:rsidSect="008417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22" w:rsidRPr="00447A20" w:rsidP="00447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20" w:rsidP="00841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A20" w:rsidP="00841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7A20" w:rsidP="00841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722" w:rsidRPr="00447A20" w:rsidP="00447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20" w:rsidRPr="002D2AF8" w:rsidP="00841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UEGNSG706 Test new residential and small commercial gas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447A20" w:rsidP="00841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722"/>
  </w:style>
  <w:style w:type="character" w:customStyle="1" w:styleId="Heading1Char">
    <w:name w:val="Heading 1 Char"/>
    <w:basedOn w:val="DefaultParagraphFont"/>
    <w:link w:val="Heading1"/>
    <w:rsid w:val="00841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7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1722"/>
    <w:rPr>
      <w:b/>
      <w:spacing w:val="0"/>
    </w:rPr>
  </w:style>
  <w:style w:type="paragraph" w:customStyle="1" w:styleId="SuperHeading">
    <w:name w:val="SuperHeading"/>
    <w:basedOn w:val="Normal"/>
    <w:rsid w:val="00841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1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7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7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17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1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7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7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722"/>
    <w:rPr>
      <w:i/>
    </w:rPr>
  </w:style>
  <w:style w:type="paragraph" w:styleId="Caption">
    <w:name w:val="caption"/>
    <w:basedOn w:val="BodyText"/>
    <w:next w:val="Normal"/>
    <w:qFormat/>
    <w:rsid w:val="00841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722"/>
  </w:style>
  <w:style w:type="paragraph" w:styleId="TableofFigures">
    <w:name w:val="table of figures"/>
    <w:basedOn w:val="Normal"/>
    <w:next w:val="Normal"/>
    <w:semiHidden/>
    <w:rsid w:val="00841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7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1722"/>
    <w:rPr>
      <w:rFonts w:ascii="Wingdings" w:hAnsi="Wingdings"/>
    </w:rPr>
  </w:style>
  <w:style w:type="paragraph" w:customStyle="1" w:styleId="TableHeading">
    <w:name w:val="Table Heading"/>
    <w:basedOn w:val="HeadingBase"/>
    <w:rsid w:val="00841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722"/>
    <w:rPr>
      <w:color w:val="0033CC"/>
      <w:u w:val="none"/>
    </w:rPr>
  </w:style>
  <w:style w:type="paragraph" w:customStyle="1" w:styleId="BodyTextRight">
    <w:name w:val="Body Text Right"/>
    <w:basedOn w:val="BodyText"/>
    <w:rsid w:val="00841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7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722"/>
    <w:rPr>
      <w:sz w:val="32"/>
    </w:rPr>
  </w:style>
  <w:style w:type="paragraph" w:customStyle="1" w:styleId="HeadingProcedure">
    <w:name w:val="Heading Procedure"/>
    <w:basedOn w:val="HeadingBase"/>
    <w:next w:val="Normal"/>
    <w:rsid w:val="00841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722"/>
    <w:pPr>
      <w:spacing w:before="60" w:after="60"/>
    </w:pPr>
  </w:style>
  <w:style w:type="paragraph" w:styleId="ListContinue">
    <w:name w:val="List Continue"/>
    <w:basedOn w:val="List"/>
    <w:rsid w:val="00841722"/>
    <w:pPr>
      <w:ind w:firstLine="0"/>
    </w:pPr>
  </w:style>
  <w:style w:type="paragraph" w:customStyle="1" w:styleId="ListNote">
    <w:name w:val="List Note"/>
    <w:basedOn w:val="List"/>
    <w:rsid w:val="00841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722"/>
    <w:rPr>
      <w:rFonts w:ascii="Courier New" w:hAnsi="Courier New"/>
    </w:rPr>
  </w:style>
  <w:style w:type="paragraph" w:customStyle="1" w:styleId="NoteBullet">
    <w:name w:val="Note Bullet"/>
    <w:basedOn w:val="Note"/>
    <w:rsid w:val="00841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7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1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722"/>
    <w:rPr>
      <w:b/>
      <w:smallCaps/>
    </w:rPr>
  </w:style>
  <w:style w:type="paragraph" w:customStyle="1" w:styleId="TableListNumber">
    <w:name w:val="Table List Number"/>
    <w:basedOn w:val="ListNumber"/>
    <w:rsid w:val="00841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722"/>
    <w:pPr>
      <w:numPr>
        <w:numId w:val="7"/>
      </w:numPr>
    </w:pPr>
  </w:style>
  <w:style w:type="paragraph" w:customStyle="1" w:styleId="ListAlpha2">
    <w:name w:val="List Alpha 2"/>
    <w:basedOn w:val="List2"/>
    <w:rsid w:val="00841722"/>
    <w:pPr>
      <w:numPr>
        <w:numId w:val="6"/>
      </w:numPr>
    </w:pPr>
  </w:style>
  <w:style w:type="paragraph" w:styleId="List2">
    <w:name w:val="List 2"/>
    <w:basedOn w:val="BodyText"/>
    <w:rsid w:val="00841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7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7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1722"/>
    <w:pPr>
      <w:numPr>
        <w:numId w:val="2"/>
      </w:numPr>
    </w:pPr>
  </w:style>
  <w:style w:type="paragraph" w:styleId="ListContinue2">
    <w:name w:val="List Continue 2"/>
    <w:basedOn w:val="List2"/>
    <w:rsid w:val="00841722"/>
    <w:pPr>
      <w:ind w:firstLine="0"/>
    </w:pPr>
  </w:style>
  <w:style w:type="paragraph" w:styleId="ListContinue3">
    <w:name w:val="List Continue 3"/>
    <w:basedOn w:val="List3"/>
    <w:rsid w:val="00841722"/>
    <w:pPr>
      <w:ind w:left="1021" w:firstLine="0"/>
    </w:pPr>
  </w:style>
  <w:style w:type="paragraph" w:styleId="ListContinue4">
    <w:name w:val="List Continue 4"/>
    <w:basedOn w:val="List4"/>
    <w:rsid w:val="00841722"/>
    <w:pPr>
      <w:ind w:firstLine="0"/>
    </w:pPr>
  </w:style>
  <w:style w:type="paragraph" w:styleId="ListContinue5">
    <w:name w:val="List Continue 5"/>
    <w:basedOn w:val="List5"/>
    <w:rsid w:val="00841722"/>
    <w:pPr>
      <w:ind w:firstLine="0"/>
    </w:pPr>
  </w:style>
  <w:style w:type="paragraph" w:styleId="ListNumber3">
    <w:name w:val="List Number 3"/>
    <w:basedOn w:val="List3"/>
    <w:rsid w:val="00841722"/>
    <w:pPr>
      <w:numPr>
        <w:numId w:val="3"/>
      </w:numPr>
    </w:pPr>
  </w:style>
  <w:style w:type="paragraph" w:styleId="ListNumber4">
    <w:name w:val="List Number 4"/>
    <w:basedOn w:val="List4"/>
    <w:rsid w:val="00841722"/>
    <w:pPr>
      <w:numPr>
        <w:numId w:val="4"/>
      </w:numPr>
    </w:pPr>
  </w:style>
  <w:style w:type="paragraph" w:styleId="ListNumber5">
    <w:name w:val="List Number 5"/>
    <w:basedOn w:val="List5"/>
    <w:rsid w:val="00841722"/>
    <w:pPr>
      <w:numPr>
        <w:numId w:val="5"/>
      </w:numPr>
    </w:pPr>
  </w:style>
  <w:style w:type="paragraph" w:styleId="BlockText">
    <w:name w:val="Block Text"/>
    <w:basedOn w:val="Normal"/>
    <w:rsid w:val="00841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722"/>
    <w:rPr>
      <w:sz w:val="16"/>
      <w:vertAlign w:val="superscript"/>
    </w:rPr>
  </w:style>
  <w:style w:type="character" w:customStyle="1" w:styleId="Symbols">
    <w:name w:val="Symbols"/>
    <w:basedOn w:val="DefaultParagraphFont"/>
    <w:rsid w:val="00841722"/>
    <w:rPr>
      <w:rFonts w:ascii="Symbol" w:hAnsi="Symbol"/>
    </w:rPr>
  </w:style>
  <w:style w:type="character" w:customStyle="1" w:styleId="MenuOptions">
    <w:name w:val="Menu Options"/>
    <w:basedOn w:val="DefaultParagraphFont"/>
    <w:rsid w:val="00841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722"/>
    <w:rPr>
      <w:b/>
    </w:rPr>
  </w:style>
  <w:style w:type="character" w:customStyle="1" w:styleId="Underlined">
    <w:name w:val="Underlined"/>
    <w:basedOn w:val="DefaultParagraphFont"/>
    <w:rsid w:val="00841722"/>
    <w:rPr>
      <w:u w:val="single"/>
    </w:rPr>
  </w:style>
  <w:style w:type="paragraph" w:customStyle="1" w:styleId="TableBodyTextRight">
    <w:name w:val="Table Body Text Right"/>
    <w:basedOn w:val="TableBodyText"/>
    <w:rsid w:val="00841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722"/>
    <w:rPr>
      <w:sz w:val="18"/>
    </w:rPr>
  </w:style>
  <w:style w:type="paragraph" w:customStyle="1" w:styleId="BodySmallRight">
    <w:name w:val="Body Small Right"/>
    <w:basedOn w:val="BodyTextRight"/>
    <w:rsid w:val="00841722"/>
    <w:rPr>
      <w:sz w:val="18"/>
      <w:szCs w:val="18"/>
    </w:rPr>
  </w:style>
  <w:style w:type="paragraph" w:customStyle="1" w:styleId="MarginEdition">
    <w:name w:val="Margin Edition"/>
    <w:basedOn w:val="MarginNote"/>
    <w:rsid w:val="00841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722"/>
    <w:rPr>
      <w:sz w:val="2"/>
      <w:szCs w:val="2"/>
    </w:rPr>
  </w:style>
  <w:style w:type="character" w:customStyle="1" w:styleId="Small">
    <w:name w:val="Small"/>
    <w:basedOn w:val="DefaultParagraphFont"/>
    <w:rsid w:val="00841722"/>
    <w:rPr>
      <w:sz w:val="16"/>
    </w:rPr>
  </w:style>
  <w:style w:type="paragraph" w:customStyle="1" w:styleId="WideTable">
    <w:name w:val="Wide Table"/>
    <w:basedOn w:val="Normal"/>
    <w:rsid w:val="00841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722"/>
  </w:style>
  <w:style w:type="paragraph" w:styleId="Quote">
    <w:name w:val="Quote"/>
    <w:basedOn w:val="Heading1"/>
    <w:link w:val="QuoteChar"/>
    <w:qFormat/>
    <w:rsid w:val="00841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722"/>
    <w:pPr>
      <w:pageBreakBefore/>
    </w:pPr>
  </w:style>
  <w:style w:type="paragraph" w:customStyle="1" w:styleId="Border">
    <w:name w:val="Border"/>
    <w:basedOn w:val="Normal"/>
    <w:qFormat/>
    <w:rsid w:val="00841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722"/>
    <w:rPr>
      <w:u w:val="single"/>
    </w:rPr>
  </w:style>
  <w:style w:type="character" w:customStyle="1" w:styleId="BoldandItalics">
    <w:name w:val="Bold and Italics"/>
    <w:qFormat/>
    <w:rsid w:val="00841722"/>
    <w:rPr>
      <w:b/>
      <w:i/>
      <w:u w:val="none"/>
    </w:rPr>
  </w:style>
  <w:style w:type="paragraph" w:styleId="BalloonText">
    <w:name w:val="Balloon Text"/>
    <w:basedOn w:val="Normal"/>
    <w:link w:val="BalloonTextChar"/>
    <w:rsid w:val="00841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722"/>
    <w:pPr>
      <w:spacing w:before="0" w:after="0"/>
    </w:pPr>
  </w:style>
  <w:style w:type="paragraph" w:customStyle="1" w:styleId="BodyTextBold">
    <w:name w:val="Body Text Bold"/>
    <w:basedOn w:val="BodyText"/>
    <w:qFormat/>
    <w:rsid w:val="00841722"/>
    <w:rPr>
      <w:b/>
    </w:rPr>
  </w:style>
  <w:style w:type="character" w:styleId="Hyperlink">
    <w:name w:val="Hyperlink"/>
    <w:basedOn w:val="DefaultParagraphFont"/>
    <w:uiPriority w:val="99"/>
    <w:unhideWhenUsed/>
    <w:rsid w:val="00447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5382</Characters>
  <Application>Microsoft Office Word</Application>
  <DocSecurity>0</DocSecurity>
  <Lines>244</Lines>
  <Paragraphs>105</Paragraphs>
  <ScaleCrop>false</ScaleCrop>
  <Company>Author-it Software Corporation Ltd.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UEGNSG706 Test new residential and small commercial gas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2021-11-23T02:50:00Z</dcterms:created>
  <dcterms:modified xsi:type="dcterms:W3CDTF">2021-11-23T02:50:00Z</dcterms:modified>
</cp:coreProperties>
</file>