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3A8" w:rsidP="00F60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UEGNSG703 Fault find and repair data logging equipment</w:t>
      </w:r>
      <w:r>
        <w:fldChar w:fldCharType="end"/>
      </w:r>
    </w:p>
    <w:p w:rsidR="00F603A8" w:rsidP="00F603A8">
      <w:pPr>
        <w:pStyle w:val="Version"/>
        <w:sectPr w:rsidSect="00237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E1B" w:rsidP="00237E1B">
      <w:pPr>
        <w:pStyle w:val="SuperHeading"/>
      </w:pPr>
      <w:r w:rsidRPr="00237E1B">
        <w:t>UEGNSG703 Fault find and repair data logging equipment</w:t>
      </w:r>
    </w:p>
    <w:p w:rsidR="00000000" w:rsidRPr="00237E1B" w:rsidP="00237E1B">
      <w:pPr>
        <w:pStyle w:val="Heading1"/>
      </w:pPr>
      <w:bookmarkStart w:id="1" w:name="O_1188428"/>
      <w:bookmarkEnd w:id="1"/>
      <w:r w:rsidRPr="00237E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7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t>Release 1. This is the first release of this unit of competency in the UEG Gas Industry Training Package.</w:t>
            </w:r>
          </w:p>
        </w:tc>
      </w:tr>
    </w:tbl>
    <w:p w:rsidR="00000000" w:rsidRPr="00237E1B" w:rsidP="00237E1B">
      <w:pPr>
        <w:pStyle w:val="NoPaddingFontSize1"/>
      </w:pPr>
    </w:p>
    <w:p w:rsidR="00000000" w:rsidRPr="00237E1B" w:rsidP="00237E1B">
      <w:pPr>
        <w:pStyle w:val="AllowPageBreak"/>
      </w:pPr>
    </w:p>
    <w:p w:rsidR="00000000" w:rsidRPr="00237E1B" w:rsidP="00237E1B">
      <w:pPr>
        <w:pStyle w:val="Heading1"/>
      </w:pPr>
      <w:bookmarkStart w:id="2" w:name="O_1188429"/>
      <w:bookmarkEnd w:id="2"/>
      <w:r w:rsidRPr="00237E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7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t xml:space="preserve">This unit involves the skills and knowledge required to fault find and repair </w:t>
            </w:r>
            <w:r w:rsidRPr="00237E1B">
              <w:t>data logging equipment.</w:t>
            </w:r>
          </w:p>
          <w:p w:rsidR="00000000" w:rsidRPr="00237E1B" w:rsidP="00237E1B">
            <w:pPr>
              <w:pStyle w:val="BodyText"/>
            </w:pPr>
            <w:r w:rsidRPr="00237E1B">
              <w:t>It includes preparing to find and repair faults, completing and reporting on repair activities.</w:t>
            </w:r>
          </w:p>
          <w:p w:rsidR="00000000" w:rsidRPr="00237E1B" w:rsidP="00237E1B">
            <w:pPr>
              <w:pStyle w:val="BodyText"/>
            </w:pPr>
            <w:r w:rsidRPr="00237E1B">
              <w:t>This unit applies to any work site where meters and data loggers are installed, and subject to all work health and safety (WHS)/occupati</w:t>
            </w:r>
            <w:r w:rsidRPr="00237E1B">
              <w:t>onal health and safety (OHS) and duty of care requirements being met for the workplace.</w:t>
            </w:r>
          </w:p>
          <w:p w:rsidR="00000000" w:rsidRPr="00237E1B" w:rsidP="00237E1B">
            <w:pPr>
              <w:pStyle w:val="BodyText"/>
            </w:pPr>
            <w:r w:rsidRPr="00237E1B">
              <w:t xml:space="preserve">The application of the skills and knowledge described in this unit may require a licence/registration to practise in the workplace. </w:t>
            </w:r>
          </w:p>
          <w:p w:rsidR="00000000" w:rsidRPr="00237E1B" w:rsidP="00237E1B">
            <w:pPr>
              <w:pStyle w:val="BodyText"/>
            </w:pPr>
            <w:r w:rsidRPr="00237E1B">
              <w:t>Other conditions may apply under st</w:t>
            </w:r>
            <w:r w:rsidRPr="00237E1B">
              <w:t>ate and territory legislative and regulatory licensing requirements which must be confirmed prior to commencing this unit.</w:t>
            </w:r>
          </w:p>
        </w:tc>
      </w:tr>
    </w:tbl>
    <w:p w:rsidR="00000000" w:rsidRPr="00237E1B" w:rsidP="00237E1B">
      <w:pPr>
        <w:pStyle w:val="NoPaddingFontSize1"/>
      </w:pPr>
    </w:p>
    <w:p w:rsidR="00000000" w:rsidRPr="00237E1B" w:rsidP="00237E1B">
      <w:pPr>
        <w:pStyle w:val="AllowPageBreak"/>
      </w:pPr>
    </w:p>
    <w:p w:rsidR="00000000" w:rsidRPr="00237E1B" w:rsidP="00237E1B">
      <w:pPr>
        <w:pStyle w:val="Heading1"/>
      </w:pPr>
      <w:bookmarkStart w:id="3" w:name="O_1188430"/>
      <w:bookmarkEnd w:id="3"/>
      <w:r w:rsidRPr="00237E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7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t>Not applicable</w:t>
            </w:r>
          </w:p>
        </w:tc>
      </w:tr>
    </w:tbl>
    <w:p w:rsidR="00000000" w:rsidRPr="00237E1B" w:rsidP="00237E1B">
      <w:pPr>
        <w:pStyle w:val="NoPaddingFontSize1"/>
      </w:pPr>
    </w:p>
    <w:p w:rsidR="00000000" w:rsidRPr="00237E1B" w:rsidP="00237E1B">
      <w:pPr>
        <w:pStyle w:val="AllowPageBreak"/>
      </w:pPr>
    </w:p>
    <w:p w:rsidR="00000000" w:rsidRPr="00237E1B" w:rsidP="00237E1B">
      <w:pPr>
        <w:pStyle w:val="Heading1"/>
      </w:pPr>
      <w:bookmarkStart w:id="4" w:name="O_1188431"/>
      <w:bookmarkEnd w:id="4"/>
      <w:r w:rsidRPr="00237E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7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t>Support Services</w:t>
            </w:r>
          </w:p>
        </w:tc>
      </w:tr>
    </w:tbl>
    <w:p w:rsidR="00000000" w:rsidRPr="00237E1B" w:rsidP="00237E1B">
      <w:pPr>
        <w:pStyle w:val="NoPaddingFontSize1"/>
      </w:pPr>
    </w:p>
    <w:p w:rsidR="00000000" w:rsidRPr="00237E1B" w:rsidP="00237E1B">
      <w:pPr>
        <w:pStyle w:val="AllowPageBreak"/>
      </w:pPr>
    </w:p>
    <w:p w:rsidR="00000000" w:rsidRPr="00237E1B" w:rsidP="00237E1B">
      <w:pPr>
        <w:pStyle w:val="Heading1"/>
      </w:pPr>
      <w:bookmarkStart w:id="5" w:name="O_1188432"/>
      <w:bookmarkEnd w:id="5"/>
      <w:r w:rsidRPr="00237E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7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t>Gas Industry</w:t>
            </w:r>
          </w:p>
        </w:tc>
      </w:tr>
    </w:tbl>
    <w:p w:rsidR="00000000" w:rsidRPr="00237E1B" w:rsidP="00237E1B">
      <w:pPr>
        <w:pStyle w:val="NoPaddingFontSize1"/>
      </w:pPr>
    </w:p>
    <w:p w:rsidR="00000000" w:rsidRPr="00237E1B" w:rsidP="00237E1B">
      <w:pPr>
        <w:pStyle w:val="AllowPageBreak"/>
      </w:pPr>
    </w:p>
    <w:p w:rsidR="00000000" w:rsidRPr="00237E1B" w:rsidP="00237E1B">
      <w:pPr>
        <w:pStyle w:val="Heading1"/>
      </w:pPr>
      <w:bookmarkStart w:id="6" w:name="O_1188433"/>
      <w:bookmarkEnd w:id="6"/>
      <w:r w:rsidRPr="00237E1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PERFORMANCE CRITERIA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Performance criteria describe the performance needed to demonstrate achievement of the element.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rPr>
                <w:rStyle w:val="SpecialBold"/>
              </w:rPr>
              <w:t xml:space="preserve">Prepare to find and repair </w:t>
            </w:r>
            <w:r w:rsidRPr="00237E1B">
              <w:rPr>
                <w:rStyle w:val="SpecialBold"/>
              </w:rPr>
              <w:t>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 xml:space="preserve">Work health and safety (WHS)/occupational health and safety (OHS) requirements and workplace procedures </w:t>
            </w:r>
            <w:r w:rsidRPr="00237E1B">
              <w:t xml:space="preserve">for relevant work area are identified, obtained and applied 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Instructions for the work are obtained and co</w:t>
            </w:r>
            <w:r w:rsidRPr="00237E1B">
              <w:t>nfirmed with relevant person/s in accordance with workplace procedures and manufacturer instructions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Nature of the fault is obtained from documentation and/or from relevant person/s to determine scope of work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Relevant work permit</w:t>
            </w:r>
            <w:r w:rsidRPr="00237E1B">
              <w:t>/authorisations are obtained and confirmed with relevant person/s in accordance with job requirements and workplace procedures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Location and access to equipment is organised and confirmed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Materials required for the work are determined in accor</w:t>
            </w:r>
            <w:r w:rsidRPr="00237E1B">
              <w:t>dance with workplace procedures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Tools, equipment and testing devices required for work are obtained in accordance with workplace procedures and checked for correct operation and safety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rPr>
                <w:rStyle w:val="SpecialBold"/>
              </w:rPr>
              <w:t>Find and repair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WHS/OHS risk control measures, schedule of work and workplace procedures for carrying out work are followed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Stray current testing and protection is undertaken in accordance with industry standards, regulations and workplace procedures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Data lo</w:t>
            </w:r>
            <w:r w:rsidRPr="00237E1B">
              <w:t>gging equipment is checked and isolated, if required, in accordance with WHS/OHS requirements and workplace procedures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Fault finding and repairs are undertaken correctly and safely in accordance with manufacturer instructions and workplace procedure</w:t>
            </w:r>
            <w:r w:rsidRPr="00237E1B">
              <w:t>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Data logging components are disconnected, de-energised, serviced, replaced and recommissioned, as necessary, and parts returned as required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The repair is tested in accordance with workplace procedures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 xml:space="preserve">Unplanned events are dealt with in consultation with relevant person/s and in accordance with workplace </w:t>
            </w:r>
            <w:r w:rsidRPr="00237E1B">
              <w:t>procedures and manufacturer instructions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rPr>
                <w:rStyle w:val="SpecialBold"/>
              </w:rPr>
              <w:t>Complete and report repair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WHS/OHS work completion risk control measures and workplace proced</w:t>
            </w:r>
            <w:r w:rsidRPr="00237E1B">
              <w:t>ures are followed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Final checks are performed to ensure quality of work complies with manufacturer instructions, industry standards and regulations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Equipment, tools and any surplus resources and materials are cleaned, checked and stored securely or disposed of in accordance with workplace procedures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Work area is tidied and made safe in accordance with job instructions and workplace procedures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t>Work completion reporting is conducted and relevant person/s notified in accordance with workplace procedures</w:t>
            </w:r>
          </w:p>
        </w:tc>
      </w:tr>
      <w:tr w:rsidTr="00237E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1B">
            <w:pPr>
              <w:pStyle w:val="BodyText"/>
              <w:rPr>
                <w:lang w:val="en-NZ"/>
              </w:rPr>
            </w:pPr>
            <w:r w:rsidRPr="00237E1B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t>Malicious and/or third-party damage is reported in accordance with workplace procedures</w:t>
            </w:r>
          </w:p>
        </w:tc>
      </w:tr>
    </w:tbl>
    <w:p w:rsidR="00000000" w:rsidRPr="00237E1B" w:rsidP="00237E1B">
      <w:pPr>
        <w:pStyle w:val="NoPaddingFontSize1"/>
      </w:pPr>
    </w:p>
    <w:p w:rsidR="00000000" w:rsidRPr="00237E1B" w:rsidP="00237E1B">
      <w:pPr>
        <w:pStyle w:val="AllowPageBreak"/>
      </w:pPr>
    </w:p>
    <w:p w:rsidR="00000000" w:rsidRPr="00237E1B" w:rsidP="00237E1B">
      <w:pPr>
        <w:pStyle w:val="Heading1"/>
      </w:pPr>
      <w:bookmarkStart w:id="7" w:name="O_1188434"/>
      <w:bookmarkEnd w:id="7"/>
      <w:r w:rsidRPr="00237E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7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t>Foundation skills essential to performance are explicit in the performance criteria of this unit of competency.</w:t>
            </w:r>
          </w:p>
        </w:tc>
      </w:tr>
    </w:tbl>
    <w:p w:rsidR="00000000" w:rsidRPr="00237E1B" w:rsidP="00237E1B">
      <w:pPr>
        <w:pStyle w:val="NoPaddingFontSize1"/>
      </w:pPr>
    </w:p>
    <w:p w:rsidR="00000000" w:rsidRPr="00237E1B" w:rsidP="00237E1B">
      <w:pPr>
        <w:pStyle w:val="AllowPageBreak"/>
      </w:pPr>
    </w:p>
    <w:p w:rsidR="00000000" w:rsidRPr="00237E1B" w:rsidP="00237E1B">
      <w:pPr>
        <w:pStyle w:val="Heading1"/>
      </w:pPr>
      <w:bookmarkStart w:id="8" w:name="O_1188435"/>
      <w:bookmarkEnd w:id="8"/>
      <w:r w:rsidRPr="00237E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7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t>Range is restricted to essential operating conditions and any other variables essential to the work env</w:t>
            </w:r>
            <w:r w:rsidRPr="00237E1B">
              <w:t>ironment.</w:t>
            </w:r>
          </w:p>
          <w:p w:rsidR="00000000" w:rsidRPr="00237E1B" w:rsidP="00237E1B">
            <w:pPr>
              <w:pStyle w:val="BodyText"/>
            </w:pPr>
            <w:r w:rsidRPr="00237E1B">
              <w:t>Non-essential conditions may be found in the UEG Training Package Companion Volume Implementation Guide.</w:t>
            </w:r>
          </w:p>
        </w:tc>
      </w:tr>
    </w:tbl>
    <w:p w:rsidR="00000000" w:rsidRPr="00237E1B" w:rsidP="00237E1B">
      <w:pPr>
        <w:pStyle w:val="NoPaddingFontSize1"/>
      </w:pPr>
    </w:p>
    <w:p w:rsidR="00000000" w:rsidRPr="00237E1B" w:rsidP="00237E1B">
      <w:pPr>
        <w:pStyle w:val="AllowPageBreak"/>
      </w:pPr>
    </w:p>
    <w:p w:rsidR="00000000" w:rsidRPr="00237E1B" w:rsidP="00237E1B">
      <w:pPr>
        <w:pStyle w:val="Heading1"/>
      </w:pPr>
      <w:bookmarkStart w:id="9" w:name="O_1188436"/>
      <w:bookmarkEnd w:id="9"/>
      <w:r w:rsidRPr="00237E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7E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1B" w:rsidP="00237E1B">
            <w:pPr>
              <w:pStyle w:val="BodyText"/>
            </w:pPr>
            <w:r w:rsidRPr="00237E1B">
              <w:t>This is a new unit.</w:t>
            </w:r>
          </w:p>
        </w:tc>
      </w:tr>
    </w:tbl>
    <w:p w:rsidR="00000000" w:rsidRPr="00237E1B" w:rsidP="00237E1B">
      <w:pPr>
        <w:pStyle w:val="NoPaddingFontSize1"/>
      </w:pPr>
    </w:p>
    <w:p w:rsidR="00000000" w:rsidRPr="00237E1B" w:rsidP="00237E1B">
      <w:pPr>
        <w:pStyle w:val="AllowPageBreak"/>
      </w:pPr>
    </w:p>
    <w:p w:rsidR="00000000" w:rsidRPr="00237E1B" w:rsidP="00237E1B">
      <w:pPr>
        <w:pStyle w:val="Heading1"/>
      </w:pPr>
      <w:bookmarkStart w:id="10" w:name="O_1188443"/>
      <w:bookmarkEnd w:id="10"/>
      <w:r w:rsidRPr="00237E1B">
        <w:t>Links</w:t>
      </w:r>
    </w:p>
    <w:p w:rsidR="00000000" w:rsidRPr="00237E1B" w:rsidP="00F603A8">
      <w:pPr>
        <w:pStyle w:val="BodyText"/>
      </w:pPr>
      <w:r w:rsidRPr="00237E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53C0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37E1B" w:rsidP="00237E1B"/>
    <w:sectPr w:rsidSect="00237E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1B" w:rsidRPr="00F603A8" w:rsidP="00F60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A8" w:rsidP="00237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3A8" w:rsidP="00237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03A8" w:rsidP="00237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E1B" w:rsidRPr="00F603A8" w:rsidP="00F60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3A8" w:rsidRPr="002D2AF8" w:rsidP="00237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UEGNSG703 Fault find and repair data logging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F603A8" w:rsidP="00237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E1B"/>
  </w:style>
  <w:style w:type="character" w:customStyle="1" w:styleId="Heading1Char">
    <w:name w:val="Heading 1 Char"/>
    <w:basedOn w:val="DefaultParagraphFont"/>
    <w:link w:val="Heading1"/>
    <w:rsid w:val="00237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E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7E1B"/>
    <w:rPr>
      <w:b/>
      <w:spacing w:val="0"/>
    </w:rPr>
  </w:style>
  <w:style w:type="paragraph" w:customStyle="1" w:styleId="SuperHeading">
    <w:name w:val="SuperHeading"/>
    <w:basedOn w:val="Normal"/>
    <w:rsid w:val="00237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7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E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7E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7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E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E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E1B"/>
    <w:rPr>
      <w:i/>
    </w:rPr>
  </w:style>
  <w:style w:type="paragraph" w:styleId="Caption">
    <w:name w:val="caption"/>
    <w:basedOn w:val="BodyText"/>
    <w:next w:val="Normal"/>
    <w:qFormat/>
    <w:rsid w:val="00237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E1B"/>
  </w:style>
  <w:style w:type="paragraph" w:styleId="TableofFigures">
    <w:name w:val="table of figures"/>
    <w:basedOn w:val="Normal"/>
    <w:next w:val="Normal"/>
    <w:semiHidden/>
    <w:rsid w:val="00237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E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7E1B"/>
    <w:rPr>
      <w:rFonts w:ascii="Wingdings" w:hAnsi="Wingdings"/>
    </w:rPr>
  </w:style>
  <w:style w:type="paragraph" w:customStyle="1" w:styleId="TableHeading">
    <w:name w:val="Table Heading"/>
    <w:basedOn w:val="HeadingBase"/>
    <w:rsid w:val="00237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E1B"/>
    <w:rPr>
      <w:color w:val="0033CC"/>
      <w:u w:val="none"/>
    </w:rPr>
  </w:style>
  <w:style w:type="paragraph" w:customStyle="1" w:styleId="BodyTextRight">
    <w:name w:val="Body Text Right"/>
    <w:basedOn w:val="BodyText"/>
    <w:rsid w:val="00237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E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E1B"/>
    <w:rPr>
      <w:sz w:val="32"/>
    </w:rPr>
  </w:style>
  <w:style w:type="paragraph" w:customStyle="1" w:styleId="HeadingProcedure">
    <w:name w:val="Heading Procedure"/>
    <w:basedOn w:val="HeadingBase"/>
    <w:next w:val="Normal"/>
    <w:rsid w:val="00237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E1B"/>
    <w:pPr>
      <w:spacing w:before="60" w:after="60"/>
    </w:pPr>
  </w:style>
  <w:style w:type="paragraph" w:styleId="ListContinue">
    <w:name w:val="List Continue"/>
    <w:basedOn w:val="List"/>
    <w:rsid w:val="00237E1B"/>
    <w:pPr>
      <w:ind w:firstLine="0"/>
    </w:pPr>
  </w:style>
  <w:style w:type="paragraph" w:customStyle="1" w:styleId="ListNote">
    <w:name w:val="List Note"/>
    <w:basedOn w:val="List"/>
    <w:rsid w:val="00237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E1B"/>
    <w:rPr>
      <w:rFonts w:ascii="Courier New" w:hAnsi="Courier New"/>
    </w:rPr>
  </w:style>
  <w:style w:type="paragraph" w:customStyle="1" w:styleId="NoteBullet">
    <w:name w:val="Note Bullet"/>
    <w:basedOn w:val="Note"/>
    <w:rsid w:val="00237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E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7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E1B"/>
    <w:rPr>
      <w:b/>
      <w:smallCaps/>
    </w:rPr>
  </w:style>
  <w:style w:type="paragraph" w:customStyle="1" w:styleId="TableListNumber">
    <w:name w:val="Table List Number"/>
    <w:basedOn w:val="ListNumber"/>
    <w:rsid w:val="00237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E1B"/>
    <w:pPr>
      <w:numPr>
        <w:numId w:val="7"/>
      </w:numPr>
    </w:pPr>
  </w:style>
  <w:style w:type="paragraph" w:customStyle="1" w:styleId="ListAlpha2">
    <w:name w:val="List Alpha 2"/>
    <w:basedOn w:val="List2"/>
    <w:rsid w:val="00237E1B"/>
    <w:pPr>
      <w:numPr>
        <w:numId w:val="6"/>
      </w:numPr>
    </w:pPr>
  </w:style>
  <w:style w:type="paragraph" w:styleId="List2">
    <w:name w:val="List 2"/>
    <w:basedOn w:val="BodyText"/>
    <w:rsid w:val="00237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E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E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7E1B"/>
    <w:pPr>
      <w:numPr>
        <w:numId w:val="2"/>
      </w:numPr>
    </w:pPr>
  </w:style>
  <w:style w:type="paragraph" w:styleId="ListContinue2">
    <w:name w:val="List Continue 2"/>
    <w:basedOn w:val="List2"/>
    <w:rsid w:val="00237E1B"/>
    <w:pPr>
      <w:ind w:firstLine="0"/>
    </w:pPr>
  </w:style>
  <w:style w:type="paragraph" w:styleId="ListContinue3">
    <w:name w:val="List Continue 3"/>
    <w:basedOn w:val="List3"/>
    <w:rsid w:val="00237E1B"/>
    <w:pPr>
      <w:ind w:left="1021" w:firstLine="0"/>
    </w:pPr>
  </w:style>
  <w:style w:type="paragraph" w:styleId="ListContinue4">
    <w:name w:val="List Continue 4"/>
    <w:basedOn w:val="List4"/>
    <w:rsid w:val="00237E1B"/>
    <w:pPr>
      <w:ind w:firstLine="0"/>
    </w:pPr>
  </w:style>
  <w:style w:type="paragraph" w:styleId="ListContinue5">
    <w:name w:val="List Continue 5"/>
    <w:basedOn w:val="List5"/>
    <w:rsid w:val="00237E1B"/>
    <w:pPr>
      <w:ind w:firstLine="0"/>
    </w:pPr>
  </w:style>
  <w:style w:type="paragraph" w:styleId="ListNumber3">
    <w:name w:val="List Number 3"/>
    <w:basedOn w:val="List3"/>
    <w:rsid w:val="00237E1B"/>
    <w:pPr>
      <w:numPr>
        <w:numId w:val="3"/>
      </w:numPr>
    </w:pPr>
  </w:style>
  <w:style w:type="paragraph" w:styleId="ListNumber4">
    <w:name w:val="List Number 4"/>
    <w:basedOn w:val="List4"/>
    <w:rsid w:val="00237E1B"/>
    <w:pPr>
      <w:numPr>
        <w:numId w:val="4"/>
      </w:numPr>
    </w:pPr>
  </w:style>
  <w:style w:type="paragraph" w:styleId="ListNumber5">
    <w:name w:val="List Number 5"/>
    <w:basedOn w:val="List5"/>
    <w:rsid w:val="00237E1B"/>
    <w:pPr>
      <w:numPr>
        <w:numId w:val="5"/>
      </w:numPr>
    </w:pPr>
  </w:style>
  <w:style w:type="paragraph" w:styleId="BlockText">
    <w:name w:val="Block Text"/>
    <w:basedOn w:val="Normal"/>
    <w:rsid w:val="00237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E1B"/>
    <w:rPr>
      <w:sz w:val="16"/>
      <w:vertAlign w:val="superscript"/>
    </w:rPr>
  </w:style>
  <w:style w:type="character" w:customStyle="1" w:styleId="Symbols">
    <w:name w:val="Symbols"/>
    <w:basedOn w:val="DefaultParagraphFont"/>
    <w:rsid w:val="00237E1B"/>
    <w:rPr>
      <w:rFonts w:ascii="Symbol" w:hAnsi="Symbol"/>
    </w:rPr>
  </w:style>
  <w:style w:type="character" w:customStyle="1" w:styleId="MenuOptions">
    <w:name w:val="Menu Options"/>
    <w:basedOn w:val="DefaultParagraphFont"/>
    <w:rsid w:val="00237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E1B"/>
    <w:rPr>
      <w:b/>
    </w:rPr>
  </w:style>
  <w:style w:type="character" w:customStyle="1" w:styleId="Underlined">
    <w:name w:val="Underlined"/>
    <w:basedOn w:val="DefaultParagraphFont"/>
    <w:rsid w:val="00237E1B"/>
    <w:rPr>
      <w:u w:val="single"/>
    </w:rPr>
  </w:style>
  <w:style w:type="paragraph" w:customStyle="1" w:styleId="TableBodyTextRight">
    <w:name w:val="Table Body Text Right"/>
    <w:basedOn w:val="TableBodyText"/>
    <w:rsid w:val="00237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E1B"/>
    <w:rPr>
      <w:sz w:val="18"/>
    </w:rPr>
  </w:style>
  <w:style w:type="paragraph" w:customStyle="1" w:styleId="BodySmallRight">
    <w:name w:val="Body Small Right"/>
    <w:basedOn w:val="BodyTextRight"/>
    <w:rsid w:val="00237E1B"/>
    <w:rPr>
      <w:sz w:val="18"/>
      <w:szCs w:val="18"/>
    </w:rPr>
  </w:style>
  <w:style w:type="paragraph" w:customStyle="1" w:styleId="MarginEdition">
    <w:name w:val="Margin Edition"/>
    <w:basedOn w:val="MarginNote"/>
    <w:rsid w:val="00237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E1B"/>
    <w:rPr>
      <w:sz w:val="2"/>
      <w:szCs w:val="2"/>
    </w:rPr>
  </w:style>
  <w:style w:type="character" w:customStyle="1" w:styleId="Small">
    <w:name w:val="Small"/>
    <w:basedOn w:val="DefaultParagraphFont"/>
    <w:rsid w:val="00237E1B"/>
    <w:rPr>
      <w:sz w:val="16"/>
    </w:rPr>
  </w:style>
  <w:style w:type="paragraph" w:customStyle="1" w:styleId="WideTable">
    <w:name w:val="Wide Table"/>
    <w:basedOn w:val="Normal"/>
    <w:rsid w:val="00237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E1B"/>
  </w:style>
  <w:style w:type="paragraph" w:styleId="Quote">
    <w:name w:val="Quote"/>
    <w:basedOn w:val="Heading1"/>
    <w:link w:val="QuoteChar"/>
    <w:qFormat/>
    <w:rsid w:val="00237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E1B"/>
    <w:pPr>
      <w:pageBreakBefore/>
    </w:pPr>
  </w:style>
  <w:style w:type="paragraph" w:customStyle="1" w:styleId="Border">
    <w:name w:val="Border"/>
    <w:basedOn w:val="Normal"/>
    <w:qFormat/>
    <w:rsid w:val="00237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E1B"/>
    <w:rPr>
      <w:u w:val="single"/>
    </w:rPr>
  </w:style>
  <w:style w:type="character" w:customStyle="1" w:styleId="BoldandItalics">
    <w:name w:val="Bold and Italics"/>
    <w:qFormat/>
    <w:rsid w:val="00237E1B"/>
    <w:rPr>
      <w:b/>
      <w:i/>
      <w:u w:val="none"/>
    </w:rPr>
  </w:style>
  <w:style w:type="paragraph" w:styleId="BalloonText">
    <w:name w:val="Balloon Text"/>
    <w:basedOn w:val="Normal"/>
    <w:link w:val="BalloonTextChar"/>
    <w:rsid w:val="00237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E1B"/>
    <w:pPr>
      <w:spacing w:before="0" w:after="0"/>
    </w:pPr>
  </w:style>
  <w:style w:type="paragraph" w:customStyle="1" w:styleId="BodyTextBold">
    <w:name w:val="Body Text Bold"/>
    <w:basedOn w:val="BodyText"/>
    <w:qFormat/>
    <w:rsid w:val="00237E1B"/>
    <w:rPr>
      <w:b/>
    </w:rPr>
  </w:style>
  <w:style w:type="character" w:styleId="Hyperlink">
    <w:name w:val="Hyperlink"/>
    <w:basedOn w:val="DefaultParagraphFont"/>
    <w:uiPriority w:val="99"/>
    <w:unhideWhenUsed/>
    <w:rsid w:val="00F60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3983</Characters>
  <Application>Microsoft Office Word</Application>
  <DocSecurity>0</DocSecurity>
  <Lines>189</Lines>
  <Paragraphs>94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UEGNSG703 Fault find and repair data logging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2022-12-09T00:57:00Z</dcterms:created>
  <dcterms:modified xsi:type="dcterms:W3CDTF">2022-12-09T00:57:00Z</dcterms:modified>
</cp:coreProperties>
</file>