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6A0" w:rsidP="004136A0">
      <w:pPr>
        <w:pStyle w:val="Title"/>
      </w:pPr>
      <w:r>
        <w:fldChar w:fldCharType="begin"/>
      </w:r>
      <w:r>
        <w:instrText xml:space="preserve"> TITLE   \* MERGEFORMAT </w:instrText>
      </w:r>
      <w:r>
        <w:fldChar w:fldCharType="separate"/>
      </w:r>
      <w:r>
        <w:t>UEGNSG702 Disconnect and reconnect small capacity gas meters</w:t>
      </w:r>
      <w:r>
        <w:fldChar w:fldCharType="end"/>
      </w:r>
    </w:p>
    <w:p w:rsidR="004136A0" w:rsidP="004136A0">
      <w:pPr>
        <w:pStyle w:val="Version"/>
        <w:sectPr w:rsidSect="00327A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A8D" w:rsidP="00327A8D">
      <w:pPr>
        <w:pStyle w:val="SuperHeading"/>
      </w:pPr>
      <w:r w:rsidRPr="00327A8D">
        <w:t>UEGNSG702 Disconnect and reconnect small capacity gas meters</w:t>
      </w:r>
    </w:p>
    <w:p w:rsidR="00000000" w:rsidRPr="00327A8D" w:rsidP="00327A8D">
      <w:pPr>
        <w:pStyle w:val="Heading1"/>
      </w:pPr>
      <w:bookmarkStart w:id="1" w:name="O_1188409"/>
      <w:bookmarkEnd w:id="1"/>
      <w:r w:rsidRPr="00327A8D">
        <w:t>Modification History</w:t>
      </w:r>
    </w:p>
    <w:tbl>
      <w:tblPr>
        <w:tblW w:w="9497" w:type="dxa"/>
        <w:tblLayout w:type="fixed"/>
        <w:tblCellMar>
          <w:left w:w="62" w:type="dxa"/>
          <w:right w:w="62" w:type="dxa"/>
        </w:tblCellMar>
        <w:tblLook w:val="0000"/>
      </w:tblPr>
      <w:tblGrid>
        <w:gridCol w:w="9497"/>
      </w:tblGrid>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t>Release 1. This is the first release of this unit of competency in the UEG Gas Industry Training Package.</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2" w:name="O_1188410"/>
      <w:bookmarkEnd w:id="2"/>
      <w:r w:rsidRPr="00327A8D">
        <w:t>Application</w:t>
      </w:r>
    </w:p>
    <w:tbl>
      <w:tblPr>
        <w:tblW w:w="9497" w:type="dxa"/>
        <w:tblLayout w:type="fixed"/>
        <w:tblCellMar>
          <w:left w:w="62" w:type="dxa"/>
          <w:right w:w="62" w:type="dxa"/>
        </w:tblCellMar>
        <w:tblLook w:val="0000"/>
      </w:tblPr>
      <w:tblGrid>
        <w:gridCol w:w="9497"/>
      </w:tblGrid>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t>This unit involves the skills and knowledge required to disconnect, replace an</w:t>
            </w:r>
            <w:r w:rsidRPr="00327A8D">
              <w:t xml:space="preserve">d reconnect small capacity union connected gas meters and associated components by a designated gas industry person, complete work and relevant workplace records and documentation. </w:t>
            </w:r>
          </w:p>
          <w:p w:rsidR="00000000" w:rsidRPr="00327A8D" w:rsidP="00327A8D">
            <w:pPr>
              <w:pStyle w:val="BodyText"/>
            </w:pPr>
            <w:r w:rsidRPr="00327A8D">
              <w:t>It includes using tools and equipment to test the customer gas piping syst</w:t>
            </w:r>
            <w:r w:rsidRPr="00327A8D">
              <w:t xml:space="preserve">em and associated meter connection filters, regulators and components for gas tightness. </w:t>
            </w:r>
          </w:p>
          <w:p w:rsidR="00000000" w:rsidRPr="00327A8D" w:rsidP="00327A8D">
            <w:pPr>
              <w:pStyle w:val="BodyText"/>
            </w:pPr>
            <w:r w:rsidRPr="00327A8D">
              <w:t>Small capacity union connected gas meters typically flow less than 30 cubic meters per hour.</w:t>
            </w:r>
          </w:p>
          <w:p w:rsidR="00000000" w:rsidRPr="00327A8D" w:rsidP="00327A8D">
            <w:pPr>
              <w:pStyle w:val="BodyText"/>
            </w:pPr>
            <w:r w:rsidRPr="00327A8D">
              <w:t>This unit applies to any safe work site where small capacity gas meters a</w:t>
            </w:r>
            <w:r w:rsidRPr="00327A8D">
              <w:t>re installed, and subject to all work health and safety (WHS)/occupational health and safety (OHS) and duty of care requirements being met for the workplace.</w:t>
            </w:r>
          </w:p>
          <w:p w:rsidR="00000000" w:rsidRPr="00327A8D" w:rsidP="00327A8D">
            <w:pPr>
              <w:pStyle w:val="BodyText"/>
            </w:pPr>
            <w:r w:rsidRPr="00327A8D">
              <w:t>The application of the skills and knowledge described in this unit may require a licence/registrat</w:t>
            </w:r>
            <w:r w:rsidRPr="00327A8D">
              <w:t xml:space="preserve">ion to practise in the workplace. </w:t>
            </w:r>
          </w:p>
          <w:p w:rsidR="00000000" w:rsidRPr="00327A8D" w:rsidP="00327A8D">
            <w:pPr>
              <w:pStyle w:val="BodyText"/>
            </w:pPr>
            <w:r w:rsidRPr="00327A8D">
              <w:t>Other conditions may apply under state and territory legislative and regulatory licensing requirements which must be confirmed prior to commencing this unit.</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3" w:name="O_1188411"/>
      <w:bookmarkEnd w:id="3"/>
      <w:r w:rsidRPr="00327A8D">
        <w:t>Pre-requisite Unit</w:t>
      </w:r>
    </w:p>
    <w:tbl>
      <w:tblPr>
        <w:tblW w:w="9497" w:type="dxa"/>
        <w:tblLayout w:type="fixed"/>
        <w:tblCellMar>
          <w:left w:w="62" w:type="dxa"/>
          <w:right w:w="62" w:type="dxa"/>
        </w:tblCellMar>
        <w:tblLook w:val="0000"/>
      </w:tblPr>
      <w:tblGrid>
        <w:gridCol w:w="9497"/>
      </w:tblGrid>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t>Not applicable.</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4" w:name="O_1188412"/>
      <w:bookmarkEnd w:id="4"/>
      <w:r w:rsidRPr="00327A8D">
        <w:t>Competency Field</w:t>
      </w:r>
    </w:p>
    <w:tbl>
      <w:tblPr>
        <w:tblW w:w="9497" w:type="dxa"/>
        <w:tblLayout w:type="fixed"/>
        <w:tblCellMar>
          <w:left w:w="62" w:type="dxa"/>
          <w:right w:w="62" w:type="dxa"/>
        </w:tblCellMar>
        <w:tblLook w:val="0000"/>
      </w:tblPr>
      <w:tblGrid>
        <w:gridCol w:w="9497"/>
      </w:tblGrid>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t xml:space="preserve">Support Services </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5" w:name="O_1188413"/>
      <w:bookmarkEnd w:id="5"/>
      <w:r w:rsidRPr="00327A8D">
        <w:t>Unit Sector</w:t>
      </w:r>
    </w:p>
    <w:tbl>
      <w:tblPr>
        <w:tblW w:w="9497" w:type="dxa"/>
        <w:tblLayout w:type="fixed"/>
        <w:tblCellMar>
          <w:left w:w="62" w:type="dxa"/>
          <w:right w:w="62" w:type="dxa"/>
        </w:tblCellMar>
        <w:tblLook w:val="0000"/>
      </w:tblPr>
      <w:tblGrid>
        <w:gridCol w:w="9497"/>
      </w:tblGrid>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t>Gas Industry</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6" w:name="O_1188414"/>
      <w:bookmarkEnd w:id="6"/>
      <w:r w:rsidRPr="00327A8D">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27A8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PERFORMANCE CRITERIA</w:t>
            </w:r>
          </w:p>
        </w:tc>
      </w:tr>
      <w:tr w:rsidTr="00327A8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 xml:space="preserve">Elements describe the essential </w:t>
            </w:r>
            <w:r w:rsidRPr="00327A8D">
              <w:t>outcomes.</w:t>
            </w:r>
          </w:p>
        </w:tc>
        <w:tc>
          <w:tcPr>
            <w:tcW w:w="6330" w:type="dxa"/>
            <w:gridSpan w:val="2"/>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 xml:space="preserve">Performance criteria describe the performance needed to </w:t>
            </w:r>
            <w:r w:rsidRPr="00327A8D">
              <w:t>demonstrate achievement of the element.</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rPr>
                <w:rStyle w:val="SpecialBold"/>
              </w:rPr>
              <w:t>Prepare to disconnect, replace and reconnect gas meters</w:t>
            </w: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 xml:space="preserve">Instructions for the work are obtained and confirmed with relevant person/s in accordance with </w:t>
            </w:r>
            <w:r w:rsidRPr="00327A8D">
              <w:t>workplace procedures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Job requirements and workplace procedures for the work are discussed with relevant person/s to confirm the work schedule</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Work health and safety (WHS)/occupational health and safety (OHS), environmental and sustainable energy measures and workplace policies and procedures are obtained and applied</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Hazards are identified, WHS/OHS risks assessed and control measures prior</w:t>
            </w:r>
            <w:r w:rsidRPr="00327A8D">
              <w:t>itised, implemented and monitored in accordance with workplace procedures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Scope of responsibility under the relevant work permit/authorisations is obtained and confirmed with relevant person/s in accordance with job requirements and workplace proced</w:t>
            </w:r>
            <w:r w:rsidRPr="00327A8D">
              <w:t>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Resources, including equipment, tools, materials and personal protective equipment (PPE), required to undertake gas meter work are identified, obtained and checked for correct operation and safety in accordance with workplace procedures and man</w:t>
            </w:r>
            <w:r w:rsidRPr="00327A8D">
              <w:t>ufacturer instructions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Responsibilities for work safety and emergency procedures at the work site are confirmed with relevant person/s in accordance with job requirements and workplace procedures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Relevant persons are consulted to ensure the appliance relight is coordinated effectively with others involved</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Issues are referred to appropriate person/s in accordance with industry standards and workplace procedures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1.10</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 xml:space="preserve">Work site is prepared, </w:t>
            </w:r>
            <w:r w:rsidRPr="00327A8D">
              <w:t>safety plan and work schedule are confirmed with relevant person/s in accordance with workplace procedures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rPr>
                <w:rStyle w:val="SpecialBold"/>
              </w:rPr>
              <w:t>Disconnect, replace and reconnect gas meters</w:t>
            </w: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WHS/OHS risk control measures, schedule of work and workplace procedures for carrying out work ar</w:t>
            </w:r>
            <w:r w:rsidRPr="00327A8D">
              <w:t>e followed</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Materials, tools, equipment and devices to perform gas meter work are selected and used correctly and safely in accordance with manufacturer instructions and workplace procedures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O</w:t>
            </w:r>
            <w:r w:rsidRPr="00327A8D">
              <w:t>perational knowledge for utilising correct and safe use of basic equipment and tools to perform gas meter work is confirmed</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Gas meter work is undertaken using stray current testing and protection in accordance with industry standards, regulations an</w:t>
            </w:r>
            <w:r w:rsidRPr="00327A8D">
              <w:t>d workplace procedures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Customer piping system, meter connections, filters, regulators and associated components are tested for gas tightness in accordance with industry standards, regulations and workplace procedures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Work is carried out to the required quality standard, without damage to apparatus, equipment, and the surrounding environment or services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Hazard warnings and safety signs are recognised, hazards assessed and WHS/OHS risks reported to authorised pers</w:t>
            </w:r>
            <w:r w:rsidRPr="00327A8D">
              <w:t>on/s for directions in accordance with workplace procedures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Unplanned events are referred to relevant person/s for further instructions in accordance with workplace procedures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Quality and safety checks of the work are undertaken in accordance</w:t>
            </w:r>
            <w:r w:rsidRPr="00327A8D">
              <w:t xml:space="preserve"> with job instructions, industry standards and workplace procedures </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2.10</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Gas meters, filters and regulators are stored and transported in accordance with workplace procedures and manufacturer instructions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rPr>
                <w:rStyle w:val="SpecialBold"/>
              </w:rPr>
              <w:t>Complete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WHS/OHS risk control measures for work completion measures and procedures are followed</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Final checks, including visual observation, are performed to ensure quality of work complies with manufacturer instructions, industry standards and regulations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3</w:t>
            </w:r>
            <w:r w:rsidRPr="00327A8D">
              <w:t>.</w:t>
            </w:r>
            <w:r w:rsidRPr="00327A8D">
              <w:rPr>
                <w:rStyle w:val="SpecialBold"/>
              </w:rPr>
              <w:t>3</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 xml:space="preserve">Relevant person/s are notified of work completion in accordance with workplace procedures </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Equipment, tools and any surplus resources and materials are cleaned, checked and stored securely or disposed of in accordance with workplace procedures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Work area is tidied and made safe in accordance with job instructions and workplace procedures</w:t>
            </w:r>
          </w:p>
        </w:tc>
      </w:tr>
      <w:tr w:rsidTr="00327A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7A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t>Meter details and readings, work completion records and documentation are completed in accordance with job instructions and workplace procedures</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7" w:name="O_1188415"/>
      <w:bookmarkEnd w:id="7"/>
      <w:r w:rsidRPr="00327A8D">
        <w:t>Foundation Skills</w:t>
      </w:r>
    </w:p>
    <w:tbl>
      <w:tblPr>
        <w:tblW w:w="9497" w:type="dxa"/>
        <w:tblLayout w:type="fixed"/>
        <w:tblCellMar>
          <w:left w:w="62" w:type="dxa"/>
          <w:right w:w="62" w:type="dxa"/>
        </w:tblCellMar>
        <w:tblLook w:val="0000"/>
      </w:tblPr>
      <w:tblGrid>
        <w:gridCol w:w="9497"/>
      </w:tblGrid>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t>Foundation skills essential to performance are explicit in the performance criteria of this unit of competency.</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8" w:name="O_1188416"/>
      <w:bookmarkEnd w:id="8"/>
      <w:r w:rsidRPr="00327A8D">
        <w:t>Range of Conditions</w:t>
      </w:r>
    </w:p>
    <w:tbl>
      <w:tblPr>
        <w:tblW w:w="9497" w:type="dxa"/>
        <w:tblLayout w:type="fixed"/>
        <w:tblCellMar>
          <w:left w:w="62" w:type="dxa"/>
          <w:right w:w="62" w:type="dxa"/>
        </w:tblCellMar>
        <w:tblLook w:val="0000"/>
      </w:tblPr>
      <w:tblGrid>
        <w:gridCol w:w="9497"/>
      </w:tblGrid>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t>Range is restricted to essential operating conditions and any other variables essential to the work environment.</w:t>
            </w:r>
          </w:p>
          <w:p w:rsidR="00000000" w:rsidRPr="00327A8D" w:rsidP="00327A8D">
            <w:pPr>
              <w:pStyle w:val="BodyText"/>
            </w:pPr>
            <w:r w:rsidRPr="00327A8D">
              <w:t>Non-essential conditions may be found in the UEG Gas Industry Training Package Companion Volume Implementation Guide.</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9" w:name="O_1188417"/>
      <w:bookmarkEnd w:id="9"/>
      <w:r w:rsidRPr="00327A8D">
        <w:t>Unit</w:t>
      </w:r>
      <w:r w:rsidRPr="00327A8D">
        <w:t xml:space="preserve"> Mapping Information</w:t>
      </w:r>
    </w:p>
    <w:tbl>
      <w:tblPr>
        <w:tblW w:w="9497" w:type="dxa"/>
        <w:tblLayout w:type="fixed"/>
        <w:tblCellMar>
          <w:left w:w="62" w:type="dxa"/>
          <w:right w:w="62" w:type="dxa"/>
        </w:tblCellMar>
        <w:tblLook w:val="0000"/>
      </w:tblPr>
      <w:tblGrid>
        <w:gridCol w:w="9497"/>
      </w:tblGrid>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t>This unit replaces and is equivalent to UEGNSG705 Disconnect and reconnect small capacity gas meters.</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10" w:name="O_1188424"/>
      <w:bookmarkEnd w:id="10"/>
      <w:r w:rsidRPr="00327A8D">
        <w:t>Links</w:t>
      </w:r>
    </w:p>
    <w:p w:rsidR="00000000" w:rsidRPr="00327A8D" w:rsidP="004136A0">
      <w:pPr>
        <w:pStyle w:val="BodyText"/>
      </w:pPr>
      <w:r w:rsidRPr="00327A8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B4BF6">
        <w:rPr>
          <w:rStyle w:val="Hyperlink"/>
        </w:rPr>
        <w:t>https://vetnet.gov.au/Pages/TrainingDocs.aspx?q=6a6c032e-ffcb-4f3d-8063-415efbd261e8</w:t>
      </w:r>
      <w:r>
        <w:fldChar w:fldCharType="end"/>
      </w:r>
    </w:p>
    <w:p w:rsidR="00000000" w:rsidRPr="00327A8D" w:rsidP="004136A0">
      <w:pPr>
        <w:pStyle w:val="BodyText"/>
        <w:sectPr w:rsidSect="00327A8D">
          <w:headerReference w:type="default" r:id="rId10"/>
          <w:footerReference w:type="default" r:id="rId11"/>
          <w:pgSz w:w="11908" w:h="16833"/>
          <w:pgMar w:top="1702" w:right="1418" w:bottom="1702" w:left="1418" w:header="992" w:footer="992" w:gutter="0"/>
          <w:cols w:space="720"/>
          <w:noEndnote/>
          <w:docGrid w:linePitch="299"/>
        </w:sectPr>
      </w:pPr>
    </w:p>
    <w:p w:rsidR="00000000" w:rsidRPr="00327A8D" w:rsidP="00327A8D">
      <w:pPr>
        <w:pStyle w:val="SuperHeading"/>
      </w:pPr>
      <w:r w:rsidRPr="00327A8D">
        <w:t>Assessment Requirements for UEGNSG702 Disconnect and reconnect small capacity gas meters</w:t>
      </w:r>
    </w:p>
    <w:p w:rsidR="00000000" w:rsidRPr="00327A8D" w:rsidP="00327A8D">
      <w:pPr>
        <w:pStyle w:val="Heading1"/>
      </w:pPr>
      <w:bookmarkStart w:id="11" w:name="O_1188419"/>
      <w:bookmarkEnd w:id="11"/>
      <w:r w:rsidRPr="00327A8D">
        <w:t>Modification History</w:t>
      </w:r>
    </w:p>
    <w:tbl>
      <w:tblPr>
        <w:tblW w:w="9497" w:type="dxa"/>
        <w:tblLayout w:type="fixed"/>
        <w:tblCellMar>
          <w:left w:w="62" w:type="dxa"/>
          <w:right w:w="62" w:type="dxa"/>
        </w:tblCellMar>
        <w:tblLook w:val="0000"/>
      </w:tblPr>
      <w:tblGrid>
        <w:gridCol w:w="9497"/>
      </w:tblGrid>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t>Release 1. This is the first release of this unit of competency in the UEG Gas Industry Training Package.</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12" w:name="O_1188420"/>
      <w:bookmarkEnd w:id="12"/>
      <w:r w:rsidRPr="00327A8D">
        <w:t>Performance Evidence</w:t>
      </w:r>
    </w:p>
    <w:tbl>
      <w:tblPr>
        <w:tblW w:w="9497" w:type="dxa"/>
        <w:tblLayout w:type="fixed"/>
        <w:tblCellMar>
          <w:left w:w="62" w:type="dxa"/>
          <w:right w:w="62" w:type="dxa"/>
        </w:tblCellMar>
        <w:tblLook w:val="0000"/>
      </w:tblPr>
      <w:tblGrid>
        <w:gridCol w:w="9497"/>
      </w:tblGrid>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 xml:space="preserve">Evidence required to demonstrate competence in this unit must be relevant to and satisfy all of the requirements of the elements and performance criteria on at least two separate occasions and include: </w:t>
            </w:r>
          </w:p>
        </w:tc>
      </w:tr>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A8D" w:rsidP="00327A8D">
            <w:pPr>
              <w:pStyle w:val="ListBullet"/>
            </w:pPr>
            <w:r w:rsidRPr="00327A8D">
              <w:t>applying problem-solving techniques</w:t>
            </w:r>
          </w:p>
          <w:p w:rsidR="00000000" w:rsidRPr="00327A8D" w:rsidP="00327A8D">
            <w:pPr>
              <w:pStyle w:val="ListBullet"/>
            </w:pPr>
            <w:r w:rsidRPr="00327A8D">
              <w:t>applying releva</w:t>
            </w:r>
            <w:r w:rsidRPr="00327A8D">
              <w:t>nt industry standards, guidelines, codes of practice and regulations</w:t>
            </w:r>
          </w:p>
          <w:p w:rsidR="00000000" w:rsidRPr="00327A8D" w:rsidP="00327A8D">
            <w:pPr>
              <w:pStyle w:val="ListBullet"/>
            </w:pPr>
            <w:r w:rsidRPr="00327A8D">
              <w:t>applying relevant work health and safety (WHS)/occupational health and safety (OHS) requirements, including:</w:t>
            </w:r>
          </w:p>
          <w:p w:rsidR="00000000" w:rsidRPr="00327A8D" w:rsidP="00327A8D">
            <w:pPr>
              <w:pStyle w:val="ListBullet"/>
            </w:pPr>
            <w:r w:rsidRPr="00327A8D">
              <w:t>communicating effectively with relevant personnel and customers</w:t>
            </w:r>
          </w:p>
          <w:p w:rsidR="00000000" w:rsidRPr="00327A8D" w:rsidP="00327A8D">
            <w:pPr>
              <w:pStyle w:val="ListBullet"/>
            </w:pPr>
            <w:r w:rsidRPr="00327A8D">
              <w:t>completing wor</w:t>
            </w:r>
            <w:r w:rsidRPr="00327A8D">
              <w:t>k and relevant documentation</w:t>
            </w:r>
          </w:p>
          <w:p w:rsidR="00000000" w:rsidRPr="00327A8D" w:rsidP="00327A8D">
            <w:pPr>
              <w:pStyle w:val="ListBullet"/>
            </w:pPr>
            <w:r w:rsidRPr="00327A8D">
              <w:t>coordinating appliance relight</w:t>
            </w:r>
          </w:p>
          <w:p w:rsidR="00000000" w:rsidRPr="00327A8D" w:rsidP="00327A8D">
            <w:pPr>
              <w:pStyle w:val="ListBullet"/>
            </w:pPr>
            <w:r w:rsidRPr="00327A8D">
              <w:t>dealing with unplanned events/situations in accordance with workplace procedures in a manner that minimises risk to personnel and equipment</w:t>
            </w:r>
          </w:p>
          <w:p w:rsidR="00000000" w:rsidRPr="00327A8D" w:rsidP="00327A8D">
            <w:pPr>
              <w:pStyle w:val="ListBullet"/>
            </w:pPr>
            <w:r w:rsidRPr="00327A8D">
              <w:t>disconnecting, replacing and reconnecting gas meter</w:t>
            </w:r>
          </w:p>
          <w:p w:rsidR="00000000" w:rsidRPr="00327A8D" w:rsidP="00327A8D">
            <w:pPr>
              <w:pStyle w:val="ListBullet"/>
            </w:pPr>
            <w:r w:rsidRPr="00327A8D">
              <w:t xml:space="preserve">following manufacturer instructions </w:t>
            </w:r>
          </w:p>
          <w:p w:rsidR="00000000" w:rsidRPr="00327A8D" w:rsidP="00327A8D">
            <w:pPr>
              <w:pStyle w:val="ListBullet"/>
            </w:pPr>
            <w:r w:rsidRPr="00327A8D">
              <w:t xml:space="preserve">following work schedule, safety plan and job requirements </w:t>
            </w:r>
          </w:p>
          <w:p w:rsidR="00000000" w:rsidRPr="00327A8D" w:rsidP="00327A8D">
            <w:pPr>
              <w:pStyle w:val="ListBullet"/>
            </w:pPr>
            <w:r w:rsidRPr="00327A8D">
              <w:t>following workplace policies and procedures</w:t>
            </w:r>
          </w:p>
          <w:p w:rsidR="00000000" w:rsidRPr="00327A8D" w:rsidP="00327A8D">
            <w:pPr>
              <w:pStyle w:val="ListBullet"/>
            </w:pPr>
            <w:r w:rsidRPr="00327A8D">
              <w:t>hazard identification and reporting</w:t>
            </w:r>
          </w:p>
          <w:p w:rsidR="00000000" w:rsidRPr="00327A8D" w:rsidP="00327A8D">
            <w:pPr>
              <w:pStyle w:val="ListBullet"/>
            </w:pPr>
            <w:r w:rsidRPr="00327A8D">
              <w:t xml:space="preserve">implementing risk control measures </w:t>
            </w:r>
          </w:p>
          <w:p w:rsidR="00000000" w:rsidRPr="00327A8D" w:rsidP="00327A8D">
            <w:pPr>
              <w:pStyle w:val="ListBullet"/>
            </w:pPr>
            <w:r w:rsidRPr="00327A8D">
              <w:t>maintaining a clean and safe work site</w:t>
            </w:r>
          </w:p>
          <w:p w:rsidR="00000000" w:rsidRPr="00327A8D" w:rsidP="00327A8D">
            <w:pPr>
              <w:pStyle w:val="ListBullet"/>
            </w:pPr>
            <w:r w:rsidRPr="00327A8D">
              <w:t>perfo</w:t>
            </w:r>
            <w:r w:rsidRPr="00327A8D">
              <w:t>rming quality, safety and final checks</w:t>
            </w:r>
          </w:p>
          <w:p w:rsidR="00000000" w:rsidRPr="00327A8D" w:rsidP="00327A8D">
            <w:pPr>
              <w:pStyle w:val="ListBullet"/>
            </w:pPr>
            <w:r w:rsidRPr="00327A8D">
              <w:t>recognising hazard warnings and safety signs</w:t>
            </w:r>
          </w:p>
          <w:p w:rsidR="00000000" w:rsidRPr="00327A8D" w:rsidP="00327A8D">
            <w:pPr>
              <w:pStyle w:val="ListBullet"/>
            </w:pPr>
            <w:r w:rsidRPr="00327A8D">
              <w:t>referring issues</w:t>
            </w:r>
          </w:p>
          <w:p w:rsidR="00000000" w:rsidRPr="00327A8D" w:rsidP="00327A8D">
            <w:pPr>
              <w:pStyle w:val="ListBullet"/>
            </w:pPr>
            <w:r w:rsidRPr="00327A8D">
              <w:t>selecting and using relevant personal protective equipment (PPE)</w:t>
            </w:r>
          </w:p>
          <w:p w:rsidR="00000000" w:rsidRPr="00327A8D" w:rsidP="00327A8D">
            <w:pPr>
              <w:pStyle w:val="ListBullet"/>
            </w:pPr>
            <w:r w:rsidRPr="00327A8D">
              <w:t xml:space="preserve">storing and transporting requirements for gas meters and associated equipment </w:t>
            </w:r>
          </w:p>
          <w:p w:rsidR="00000000" w:rsidRPr="00327A8D" w:rsidP="00327A8D">
            <w:pPr>
              <w:pStyle w:val="ListBullet"/>
            </w:pPr>
            <w:r w:rsidRPr="00327A8D">
              <w:t>testing met</w:t>
            </w:r>
            <w:r w:rsidRPr="00327A8D">
              <w:t>er components for gas tightness</w:t>
            </w:r>
          </w:p>
          <w:p w:rsidR="00000000" w:rsidRPr="00327A8D" w:rsidP="00327A8D">
            <w:pPr>
              <w:pStyle w:val="ListBullet"/>
            </w:pPr>
            <w:r w:rsidRPr="00327A8D">
              <w:t xml:space="preserve">undertaking stray current testing and protection </w:t>
            </w:r>
          </w:p>
          <w:p w:rsidR="00000000" w:rsidRPr="00327A8D" w:rsidP="00327A8D">
            <w:pPr>
              <w:pStyle w:val="ListBullet"/>
            </w:pPr>
            <w:r w:rsidRPr="00327A8D">
              <w:t xml:space="preserve">using tools and equipment to disconnect, reconnect and replace gas meter. </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13" w:name="O_1188421"/>
      <w:bookmarkEnd w:id="13"/>
      <w:r w:rsidRPr="00327A8D">
        <w:t>Knowledge Evidence</w:t>
      </w:r>
    </w:p>
    <w:tbl>
      <w:tblPr>
        <w:tblW w:w="9497" w:type="dxa"/>
        <w:tblLayout w:type="fixed"/>
        <w:tblCellMar>
          <w:left w:w="62" w:type="dxa"/>
          <w:right w:w="62" w:type="dxa"/>
        </w:tblCellMar>
        <w:tblLook w:val="0000"/>
      </w:tblPr>
      <w:tblGrid>
        <w:gridCol w:w="9497"/>
      </w:tblGrid>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7A8D">
            <w:pPr>
              <w:pStyle w:val="BodyText"/>
              <w:rPr>
                <w:lang w:val="en-NZ"/>
              </w:rPr>
            </w:pPr>
            <w:r w:rsidRPr="00327A8D">
              <w:t xml:space="preserve">Evidence required to demonstrate competence in this unit must be relevant to and satisfy all of the requirements of the elements and performance criteria and include knowledge of: </w:t>
            </w:r>
          </w:p>
        </w:tc>
      </w:tr>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A8D" w:rsidP="00327A8D">
            <w:pPr>
              <w:pStyle w:val="ListBullet"/>
            </w:pPr>
            <w:r w:rsidRPr="00327A8D">
              <w:t>communication skills to liaise with internal and external person/s</w:t>
            </w:r>
          </w:p>
          <w:p w:rsidR="00000000" w:rsidRPr="00327A8D" w:rsidP="00327A8D">
            <w:pPr>
              <w:pStyle w:val="ListBullet"/>
            </w:pPr>
            <w:r w:rsidRPr="00327A8D">
              <w:t>custom</w:t>
            </w:r>
            <w:r w:rsidRPr="00327A8D">
              <w:t>er piping systems and meter components</w:t>
            </w:r>
          </w:p>
          <w:p w:rsidR="00000000" w:rsidRPr="00327A8D" w:rsidP="00327A8D">
            <w:pPr>
              <w:pStyle w:val="ListBullet"/>
            </w:pPr>
            <w:r w:rsidRPr="00327A8D">
              <w:t xml:space="preserve">gas meter installation requirements </w:t>
            </w:r>
          </w:p>
          <w:p w:rsidR="00000000" w:rsidRPr="00327A8D" w:rsidP="00327A8D">
            <w:pPr>
              <w:pStyle w:val="ListBullet"/>
            </w:pPr>
            <w:r w:rsidRPr="00327A8D">
              <w:t>gas meter storage and transporting requirements</w:t>
            </w:r>
          </w:p>
          <w:p w:rsidR="00000000" w:rsidRPr="00327A8D" w:rsidP="00327A8D">
            <w:pPr>
              <w:pStyle w:val="ListBullet"/>
            </w:pPr>
            <w:r w:rsidRPr="00327A8D">
              <w:t xml:space="preserve">gas tightness testing </w:t>
            </w:r>
          </w:p>
          <w:p w:rsidR="00000000" w:rsidRPr="00327A8D" w:rsidP="00327A8D">
            <w:pPr>
              <w:pStyle w:val="ListBullet"/>
            </w:pPr>
            <w:r w:rsidRPr="00327A8D">
              <w:t>problem-solving techniques</w:t>
            </w:r>
          </w:p>
          <w:p w:rsidR="00000000" w:rsidRPr="00327A8D" w:rsidP="00327A8D">
            <w:pPr>
              <w:pStyle w:val="ListBullet"/>
            </w:pPr>
            <w:r w:rsidRPr="00327A8D">
              <w:t>quality, safety and final check procedures</w:t>
            </w:r>
          </w:p>
          <w:p w:rsidR="00000000" w:rsidRPr="00327A8D" w:rsidP="00327A8D">
            <w:pPr>
              <w:pStyle w:val="ListBullet"/>
            </w:pPr>
            <w:r w:rsidRPr="00327A8D">
              <w:t>relevant legislation, industry standard</w:t>
            </w:r>
            <w:r w:rsidRPr="00327A8D">
              <w:t xml:space="preserve">s, guidelines, codes of practice and regulations </w:t>
            </w:r>
          </w:p>
          <w:p w:rsidR="00000000" w:rsidRPr="00327A8D" w:rsidP="00327A8D">
            <w:pPr>
              <w:pStyle w:val="ListBullet"/>
            </w:pPr>
            <w:r w:rsidRPr="00327A8D">
              <w:t>relevant manufacturer instructions</w:t>
            </w:r>
          </w:p>
          <w:p w:rsidR="00000000" w:rsidRPr="00327A8D" w:rsidP="00327A8D">
            <w:pPr>
              <w:pStyle w:val="ListBullet"/>
            </w:pPr>
            <w:r w:rsidRPr="00327A8D">
              <w:t>relevant permits required</w:t>
            </w:r>
          </w:p>
          <w:p w:rsidR="00000000" w:rsidRPr="00327A8D" w:rsidP="00327A8D">
            <w:pPr>
              <w:pStyle w:val="ListBullet"/>
            </w:pPr>
            <w:r w:rsidRPr="00327A8D">
              <w:t>relevant safe work method statements (SWMS)/job safety assessments or risk mitigation processes</w:t>
            </w:r>
          </w:p>
          <w:p w:rsidR="00000000" w:rsidRPr="00327A8D" w:rsidP="00327A8D">
            <w:pPr>
              <w:pStyle w:val="ListBullet"/>
            </w:pPr>
            <w:r w:rsidRPr="00327A8D">
              <w:t xml:space="preserve">relevant tools, equipment and devices </w:t>
            </w:r>
          </w:p>
          <w:p w:rsidR="00000000" w:rsidRPr="00327A8D" w:rsidP="00327A8D">
            <w:pPr>
              <w:pStyle w:val="ListBullet"/>
            </w:pPr>
            <w:r w:rsidRPr="00327A8D">
              <w:t>relevant WHS/OHS policies and procedures, including:</w:t>
            </w:r>
          </w:p>
          <w:p w:rsidR="00000000" w:rsidRPr="00327A8D" w:rsidP="00327A8D">
            <w:pPr>
              <w:pStyle w:val="ListBullet2"/>
            </w:pPr>
            <w:r w:rsidRPr="00327A8D">
              <w:t>hazard identification</w:t>
            </w:r>
          </w:p>
          <w:p w:rsidR="00000000" w:rsidRPr="00327A8D" w:rsidP="00327A8D">
            <w:pPr>
              <w:pStyle w:val="ListBullet2"/>
            </w:pPr>
            <w:r w:rsidRPr="00327A8D">
              <w:t>risk assessment and control measures</w:t>
            </w:r>
          </w:p>
          <w:p w:rsidR="00000000" w:rsidRPr="00327A8D" w:rsidP="00327A8D">
            <w:pPr>
              <w:pStyle w:val="ListBullet2"/>
            </w:pPr>
            <w:r w:rsidRPr="00327A8D">
              <w:t>hazard warnings and safety signs</w:t>
            </w:r>
          </w:p>
          <w:p w:rsidR="00000000" w:rsidRPr="00327A8D" w:rsidP="00327A8D">
            <w:pPr>
              <w:pStyle w:val="ListBullet2"/>
            </w:pPr>
            <w:r w:rsidRPr="00327A8D">
              <w:t xml:space="preserve">environmental and safety hazards </w:t>
            </w:r>
          </w:p>
          <w:p w:rsidR="00000000" w:rsidRPr="00327A8D" w:rsidP="00327A8D">
            <w:pPr>
              <w:pStyle w:val="ListBullet2"/>
            </w:pPr>
            <w:r w:rsidRPr="00327A8D">
              <w:t>relevant PPE</w:t>
            </w:r>
          </w:p>
          <w:p w:rsidR="00000000" w:rsidRPr="00327A8D" w:rsidP="00327A8D">
            <w:pPr>
              <w:pStyle w:val="ListBullet2"/>
            </w:pPr>
            <w:r w:rsidRPr="00327A8D">
              <w:t>safety requirements for entering domestic and commercial custom</w:t>
            </w:r>
            <w:r w:rsidRPr="00327A8D">
              <w:t>er sites</w:t>
            </w:r>
          </w:p>
          <w:p w:rsidR="00000000" w:rsidRPr="00327A8D" w:rsidP="00327A8D">
            <w:pPr>
              <w:pStyle w:val="ListBullet"/>
            </w:pPr>
            <w:r w:rsidRPr="00327A8D">
              <w:t>relevant workplace policies and procedures</w:t>
            </w:r>
          </w:p>
          <w:p w:rsidR="00000000" w:rsidRPr="00327A8D" w:rsidP="00327A8D">
            <w:pPr>
              <w:pStyle w:val="ListBullet"/>
            </w:pPr>
            <w:r w:rsidRPr="00327A8D">
              <w:t>site and data issues</w:t>
            </w:r>
          </w:p>
          <w:p w:rsidR="00000000" w:rsidRPr="00327A8D" w:rsidP="00327A8D">
            <w:pPr>
              <w:pStyle w:val="ListBullet"/>
            </w:pPr>
            <w:r w:rsidRPr="00327A8D">
              <w:t>site preparation, work schedules, safety plans and job requirements</w:t>
            </w:r>
          </w:p>
          <w:p w:rsidR="00000000" w:rsidRPr="00327A8D" w:rsidP="00327A8D">
            <w:pPr>
              <w:pStyle w:val="ListBullet"/>
            </w:pPr>
            <w:r w:rsidRPr="00327A8D">
              <w:t>small capacity gas meter disconnection, reconnection and replacement</w:t>
            </w:r>
          </w:p>
          <w:p w:rsidR="00000000" w:rsidRPr="00327A8D" w:rsidP="00327A8D">
            <w:pPr>
              <w:pStyle w:val="ListBullet"/>
            </w:pPr>
            <w:r w:rsidRPr="00327A8D">
              <w:t>stray current testing and protection</w:t>
            </w:r>
          </w:p>
          <w:p w:rsidR="00000000" w:rsidRPr="00327A8D" w:rsidP="00327A8D">
            <w:pPr>
              <w:pStyle w:val="ListBullet"/>
            </w:pPr>
            <w:r w:rsidRPr="00327A8D">
              <w:t xml:space="preserve">workplace forms and reports. </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14" w:name="O_1188422"/>
      <w:bookmarkEnd w:id="14"/>
      <w:r w:rsidRPr="00327A8D">
        <w:t>Assessment Conditions</w:t>
      </w:r>
    </w:p>
    <w:tbl>
      <w:tblPr>
        <w:tblW w:w="9497" w:type="dxa"/>
        <w:tblLayout w:type="fixed"/>
        <w:tblCellMar>
          <w:left w:w="62" w:type="dxa"/>
          <w:right w:w="62" w:type="dxa"/>
        </w:tblCellMar>
        <w:tblLook w:val="0000"/>
      </w:tblPr>
      <w:tblGrid>
        <w:gridCol w:w="9497"/>
      </w:tblGrid>
      <w:tr w:rsidTr="00327A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A8D" w:rsidP="00327A8D">
            <w:pPr>
              <w:pStyle w:val="BodyText"/>
            </w:pPr>
            <w:r w:rsidRPr="00327A8D">
              <w:t>Assessors must hold credentials specified within the Standards for Registered Training Organisations current at the time of assessment.</w:t>
            </w:r>
          </w:p>
          <w:p w:rsidR="00000000" w:rsidRPr="00327A8D" w:rsidP="00327A8D">
            <w:pPr>
              <w:pStyle w:val="BodyText"/>
            </w:pPr>
            <w:r w:rsidRPr="00327A8D">
              <w:t>Assessment must satisfy the Principles of Asses</w:t>
            </w:r>
            <w:r w:rsidRPr="00327A8D">
              <w:t>sment and Rules of Evidence and all regulatory requirements included within the Standards for Registered Training Organisations current at the time of assessment.</w:t>
            </w:r>
          </w:p>
          <w:p w:rsidR="00000000" w:rsidRPr="00327A8D" w:rsidP="00327A8D">
            <w:pPr>
              <w:pStyle w:val="BodyText"/>
            </w:pPr>
            <w:r w:rsidRPr="00327A8D">
              <w:t>Assessment must occur in workplace operational situations where it is appropriate to do so; w</w:t>
            </w:r>
            <w:r w:rsidRPr="00327A8D">
              <w:t>here this is not appropriate, assessment must occur in simulated workplace operational situations that replicate workplace conditions.</w:t>
            </w:r>
          </w:p>
          <w:p w:rsidR="00000000" w:rsidRPr="00327A8D" w:rsidP="00327A8D">
            <w:pPr>
              <w:pStyle w:val="BodyText"/>
            </w:pPr>
            <w:r w:rsidRPr="00327A8D">
              <w:t>Assessment processes and techniques must be appropriate to the language, literacy and numeracy requirements of the work b</w:t>
            </w:r>
            <w:r w:rsidRPr="00327A8D">
              <w:t>eing performed and the needs of the candidate.</w:t>
            </w:r>
          </w:p>
          <w:p w:rsidR="00000000" w:rsidRPr="00327A8D" w:rsidP="00327A8D">
            <w:pPr>
              <w:pStyle w:val="BodyText"/>
            </w:pPr>
            <w:r w:rsidRPr="00327A8D">
              <w:t>Resources for assessment must include access to:</w:t>
            </w:r>
          </w:p>
          <w:p w:rsidR="00000000" w:rsidRPr="00327A8D" w:rsidP="00327A8D">
            <w:pPr>
              <w:pStyle w:val="ListBullet"/>
            </w:pPr>
            <w:r w:rsidRPr="00327A8D">
              <w:t>a range of relevant exercises, case studies and/or other simulations</w:t>
            </w:r>
          </w:p>
          <w:p w:rsidR="00000000" w:rsidRPr="00327A8D" w:rsidP="00327A8D">
            <w:pPr>
              <w:pStyle w:val="ListBullet"/>
            </w:pPr>
            <w:r w:rsidRPr="00327A8D">
              <w:t xml:space="preserve">relevant and appropriate materials, tools, equipment and PPE currently used in industry </w:t>
            </w:r>
          </w:p>
          <w:p w:rsidR="00000000" w:rsidRPr="00327A8D" w:rsidP="00327A8D">
            <w:pPr>
              <w:pStyle w:val="ListBullet"/>
            </w:pPr>
            <w:r w:rsidRPr="00327A8D">
              <w:t>applicable documentation, including workplace procedures, equipment specifications, regulations, codes of practice and operation manuals.</w:t>
            </w:r>
          </w:p>
        </w:tc>
      </w:tr>
    </w:tbl>
    <w:p w:rsidR="00000000" w:rsidRPr="00327A8D" w:rsidP="00327A8D">
      <w:pPr>
        <w:pStyle w:val="NoPaddingFontSize1"/>
      </w:pPr>
    </w:p>
    <w:p w:rsidR="00000000" w:rsidRPr="00327A8D" w:rsidP="00327A8D">
      <w:pPr>
        <w:pStyle w:val="AllowPageBreak"/>
      </w:pPr>
    </w:p>
    <w:p w:rsidR="00000000" w:rsidRPr="00327A8D" w:rsidP="00327A8D">
      <w:pPr>
        <w:pStyle w:val="Heading1"/>
      </w:pPr>
      <w:bookmarkStart w:id="15" w:name="O_1188425"/>
      <w:bookmarkEnd w:id="15"/>
      <w:r w:rsidRPr="00327A8D">
        <w:t>Links</w:t>
      </w:r>
    </w:p>
    <w:p w:rsidR="00000000" w:rsidRPr="00327A8D" w:rsidP="004136A0">
      <w:pPr>
        <w:pStyle w:val="BodyText"/>
      </w:pPr>
      <w:r w:rsidRPr="00327A8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B4BF6">
        <w:rPr>
          <w:rStyle w:val="Hyperlink"/>
        </w:rPr>
        <w:t>https://vetnet.gov.au/Pages/TrainingDocs.aspx?q=6a6c032e-ffcb-4f3d-8063-415efbd261e8</w:t>
      </w:r>
      <w:r>
        <w:fldChar w:fldCharType="end"/>
      </w:r>
    </w:p>
    <w:p w:rsidR="00000000" w:rsidRPr="00327A8D" w:rsidP="00327A8D"/>
    <w:sectPr w:rsidSect="00327A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8D" w:rsidRPr="004136A0" w:rsidP="00413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6A0" w:rsidP="00327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36A0" w:rsidP="00327A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136A0" w:rsidP="00327A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8D" w:rsidP="00327A8D">
    <w:pPr>
      <w:pStyle w:val="Footer"/>
      <w:framePr w:wrap="around"/>
    </w:pPr>
    <w:r>
      <w:fldChar w:fldCharType="begin"/>
    </w:r>
    <w:r>
      <w:instrText xml:space="preserve"> DOCPROPERTY  Subject  \* MERGEFORMAT </w:instrText>
    </w:r>
    <w:r>
      <w:fldChar w:fldCharType="separate"/>
    </w:r>
    <w:r w:rsidR="004136A0">
      <w:t>Approved</w:t>
    </w:r>
    <w:r w:rsidR="004136A0">
      <w:fldChar w:fldCharType="end"/>
    </w:r>
    <w:r>
      <w:tab/>
      <w:t xml:space="preserve">Page </w:t>
    </w:r>
    <w:r>
      <w:fldChar w:fldCharType="begin"/>
    </w:r>
    <w:r>
      <w:instrText xml:space="preserve"> PAGE  \* Arabic  \* MERGEFORMAT </w:instrText>
    </w:r>
    <w:r>
      <w:fldChar w:fldCharType="separate"/>
    </w:r>
    <w:r w:rsidR="004136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36A0">
      <w:rPr>
        <w:noProof/>
      </w:rPr>
      <w:t>5</w:t>
    </w:r>
    <w:r>
      <w:rPr>
        <w:noProof/>
      </w:rPr>
      <w:fldChar w:fldCharType="end"/>
    </w:r>
  </w:p>
  <w:p w:rsidR="00327A8D" w:rsidP="00327A8D">
    <w:pPr>
      <w:pStyle w:val="Footer"/>
      <w:framePr w:wrap="around"/>
    </w:pPr>
    <w:r>
      <w:t xml:space="preserve">© Commonwealth of Australia, </w:t>
    </w:r>
    <w:r>
      <w:fldChar w:fldCharType="begin"/>
    </w:r>
    <w:r>
      <w:instrText xml:space="preserve"> DATE  \@ "yyyy"  \* MERGEFORMAT </w:instrText>
    </w:r>
    <w:r>
      <w:fldChar w:fldCharType="separate"/>
    </w:r>
    <w:r w:rsidR="004136A0">
      <w:rPr>
        <w:noProof/>
      </w:rPr>
      <w:t>2025</w:t>
    </w:r>
    <w:r>
      <w:fldChar w:fldCharType="end"/>
    </w:r>
    <w:r>
      <w:tab/>
    </w:r>
    <w:r>
      <w:fldChar w:fldCharType="begin"/>
    </w:r>
    <w:r>
      <w:instrText xml:space="preserve"> DOCPROPERTY  Author  \* MERGEFORMAT </w:instrText>
    </w:r>
    <w:r>
      <w:fldChar w:fldCharType="separate"/>
    </w:r>
    <w:r w:rsidR="004136A0">
      <w:t>Powering Skills Organisation</w:t>
    </w:r>
    <w:r w:rsidR="004136A0">
      <w:fldChar w:fldCharType="end"/>
    </w:r>
  </w:p>
  <w:p w:rsidR="00327A8D" w:rsidP="00327A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6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A8D" w:rsidRPr="004136A0" w:rsidP="004136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6A0" w:rsidRPr="002D2AF8" w:rsidP="00327A8D">
    <w:pPr>
      <w:pStyle w:val="Header"/>
      <w:framePr w:wrap="around"/>
    </w:pPr>
    <w:r>
      <w:fldChar w:fldCharType="begin"/>
    </w:r>
    <w:r>
      <w:instrText xml:space="preserve"> TITLE   \* MERGEFORMAT </w:instrText>
    </w:r>
    <w:r>
      <w:fldChar w:fldCharType="separate"/>
    </w:r>
    <w:r>
      <w:t>UEGNSG702 Disconnect and reconnect small capacity gas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36A0" w:rsidP="00327A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8D" w:rsidRPr="002D2AF8" w:rsidP="00327A8D">
    <w:pPr>
      <w:pStyle w:val="Header"/>
      <w:framePr w:wrap="around"/>
    </w:pPr>
    <w:r>
      <w:fldChar w:fldCharType="begin"/>
    </w:r>
    <w:r>
      <w:instrText xml:space="preserve"> TITLE   \* MERGEFORMAT </w:instrText>
    </w:r>
    <w:r>
      <w:fldChar w:fldCharType="separate"/>
    </w:r>
    <w:r w:rsidR="004136A0">
      <w:t>UEGNSG702 Disconnect and reconnect small capacity gas meters</w:t>
    </w:r>
    <w:r w:rsidR="004136A0">
      <w:fldChar w:fldCharType="end"/>
    </w:r>
    <w:r>
      <w:tab/>
      <w:t xml:space="preserve">Date this document was generated: </w:t>
    </w:r>
    <w:r>
      <w:fldChar w:fldCharType="begin"/>
    </w:r>
    <w:r>
      <w:instrText xml:space="preserve"> CREATEDATE  \@ "d MMMM yyyy"  \* MERGEFORMAT </w:instrText>
    </w:r>
    <w:r>
      <w:fldChar w:fldCharType="separate"/>
    </w:r>
    <w:r w:rsidR="004136A0">
      <w:rPr>
        <w:noProof/>
      </w:rPr>
      <w:t>2 March 2025</w:t>
    </w:r>
    <w:r>
      <w:fldChar w:fldCharType="end"/>
    </w:r>
  </w:p>
  <w:p w:rsidR="00327A8D" w:rsidP="00327A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7E0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2CE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60E0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A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A8D"/>
    <w:pPr>
      <w:spacing w:before="360" w:after="60"/>
      <w:outlineLvl w:val="0"/>
    </w:pPr>
    <w:rPr>
      <w:sz w:val="32"/>
    </w:rPr>
  </w:style>
  <w:style w:type="paragraph" w:styleId="Heading2">
    <w:name w:val="heading 2"/>
    <w:basedOn w:val="HeadingBase"/>
    <w:next w:val="BodyText"/>
    <w:link w:val="Heading2Char"/>
    <w:qFormat/>
    <w:rsid w:val="00327A8D"/>
    <w:pPr>
      <w:keepLines/>
      <w:spacing w:before="240" w:after="120"/>
      <w:outlineLvl w:val="1"/>
    </w:pPr>
    <w:rPr>
      <w:sz w:val="28"/>
      <w:szCs w:val="40"/>
    </w:rPr>
  </w:style>
  <w:style w:type="paragraph" w:styleId="Heading3">
    <w:name w:val="heading 3"/>
    <w:basedOn w:val="HeadingBase"/>
    <w:next w:val="BodyText"/>
    <w:link w:val="Heading3Char"/>
    <w:qFormat/>
    <w:rsid w:val="00327A8D"/>
    <w:pPr>
      <w:spacing w:before="180" w:after="120"/>
      <w:outlineLvl w:val="2"/>
    </w:pPr>
    <w:rPr>
      <w:spacing w:val="-10"/>
      <w:kern w:val="32"/>
    </w:rPr>
  </w:style>
  <w:style w:type="paragraph" w:styleId="Heading4">
    <w:name w:val="heading 4"/>
    <w:basedOn w:val="HeadingBase"/>
    <w:next w:val="BodyText"/>
    <w:link w:val="Heading4Char"/>
    <w:qFormat/>
    <w:rsid w:val="00327A8D"/>
    <w:pPr>
      <w:spacing w:before="160" w:after="120"/>
      <w:outlineLvl w:val="3"/>
    </w:pPr>
    <w:rPr>
      <w:sz w:val="22"/>
    </w:rPr>
  </w:style>
  <w:style w:type="paragraph" w:styleId="Heading5">
    <w:name w:val="heading 5"/>
    <w:basedOn w:val="HeadingBase"/>
    <w:next w:val="Normal"/>
    <w:link w:val="Heading5Char"/>
    <w:qFormat/>
    <w:rsid w:val="00327A8D"/>
    <w:pPr>
      <w:spacing w:before="80"/>
      <w:outlineLvl w:val="4"/>
    </w:pPr>
    <w:rPr>
      <w:color w:val="918585"/>
      <w:sz w:val="20"/>
    </w:rPr>
  </w:style>
  <w:style w:type="paragraph" w:styleId="Heading6">
    <w:name w:val="heading 6"/>
    <w:basedOn w:val="HeadingBase"/>
    <w:next w:val="Normal"/>
    <w:link w:val="Heading6Char"/>
    <w:qFormat/>
    <w:rsid w:val="00327A8D"/>
    <w:pPr>
      <w:spacing w:before="60"/>
      <w:outlineLvl w:val="5"/>
    </w:pPr>
    <w:rPr>
      <w:color w:val="918585"/>
      <w:sz w:val="20"/>
    </w:rPr>
  </w:style>
  <w:style w:type="paragraph" w:styleId="Heading7">
    <w:name w:val="heading 7"/>
    <w:basedOn w:val="Normal"/>
    <w:next w:val="Normal"/>
    <w:link w:val="Heading7Char"/>
    <w:qFormat/>
    <w:rsid w:val="00327A8D"/>
    <w:pPr>
      <w:ind w:left="720"/>
      <w:outlineLvl w:val="6"/>
    </w:pPr>
    <w:rPr>
      <w:i/>
    </w:rPr>
  </w:style>
  <w:style w:type="paragraph" w:styleId="Heading8">
    <w:name w:val="heading 8"/>
    <w:basedOn w:val="Normal"/>
    <w:next w:val="Normal"/>
    <w:link w:val="Heading8Char"/>
    <w:qFormat/>
    <w:rsid w:val="00327A8D"/>
    <w:pPr>
      <w:ind w:left="720"/>
      <w:outlineLvl w:val="7"/>
    </w:pPr>
    <w:rPr>
      <w:i/>
    </w:rPr>
  </w:style>
  <w:style w:type="paragraph" w:styleId="Heading9">
    <w:name w:val="heading 9"/>
    <w:basedOn w:val="Normal"/>
    <w:next w:val="Normal"/>
    <w:link w:val="Heading9Char"/>
    <w:qFormat/>
    <w:rsid w:val="00327A8D"/>
    <w:pPr>
      <w:ind w:left="720"/>
      <w:outlineLvl w:val="8"/>
    </w:pPr>
    <w:rPr>
      <w:i/>
    </w:rPr>
  </w:style>
  <w:style w:type="character" w:default="1" w:styleId="DefaultParagraphFont">
    <w:name w:val="Default Paragraph Font"/>
    <w:uiPriority w:val="1"/>
    <w:unhideWhenUsed/>
    <w:rsid w:val="00327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A8D"/>
  </w:style>
  <w:style w:type="character" w:customStyle="1" w:styleId="Heading1Char">
    <w:name w:val="Heading 1 Char"/>
    <w:basedOn w:val="DefaultParagraphFont"/>
    <w:link w:val="Heading1"/>
    <w:rsid w:val="00327A8D"/>
    <w:rPr>
      <w:rFonts w:ascii="Times New Roman" w:eastAsia="Times New Roman" w:hAnsi="Times New Roman" w:cs="Times New Roman"/>
      <w:b/>
      <w:sz w:val="32"/>
      <w:szCs w:val="20"/>
      <w:lang w:eastAsia="en-US"/>
    </w:rPr>
  </w:style>
  <w:style w:type="paragraph" w:styleId="BodyText">
    <w:name w:val="Body Text"/>
    <w:basedOn w:val="Normal"/>
    <w:link w:val="BodyTextChar"/>
    <w:rsid w:val="00327A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A8D"/>
    <w:rPr>
      <w:rFonts w:ascii="Times New Roman" w:eastAsia="Times New Roman" w:hAnsi="Times New Roman" w:cs="Times New Roman"/>
      <w:sz w:val="24"/>
      <w:lang w:eastAsia="en-US"/>
    </w:rPr>
  </w:style>
  <w:style w:type="paragraph" w:styleId="ListBullet">
    <w:name w:val="List Bullet"/>
    <w:basedOn w:val="List"/>
    <w:rsid w:val="00327A8D"/>
    <w:pPr>
      <w:numPr>
        <w:numId w:val="12"/>
      </w:numPr>
      <w:tabs>
        <w:tab w:val="clear" w:pos="340"/>
      </w:tabs>
      <w:spacing w:before="40" w:after="40"/>
    </w:pPr>
  </w:style>
  <w:style w:type="character" w:customStyle="1" w:styleId="SpecialBold">
    <w:name w:val="Special Bold"/>
    <w:basedOn w:val="DefaultParagraphFont"/>
    <w:rsid w:val="00327A8D"/>
    <w:rPr>
      <w:b/>
      <w:spacing w:val="0"/>
    </w:rPr>
  </w:style>
  <w:style w:type="paragraph" w:styleId="ListBullet2">
    <w:name w:val="List Bullet 2"/>
    <w:basedOn w:val="List2"/>
    <w:rsid w:val="00327A8D"/>
    <w:pPr>
      <w:numPr>
        <w:numId w:val="13"/>
      </w:numPr>
      <w:tabs>
        <w:tab w:val="clear" w:pos="680"/>
      </w:tabs>
    </w:pPr>
  </w:style>
  <w:style w:type="paragraph" w:customStyle="1" w:styleId="SuperHeading">
    <w:name w:val="SuperHeading"/>
    <w:basedOn w:val="Normal"/>
    <w:rsid w:val="00327A8D"/>
    <w:pPr>
      <w:spacing w:before="240" w:after="120"/>
      <w:outlineLvl w:val="0"/>
    </w:pPr>
    <w:rPr>
      <w:rFonts w:ascii="Times New Roman" w:hAnsi="Times New Roman"/>
      <w:b/>
      <w:sz w:val="32"/>
    </w:rPr>
  </w:style>
  <w:style w:type="paragraph" w:customStyle="1" w:styleId="AllowPageBreak">
    <w:name w:val="AllowPageBreak"/>
    <w:rsid w:val="00327A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7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A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A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A8D"/>
    <w:rPr>
      <w:rFonts w:ascii="Courier New" w:eastAsia="Times New Roman" w:hAnsi="Courier New" w:cs="Times New Roman"/>
      <w:i/>
      <w:szCs w:val="20"/>
      <w:lang w:eastAsia="en-US"/>
    </w:rPr>
  </w:style>
  <w:style w:type="paragraph" w:customStyle="1" w:styleId="HeadingBase">
    <w:name w:val="Heading Base"/>
    <w:rsid w:val="00327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A8D"/>
    <w:pPr>
      <w:tabs>
        <w:tab w:val="right" w:leader="dot" w:pos="9072"/>
      </w:tabs>
      <w:ind w:left="567"/>
    </w:pPr>
    <w:rPr>
      <w:szCs w:val="22"/>
    </w:rPr>
  </w:style>
  <w:style w:type="paragraph" w:customStyle="1" w:styleId="TOCBase">
    <w:name w:val="TOC Base"/>
    <w:rsid w:val="00327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A8D"/>
    <w:pPr>
      <w:tabs>
        <w:tab w:val="right" w:leader="dot" w:pos="9072"/>
      </w:tabs>
      <w:spacing w:before="40" w:after="40"/>
      <w:ind w:left="284"/>
    </w:pPr>
    <w:rPr>
      <w:rFonts w:ascii="Times New Roman" w:hAnsi="Times New Roman"/>
    </w:rPr>
  </w:style>
  <w:style w:type="paragraph" w:styleId="TOC1">
    <w:name w:val="toc 1"/>
    <w:basedOn w:val="TOCBase"/>
    <w:next w:val="Normal"/>
    <w:rsid w:val="00327A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A8D"/>
    <w:rPr>
      <w:rFonts w:ascii="Times New Roman" w:eastAsia="Times New Roman" w:hAnsi="Times New Roman" w:cs="Times New Roman"/>
      <w:sz w:val="16"/>
      <w:lang w:eastAsia="en-US"/>
    </w:rPr>
  </w:style>
  <w:style w:type="paragraph" w:styleId="Title">
    <w:name w:val="Title"/>
    <w:basedOn w:val="HeadingBase"/>
    <w:link w:val="TitleChar"/>
    <w:qFormat/>
    <w:rsid w:val="00327A8D"/>
    <w:pPr>
      <w:spacing w:before="5040"/>
      <w:jc w:val="center"/>
    </w:pPr>
    <w:rPr>
      <w:sz w:val="48"/>
      <w:szCs w:val="72"/>
      <w:lang w:val="en-US"/>
    </w:rPr>
  </w:style>
  <w:style w:type="character" w:customStyle="1" w:styleId="TitleChar">
    <w:name w:val="Title Char"/>
    <w:basedOn w:val="DefaultParagraphFont"/>
    <w:link w:val="Title"/>
    <w:rsid w:val="00327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A8D"/>
    <w:pPr>
      <w:tabs>
        <w:tab w:val="left" w:pos="3600"/>
        <w:tab w:val="left" w:pos="3958"/>
      </w:tabs>
    </w:pPr>
  </w:style>
  <w:style w:type="paragraph" w:styleId="List">
    <w:name w:val="List"/>
    <w:basedOn w:val="BodyText"/>
    <w:next w:val="BodyText"/>
    <w:rsid w:val="00327A8D"/>
    <w:pPr>
      <w:tabs>
        <w:tab w:val="left" w:pos="340"/>
      </w:tabs>
      <w:spacing w:before="60" w:after="60"/>
      <w:ind w:left="340" w:hanging="340"/>
    </w:pPr>
  </w:style>
  <w:style w:type="paragraph" w:customStyle="1" w:styleId="Note">
    <w:name w:val="Note"/>
    <w:basedOn w:val="BodyText"/>
    <w:rsid w:val="00327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A8D"/>
    <w:pPr>
      <w:framePr w:wrap="auto" w:hAnchor="text" w:y="6049"/>
    </w:pPr>
    <w:rPr>
      <w:color w:val="000000"/>
      <w:sz w:val="40"/>
    </w:rPr>
  </w:style>
  <w:style w:type="paragraph" w:customStyle="1" w:styleId="TOCTitle">
    <w:name w:val="TOCTitle"/>
    <w:basedOn w:val="Heading1"/>
    <w:rsid w:val="00327A8D"/>
    <w:pPr>
      <w:spacing w:after="240"/>
      <w:jc w:val="center"/>
      <w:outlineLvl w:val="9"/>
    </w:pPr>
    <w:rPr>
      <w:caps/>
    </w:rPr>
  </w:style>
  <w:style w:type="paragraph" w:customStyle="1" w:styleId="Version">
    <w:name w:val="Version"/>
    <w:rsid w:val="00327A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A8D"/>
    <w:pPr>
      <w:keepNext w:val="0"/>
      <w:tabs>
        <w:tab w:val="right" w:pos="4176"/>
      </w:tabs>
      <w:ind w:left="198" w:hanging="198"/>
    </w:pPr>
    <w:rPr>
      <w:rFonts w:ascii="Garamond" w:hAnsi="Garamond"/>
    </w:rPr>
  </w:style>
  <w:style w:type="paragraph" w:styleId="IndexHeading">
    <w:name w:val="index heading"/>
    <w:basedOn w:val="Normal"/>
    <w:next w:val="Index1"/>
    <w:semiHidden/>
    <w:rsid w:val="00327A8D"/>
    <w:pPr>
      <w:spacing w:before="120" w:after="120"/>
    </w:pPr>
    <w:rPr>
      <w:rFonts w:ascii="Arial" w:hAnsi="Arial"/>
      <w:b/>
      <w:color w:val="918585"/>
      <w:sz w:val="24"/>
    </w:rPr>
  </w:style>
  <w:style w:type="paragraph" w:styleId="Header">
    <w:name w:val="header"/>
    <w:basedOn w:val="Normal"/>
    <w:link w:val="HeaderChar"/>
    <w:rsid w:val="00327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A8D"/>
    <w:rPr>
      <w:rFonts w:ascii="Times New Roman" w:eastAsia="Times New Roman" w:hAnsi="Times New Roman" w:cs="Times New Roman"/>
      <w:sz w:val="16"/>
      <w:szCs w:val="20"/>
      <w:lang w:val="en-GB" w:eastAsia="en-US"/>
    </w:rPr>
  </w:style>
  <w:style w:type="paragraph" w:customStyle="1" w:styleId="Chapter">
    <w:name w:val="Chapter"/>
    <w:basedOn w:val="Normal"/>
    <w:rsid w:val="00327A8D"/>
    <w:pPr>
      <w:spacing w:before="240"/>
    </w:pPr>
    <w:rPr>
      <w:rFonts w:ascii="Times New Roman" w:hAnsi="Times New Roman"/>
      <w:smallCaps/>
      <w:spacing w:val="80"/>
      <w:sz w:val="28"/>
    </w:rPr>
  </w:style>
  <w:style w:type="paragraph" w:customStyle="1" w:styleId="InChapter">
    <w:name w:val="InChapter"/>
    <w:basedOn w:val="Heading3"/>
    <w:rsid w:val="00327A8D"/>
    <w:pPr>
      <w:spacing w:after="240"/>
      <w:outlineLvl w:val="9"/>
    </w:pPr>
    <w:rPr>
      <w:noProof/>
    </w:rPr>
  </w:style>
  <w:style w:type="paragraph" w:styleId="Index2">
    <w:name w:val="index 2"/>
    <w:basedOn w:val="Normal"/>
    <w:next w:val="Normal"/>
    <w:semiHidden/>
    <w:rsid w:val="00327A8D"/>
    <w:pPr>
      <w:tabs>
        <w:tab w:val="right" w:pos="4176"/>
      </w:tabs>
      <w:ind w:left="568" w:hanging="284"/>
    </w:pPr>
    <w:rPr>
      <w:rFonts w:ascii="Garamond" w:hAnsi="Garamond"/>
    </w:rPr>
  </w:style>
  <w:style w:type="paragraph" w:customStyle="1" w:styleId="Byline">
    <w:name w:val="Byline"/>
    <w:rsid w:val="00327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A8D"/>
    <w:pPr>
      <w:tabs>
        <w:tab w:val="clear" w:pos="3600"/>
        <w:tab w:val="clear" w:pos="3958"/>
      </w:tabs>
      <w:jc w:val="right"/>
    </w:pPr>
  </w:style>
  <w:style w:type="character" w:styleId="Emphasis">
    <w:name w:val="Emphasis"/>
    <w:basedOn w:val="DefaultParagraphFont"/>
    <w:qFormat/>
    <w:rsid w:val="00327A8D"/>
    <w:rPr>
      <w:i/>
    </w:rPr>
  </w:style>
  <w:style w:type="paragraph" w:styleId="Caption">
    <w:name w:val="caption"/>
    <w:basedOn w:val="BodyText"/>
    <w:next w:val="Normal"/>
    <w:qFormat/>
    <w:rsid w:val="00327A8D"/>
    <w:pPr>
      <w:framePr w:w="2268" w:hSpace="181" w:vSpace="181" w:wrap="around" w:vAnchor="text" w:hAnchor="page" w:x="1135" w:y="285" w:anchorLock="1"/>
    </w:pPr>
    <w:rPr>
      <w:i/>
    </w:rPr>
  </w:style>
  <w:style w:type="paragraph" w:customStyle="1" w:styleId="MiniTOCTitle">
    <w:name w:val="MiniTOCTitle"/>
    <w:basedOn w:val="Heading4"/>
    <w:rsid w:val="00327A8D"/>
    <w:pPr>
      <w:spacing w:before="240"/>
      <w:outlineLvl w:val="9"/>
    </w:pPr>
    <w:rPr>
      <w:noProof/>
      <w:sz w:val="24"/>
    </w:rPr>
  </w:style>
  <w:style w:type="paragraph" w:customStyle="1" w:styleId="MiniTOCItem">
    <w:name w:val="MiniTOCItem"/>
    <w:basedOn w:val="ListBullet"/>
    <w:rsid w:val="00327A8D"/>
    <w:pPr>
      <w:numPr>
        <w:numId w:val="0"/>
      </w:numPr>
      <w:tabs>
        <w:tab w:val="right" w:leader="dot" w:pos="6521"/>
      </w:tabs>
      <w:spacing w:before="0" w:after="0"/>
    </w:pPr>
  </w:style>
  <w:style w:type="paragraph" w:customStyle="1" w:styleId="TOFTitle">
    <w:name w:val="TOFTitle"/>
    <w:basedOn w:val="TOCTitle"/>
    <w:rsid w:val="00327A8D"/>
  </w:style>
  <w:style w:type="paragraph" w:styleId="TableofFigures">
    <w:name w:val="table of figures"/>
    <w:basedOn w:val="Normal"/>
    <w:next w:val="Normal"/>
    <w:semiHidden/>
    <w:rsid w:val="00327A8D"/>
    <w:pPr>
      <w:tabs>
        <w:tab w:val="right" w:leader="dot" w:pos="9072"/>
      </w:tabs>
      <w:ind w:left="970" w:hanging="403"/>
    </w:pPr>
    <w:rPr>
      <w:rFonts w:ascii="Times New Roman" w:hAnsi="Times New Roman"/>
      <w:b/>
    </w:rPr>
  </w:style>
  <w:style w:type="paragraph" w:styleId="ListNumber">
    <w:name w:val="List Number"/>
    <w:basedOn w:val="List"/>
    <w:rsid w:val="00327A8D"/>
    <w:pPr>
      <w:numPr>
        <w:numId w:val="15"/>
      </w:numPr>
      <w:tabs>
        <w:tab w:val="clear" w:pos="340"/>
      </w:tabs>
    </w:pPr>
  </w:style>
  <w:style w:type="character" w:customStyle="1" w:styleId="WingdingSymbols">
    <w:name w:val="Wingding Symbols"/>
    <w:rsid w:val="00327A8D"/>
    <w:rPr>
      <w:rFonts w:ascii="Wingdings" w:hAnsi="Wingdings"/>
    </w:rPr>
  </w:style>
  <w:style w:type="paragraph" w:customStyle="1" w:styleId="TableHeading">
    <w:name w:val="Table Heading"/>
    <w:basedOn w:val="HeadingBase"/>
    <w:rsid w:val="00327A8D"/>
    <w:pPr>
      <w:keepLines/>
      <w:pBdr>
        <w:bottom w:val="single" w:sz="6" w:space="1" w:color="918585"/>
      </w:pBdr>
      <w:spacing w:before="240"/>
    </w:pPr>
  </w:style>
  <w:style w:type="character" w:customStyle="1" w:styleId="HotSpot">
    <w:name w:val="HotSpot"/>
    <w:rsid w:val="00327A8D"/>
    <w:rPr>
      <w:color w:val="0033CC"/>
      <w:u w:val="none"/>
    </w:rPr>
  </w:style>
  <w:style w:type="paragraph" w:customStyle="1" w:styleId="BodyTextRight">
    <w:name w:val="Body Text Right"/>
    <w:basedOn w:val="BodyText"/>
    <w:rsid w:val="00327A8D"/>
    <w:pPr>
      <w:spacing w:before="0" w:after="0"/>
      <w:jc w:val="right"/>
    </w:pPr>
  </w:style>
  <w:style w:type="paragraph" w:styleId="Index3">
    <w:name w:val="index 3"/>
    <w:basedOn w:val="ListNumber2"/>
    <w:next w:val="Normal"/>
    <w:semiHidden/>
    <w:rsid w:val="00327A8D"/>
    <w:pPr>
      <w:numPr>
        <w:numId w:val="0"/>
      </w:numPr>
      <w:tabs>
        <w:tab w:val="right" w:leader="dot" w:pos="4176"/>
      </w:tabs>
    </w:pPr>
  </w:style>
  <w:style w:type="paragraph" w:styleId="ListNumber2">
    <w:name w:val="List Number 2"/>
    <w:basedOn w:val="List2"/>
    <w:rsid w:val="00327A8D"/>
    <w:pPr>
      <w:numPr>
        <w:numId w:val="10"/>
      </w:numPr>
      <w:tabs>
        <w:tab w:val="clear" w:pos="1060"/>
      </w:tabs>
    </w:pPr>
  </w:style>
  <w:style w:type="paragraph" w:customStyle="1" w:styleId="MarginNote">
    <w:name w:val="Margin Note"/>
    <w:basedOn w:val="BodyText"/>
    <w:rsid w:val="00327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A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A8D"/>
    <w:rPr>
      <w:sz w:val="32"/>
    </w:rPr>
  </w:style>
  <w:style w:type="paragraph" w:customStyle="1" w:styleId="HeadingProcedure">
    <w:name w:val="Heading Procedure"/>
    <w:basedOn w:val="HeadingBase"/>
    <w:next w:val="Normal"/>
    <w:rsid w:val="00327A8D"/>
    <w:pPr>
      <w:tabs>
        <w:tab w:val="left" w:pos="0"/>
      </w:tabs>
      <w:spacing w:before="120" w:after="60"/>
    </w:pPr>
    <w:rPr>
      <w:i/>
      <w:color w:val="918585"/>
      <w:sz w:val="22"/>
    </w:rPr>
  </w:style>
  <w:style w:type="paragraph" w:customStyle="1" w:styleId="TableBodyText">
    <w:name w:val="Table Body Text"/>
    <w:basedOn w:val="BodyText"/>
    <w:rsid w:val="00327A8D"/>
    <w:pPr>
      <w:spacing w:before="60" w:after="60"/>
    </w:pPr>
  </w:style>
  <w:style w:type="paragraph" w:styleId="ListContinue">
    <w:name w:val="List Continue"/>
    <w:basedOn w:val="List"/>
    <w:rsid w:val="00327A8D"/>
    <w:pPr>
      <w:ind w:firstLine="0"/>
    </w:pPr>
  </w:style>
  <w:style w:type="paragraph" w:customStyle="1" w:styleId="ListNote">
    <w:name w:val="List Note"/>
    <w:basedOn w:val="List"/>
    <w:rsid w:val="00327A8D"/>
    <w:pPr>
      <w:pBdr>
        <w:top w:val="single" w:sz="6" w:space="2" w:color="918585"/>
        <w:bottom w:val="single" w:sz="6" w:space="2" w:color="918585"/>
      </w:pBdr>
      <w:tabs>
        <w:tab w:val="left" w:pos="1021"/>
      </w:tabs>
      <w:ind w:firstLine="0"/>
    </w:pPr>
  </w:style>
  <w:style w:type="paragraph" w:customStyle="1" w:styleId="Warning">
    <w:name w:val="Warning"/>
    <w:basedOn w:val="BodyText"/>
    <w:rsid w:val="00327A8D"/>
    <w:pPr>
      <w:shd w:val="clear" w:color="auto" w:fill="D9D9D9"/>
      <w:tabs>
        <w:tab w:val="left" w:pos="992"/>
      </w:tabs>
      <w:ind w:left="119" w:right="119"/>
    </w:pPr>
    <w:rPr>
      <w:sz w:val="20"/>
    </w:rPr>
  </w:style>
  <w:style w:type="paragraph" w:customStyle="1" w:styleId="MarginIcons">
    <w:name w:val="Margin Icons"/>
    <w:basedOn w:val="BodyText"/>
    <w:rsid w:val="00327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A8D"/>
    <w:rPr>
      <w:rFonts w:ascii="Courier New" w:hAnsi="Courier New"/>
    </w:rPr>
  </w:style>
  <w:style w:type="paragraph" w:customStyle="1" w:styleId="NoteBullet">
    <w:name w:val="Note Bullet"/>
    <w:basedOn w:val="Note"/>
    <w:rsid w:val="00327A8D"/>
    <w:pPr>
      <w:tabs>
        <w:tab w:val="clear" w:pos="680"/>
      </w:tabs>
      <w:spacing w:before="60" w:after="60"/>
    </w:pPr>
  </w:style>
  <w:style w:type="paragraph" w:customStyle="1" w:styleId="SubHeading2">
    <w:name w:val="SubHeading2"/>
    <w:basedOn w:val="HeadingBase"/>
    <w:rsid w:val="00327A8D"/>
    <w:pPr>
      <w:spacing w:before="240" w:after="60"/>
    </w:pPr>
    <w:rPr>
      <w:sz w:val="20"/>
    </w:rPr>
  </w:style>
  <w:style w:type="paragraph" w:customStyle="1" w:styleId="SubHeading1">
    <w:name w:val="SubHeading1"/>
    <w:basedOn w:val="HeadingBase"/>
    <w:rsid w:val="00327A8D"/>
    <w:pPr>
      <w:spacing w:before="240" w:after="60"/>
    </w:pPr>
    <w:rPr>
      <w:color w:val="918585"/>
      <w:sz w:val="22"/>
    </w:rPr>
  </w:style>
  <w:style w:type="paragraph" w:customStyle="1" w:styleId="SideHeading">
    <w:name w:val="Side Heading"/>
    <w:basedOn w:val="HeadingBase"/>
    <w:rsid w:val="00327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A8D"/>
    <w:pPr>
      <w:tabs>
        <w:tab w:val="num" w:pos="360"/>
      </w:tabs>
    </w:pPr>
  </w:style>
  <w:style w:type="paragraph" w:styleId="PlainText">
    <w:name w:val="Plain Text"/>
    <w:basedOn w:val="Normal"/>
    <w:link w:val="PlainTextChar"/>
    <w:rsid w:val="00327A8D"/>
    <w:rPr>
      <w:sz w:val="20"/>
    </w:rPr>
  </w:style>
  <w:style w:type="character" w:customStyle="1" w:styleId="PlainTextChar">
    <w:name w:val="Plain Text Char"/>
    <w:basedOn w:val="DefaultParagraphFont"/>
    <w:link w:val="PlainText"/>
    <w:rsid w:val="00327A8D"/>
    <w:rPr>
      <w:rFonts w:ascii="Courier New" w:eastAsia="Times New Roman" w:hAnsi="Courier New" w:cs="Times New Roman"/>
      <w:sz w:val="20"/>
      <w:szCs w:val="20"/>
      <w:lang w:eastAsia="en-US"/>
    </w:rPr>
  </w:style>
  <w:style w:type="character" w:customStyle="1" w:styleId="MenuOption">
    <w:name w:val="Menu Option"/>
    <w:basedOn w:val="DefaultParagraphFont"/>
    <w:rsid w:val="00327A8D"/>
    <w:rPr>
      <w:b/>
      <w:smallCaps/>
    </w:rPr>
  </w:style>
  <w:style w:type="paragraph" w:customStyle="1" w:styleId="TableListNumber">
    <w:name w:val="Table List Number"/>
    <w:basedOn w:val="ListNumber"/>
    <w:rsid w:val="00327A8D"/>
    <w:pPr>
      <w:numPr>
        <w:numId w:val="0"/>
      </w:numPr>
    </w:pPr>
  </w:style>
  <w:style w:type="paragraph" w:styleId="TOC4">
    <w:name w:val="toc 4"/>
    <w:basedOn w:val="TOCBase"/>
    <w:next w:val="Normal"/>
    <w:semiHidden/>
    <w:rsid w:val="00327A8D"/>
    <w:pPr>
      <w:tabs>
        <w:tab w:val="right" w:leader="dot" w:pos="9071"/>
      </w:tabs>
      <w:ind w:left="1701"/>
    </w:pPr>
  </w:style>
  <w:style w:type="paragraph" w:customStyle="1" w:styleId="ListAlpha">
    <w:name w:val="List Alpha"/>
    <w:basedOn w:val="List"/>
    <w:rsid w:val="00327A8D"/>
    <w:pPr>
      <w:numPr>
        <w:numId w:val="9"/>
      </w:numPr>
    </w:pPr>
  </w:style>
  <w:style w:type="paragraph" w:customStyle="1" w:styleId="ListAlpha2">
    <w:name w:val="List Alpha 2"/>
    <w:basedOn w:val="List2"/>
    <w:rsid w:val="00327A8D"/>
    <w:pPr>
      <w:numPr>
        <w:numId w:val="8"/>
      </w:numPr>
    </w:pPr>
  </w:style>
  <w:style w:type="paragraph" w:styleId="List2">
    <w:name w:val="List 2"/>
    <w:basedOn w:val="BodyText"/>
    <w:rsid w:val="00327A8D"/>
    <w:pPr>
      <w:tabs>
        <w:tab w:val="left" w:pos="680"/>
      </w:tabs>
      <w:spacing w:before="60" w:after="60"/>
      <w:ind w:left="680" w:hanging="340"/>
    </w:pPr>
  </w:style>
  <w:style w:type="paragraph" w:styleId="List3">
    <w:name w:val="List 3"/>
    <w:basedOn w:val="BodyText"/>
    <w:rsid w:val="00327A8D"/>
    <w:pPr>
      <w:tabs>
        <w:tab w:val="left" w:pos="1021"/>
      </w:tabs>
      <w:spacing w:before="60" w:after="60"/>
      <w:ind w:left="1020" w:hanging="340"/>
    </w:pPr>
  </w:style>
  <w:style w:type="paragraph" w:styleId="List4">
    <w:name w:val="List 4"/>
    <w:basedOn w:val="BodyText"/>
    <w:rsid w:val="00327A8D"/>
    <w:pPr>
      <w:tabs>
        <w:tab w:val="left" w:pos="1361"/>
      </w:tabs>
      <w:spacing w:before="60" w:after="60"/>
      <w:ind w:left="1361" w:hanging="340"/>
    </w:pPr>
  </w:style>
  <w:style w:type="paragraph" w:styleId="List5">
    <w:name w:val="List 5"/>
    <w:basedOn w:val="BodyText"/>
    <w:rsid w:val="00327A8D"/>
    <w:pPr>
      <w:tabs>
        <w:tab w:val="left" w:pos="1701"/>
      </w:tabs>
      <w:spacing w:before="60" w:after="60"/>
      <w:ind w:left="1701" w:hanging="340"/>
    </w:pPr>
  </w:style>
  <w:style w:type="paragraph" w:styleId="ListBullet3">
    <w:name w:val="List Bullet 3"/>
    <w:basedOn w:val="List3"/>
    <w:rsid w:val="00327A8D"/>
    <w:pPr>
      <w:numPr>
        <w:numId w:val="14"/>
      </w:numPr>
      <w:tabs>
        <w:tab w:val="clear" w:pos="1021"/>
      </w:tabs>
      <w:ind w:left="1037" w:hanging="357"/>
    </w:pPr>
  </w:style>
  <w:style w:type="paragraph" w:styleId="ListBullet4">
    <w:name w:val="List Bullet 4"/>
    <w:basedOn w:val="List4"/>
    <w:rsid w:val="00327A8D"/>
    <w:pPr>
      <w:numPr>
        <w:numId w:val="3"/>
      </w:numPr>
      <w:tabs>
        <w:tab w:val="clear" w:pos="1361"/>
      </w:tabs>
    </w:pPr>
  </w:style>
  <w:style w:type="paragraph" w:styleId="ListBullet5">
    <w:name w:val="List Bullet 5"/>
    <w:basedOn w:val="List5"/>
    <w:rsid w:val="00327A8D"/>
    <w:pPr>
      <w:numPr>
        <w:numId w:val="4"/>
      </w:numPr>
    </w:pPr>
  </w:style>
  <w:style w:type="paragraph" w:styleId="ListContinue2">
    <w:name w:val="List Continue 2"/>
    <w:basedOn w:val="List2"/>
    <w:rsid w:val="00327A8D"/>
    <w:pPr>
      <w:ind w:firstLine="0"/>
    </w:pPr>
  </w:style>
  <w:style w:type="paragraph" w:styleId="ListContinue3">
    <w:name w:val="List Continue 3"/>
    <w:basedOn w:val="List3"/>
    <w:rsid w:val="00327A8D"/>
    <w:pPr>
      <w:ind w:left="1021" w:firstLine="0"/>
    </w:pPr>
  </w:style>
  <w:style w:type="paragraph" w:styleId="ListContinue4">
    <w:name w:val="List Continue 4"/>
    <w:basedOn w:val="List4"/>
    <w:rsid w:val="00327A8D"/>
    <w:pPr>
      <w:ind w:firstLine="0"/>
    </w:pPr>
  </w:style>
  <w:style w:type="paragraph" w:styleId="ListContinue5">
    <w:name w:val="List Continue 5"/>
    <w:basedOn w:val="List5"/>
    <w:rsid w:val="00327A8D"/>
    <w:pPr>
      <w:ind w:firstLine="0"/>
    </w:pPr>
  </w:style>
  <w:style w:type="paragraph" w:styleId="ListNumber3">
    <w:name w:val="List Number 3"/>
    <w:basedOn w:val="List3"/>
    <w:rsid w:val="00327A8D"/>
    <w:pPr>
      <w:numPr>
        <w:numId w:val="5"/>
      </w:numPr>
    </w:pPr>
  </w:style>
  <w:style w:type="paragraph" w:styleId="ListNumber4">
    <w:name w:val="List Number 4"/>
    <w:basedOn w:val="List4"/>
    <w:rsid w:val="00327A8D"/>
    <w:pPr>
      <w:numPr>
        <w:numId w:val="6"/>
      </w:numPr>
    </w:pPr>
  </w:style>
  <w:style w:type="paragraph" w:styleId="ListNumber5">
    <w:name w:val="List Number 5"/>
    <w:basedOn w:val="List5"/>
    <w:rsid w:val="00327A8D"/>
    <w:pPr>
      <w:numPr>
        <w:numId w:val="7"/>
      </w:numPr>
    </w:pPr>
  </w:style>
  <w:style w:type="paragraph" w:styleId="BlockText">
    <w:name w:val="Block Text"/>
    <w:basedOn w:val="Normal"/>
    <w:rsid w:val="00327A8D"/>
    <w:pPr>
      <w:spacing w:after="120"/>
      <w:ind w:left="1440" w:right="1440"/>
    </w:pPr>
  </w:style>
  <w:style w:type="character" w:customStyle="1" w:styleId="Subscript">
    <w:name w:val="Subscript"/>
    <w:basedOn w:val="DefaultParagraphFont"/>
    <w:rsid w:val="00327A8D"/>
    <w:rPr>
      <w:sz w:val="16"/>
      <w:vertAlign w:val="subscript"/>
    </w:rPr>
  </w:style>
  <w:style w:type="character" w:customStyle="1" w:styleId="Superscript">
    <w:name w:val="Superscript"/>
    <w:basedOn w:val="DefaultParagraphFont"/>
    <w:rsid w:val="00327A8D"/>
    <w:rPr>
      <w:sz w:val="16"/>
      <w:vertAlign w:val="superscript"/>
    </w:rPr>
  </w:style>
  <w:style w:type="character" w:customStyle="1" w:styleId="Symbols">
    <w:name w:val="Symbols"/>
    <w:basedOn w:val="DefaultParagraphFont"/>
    <w:rsid w:val="00327A8D"/>
    <w:rPr>
      <w:rFonts w:ascii="Symbol" w:hAnsi="Symbol"/>
    </w:rPr>
  </w:style>
  <w:style w:type="character" w:customStyle="1" w:styleId="MenuOptions">
    <w:name w:val="Menu Options"/>
    <w:basedOn w:val="DefaultParagraphFont"/>
    <w:rsid w:val="00327A8D"/>
    <w:rPr>
      <w:rFonts w:ascii="Arial Narrow" w:hAnsi="Arial Narrow"/>
      <w:smallCaps/>
    </w:rPr>
  </w:style>
  <w:style w:type="character" w:customStyle="1" w:styleId="Buttons">
    <w:name w:val="Buttons"/>
    <w:basedOn w:val="DefaultParagraphFont"/>
    <w:rsid w:val="00327A8D"/>
    <w:rPr>
      <w:b/>
    </w:rPr>
  </w:style>
  <w:style w:type="character" w:customStyle="1" w:styleId="Underlined">
    <w:name w:val="Underlined"/>
    <w:basedOn w:val="DefaultParagraphFont"/>
    <w:rsid w:val="00327A8D"/>
    <w:rPr>
      <w:u w:val="single"/>
    </w:rPr>
  </w:style>
  <w:style w:type="paragraph" w:customStyle="1" w:styleId="TableBodyTextRight">
    <w:name w:val="Table Body Text Right"/>
    <w:basedOn w:val="TableBodyText"/>
    <w:rsid w:val="00327A8D"/>
    <w:pPr>
      <w:widowControl w:val="0"/>
      <w:autoSpaceDE w:val="0"/>
      <w:autoSpaceDN w:val="0"/>
      <w:adjustRightInd w:val="0"/>
      <w:jc w:val="right"/>
    </w:pPr>
    <w:rPr>
      <w:rFonts w:cs="Arial"/>
      <w:szCs w:val="18"/>
    </w:rPr>
  </w:style>
  <w:style w:type="paragraph" w:customStyle="1" w:styleId="CopyrightText">
    <w:name w:val="Copyright Text"/>
    <w:basedOn w:val="BodyText"/>
    <w:rsid w:val="00327A8D"/>
    <w:rPr>
      <w:sz w:val="18"/>
    </w:rPr>
  </w:style>
  <w:style w:type="paragraph" w:customStyle="1" w:styleId="BodySmallRight">
    <w:name w:val="Body Small Right"/>
    <w:basedOn w:val="BodyTextRight"/>
    <w:rsid w:val="00327A8D"/>
    <w:rPr>
      <w:sz w:val="18"/>
      <w:szCs w:val="18"/>
    </w:rPr>
  </w:style>
  <w:style w:type="paragraph" w:customStyle="1" w:styleId="MarginEdition">
    <w:name w:val="Margin Edition"/>
    <w:basedOn w:val="MarginNote"/>
    <w:rsid w:val="00327A8D"/>
    <w:pPr>
      <w:spacing w:before="0" w:after="0"/>
    </w:pPr>
    <w:rPr>
      <w:rFonts w:ascii="Times New Roman" w:hAnsi="Times New Roman"/>
      <w:color w:val="999999"/>
    </w:rPr>
  </w:style>
  <w:style w:type="paragraph" w:customStyle="1" w:styleId="Spacer">
    <w:name w:val="Spacer"/>
    <w:basedOn w:val="Normal"/>
    <w:rsid w:val="00327A8D"/>
    <w:rPr>
      <w:sz w:val="2"/>
      <w:szCs w:val="2"/>
    </w:rPr>
  </w:style>
  <w:style w:type="character" w:customStyle="1" w:styleId="Small">
    <w:name w:val="Small"/>
    <w:basedOn w:val="DefaultParagraphFont"/>
    <w:rsid w:val="00327A8D"/>
    <w:rPr>
      <w:sz w:val="16"/>
    </w:rPr>
  </w:style>
  <w:style w:type="paragraph" w:customStyle="1" w:styleId="WideTable">
    <w:name w:val="Wide Table"/>
    <w:basedOn w:val="Normal"/>
    <w:rsid w:val="00327A8D"/>
    <w:pPr>
      <w:ind w:left="-1418"/>
    </w:pPr>
    <w:rPr>
      <w:sz w:val="2"/>
      <w:szCs w:val="2"/>
    </w:rPr>
  </w:style>
  <w:style w:type="character" w:styleId="PageNumber">
    <w:name w:val="page number"/>
    <w:basedOn w:val="DefaultParagraphFont"/>
    <w:rsid w:val="00327A8D"/>
  </w:style>
  <w:style w:type="paragraph" w:styleId="Quote">
    <w:name w:val="Quote"/>
    <w:basedOn w:val="Heading1"/>
    <w:link w:val="QuoteChar"/>
    <w:qFormat/>
    <w:rsid w:val="00327A8D"/>
    <w:rPr>
      <w:b w:val="0"/>
      <w:sz w:val="72"/>
      <w:szCs w:val="72"/>
      <w:lang w:val="en-NZ"/>
    </w:rPr>
  </w:style>
  <w:style w:type="character" w:customStyle="1" w:styleId="QuoteChar">
    <w:name w:val="Quote Char"/>
    <w:basedOn w:val="DefaultParagraphFont"/>
    <w:link w:val="Quote"/>
    <w:rsid w:val="00327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A8D"/>
    <w:pPr>
      <w:pageBreakBefore/>
    </w:pPr>
  </w:style>
  <w:style w:type="paragraph" w:customStyle="1" w:styleId="Border">
    <w:name w:val="Border"/>
    <w:basedOn w:val="Normal"/>
    <w:qFormat/>
    <w:rsid w:val="00327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A8D"/>
    <w:rPr>
      <w:b/>
      <w:bCs/>
      <w:i/>
      <w:iCs/>
      <w:color w:val="auto"/>
    </w:rPr>
  </w:style>
  <w:style w:type="paragraph" w:styleId="IntenseQuote">
    <w:name w:val="Intense Quote"/>
    <w:basedOn w:val="Normal"/>
    <w:next w:val="Normal"/>
    <w:link w:val="IntenseQuoteChar"/>
    <w:uiPriority w:val="30"/>
    <w:qFormat/>
    <w:rsid w:val="00327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A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A8D"/>
    <w:rPr>
      <w:smallCaps/>
      <w:color w:val="auto"/>
      <w:u w:val="single"/>
    </w:rPr>
  </w:style>
  <w:style w:type="character" w:styleId="IntenseReference">
    <w:name w:val="Intense Reference"/>
    <w:basedOn w:val="DefaultParagraphFont"/>
    <w:uiPriority w:val="32"/>
    <w:qFormat/>
    <w:rsid w:val="00327A8D"/>
    <w:rPr>
      <w:b/>
      <w:bCs/>
      <w:smallCaps/>
      <w:color w:val="auto"/>
      <w:spacing w:val="5"/>
      <w:u w:val="single"/>
    </w:rPr>
  </w:style>
  <w:style w:type="paragraph" w:customStyle="1" w:styleId="2ColumnHeading">
    <w:name w:val="2Column Heading"/>
    <w:basedOn w:val="BodyText"/>
    <w:qFormat/>
    <w:rsid w:val="00327A8D"/>
    <w:pPr>
      <w:spacing w:after="60"/>
      <w:ind w:left="-2268"/>
    </w:pPr>
    <w:rPr>
      <w:b/>
    </w:rPr>
  </w:style>
  <w:style w:type="paragraph" w:customStyle="1" w:styleId="Heading1TOC">
    <w:name w:val="Heading1 TOC"/>
    <w:basedOn w:val="Normal"/>
    <w:qFormat/>
    <w:rsid w:val="00327A8D"/>
    <w:pPr>
      <w:spacing w:before="240" w:after="120"/>
    </w:pPr>
    <w:rPr>
      <w:rFonts w:ascii="Times New Roman" w:hAnsi="Times New Roman"/>
      <w:b/>
      <w:sz w:val="32"/>
    </w:rPr>
  </w:style>
  <w:style w:type="paragraph" w:customStyle="1" w:styleId="Heading2TOC">
    <w:name w:val="Heading2 TOC"/>
    <w:basedOn w:val="Normal"/>
    <w:qFormat/>
    <w:rsid w:val="00327A8D"/>
    <w:pPr>
      <w:spacing w:before="240" w:after="60"/>
    </w:pPr>
    <w:rPr>
      <w:rFonts w:ascii="Times New Roman" w:hAnsi="Times New Roman"/>
      <w:b/>
      <w:sz w:val="28"/>
    </w:rPr>
  </w:style>
  <w:style w:type="character" w:customStyle="1" w:styleId="Underline">
    <w:name w:val="Underline"/>
    <w:basedOn w:val="DefaultParagraphFont"/>
    <w:qFormat/>
    <w:rsid w:val="00327A8D"/>
    <w:rPr>
      <w:u w:val="single"/>
    </w:rPr>
  </w:style>
  <w:style w:type="character" w:customStyle="1" w:styleId="BoldandItalics">
    <w:name w:val="Bold and Italics"/>
    <w:qFormat/>
    <w:rsid w:val="00327A8D"/>
    <w:rPr>
      <w:b/>
      <w:i/>
      <w:u w:val="none"/>
    </w:rPr>
  </w:style>
  <w:style w:type="paragraph" w:styleId="BalloonText">
    <w:name w:val="Balloon Text"/>
    <w:basedOn w:val="Normal"/>
    <w:link w:val="BalloonTextChar"/>
    <w:rsid w:val="00327A8D"/>
    <w:rPr>
      <w:rFonts w:ascii="Tahoma" w:hAnsi="Tahoma" w:cs="Tahoma"/>
      <w:sz w:val="16"/>
      <w:szCs w:val="16"/>
    </w:rPr>
  </w:style>
  <w:style w:type="character" w:customStyle="1" w:styleId="BalloonTextChar">
    <w:name w:val="Balloon Text Char"/>
    <w:basedOn w:val="DefaultParagraphFont"/>
    <w:link w:val="BalloonText"/>
    <w:rsid w:val="00327A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A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A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A8D"/>
    <w:rPr>
      <w:b/>
      <w:color w:val="660033"/>
      <w:spacing w:val="0"/>
    </w:rPr>
  </w:style>
  <w:style w:type="paragraph" w:customStyle="1" w:styleId="Nameditemlist">
    <w:name w:val="Named item list"/>
    <w:basedOn w:val="BodyText"/>
    <w:qFormat/>
    <w:rsid w:val="00327A8D"/>
    <w:pPr>
      <w:tabs>
        <w:tab w:val="left" w:pos="2835"/>
      </w:tabs>
      <w:ind w:left="2835" w:hanging="2835"/>
    </w:pPr>
  </w:style>
  <w:style w:type="paragraph" w:customStyle="1" w:styleId="BodyTextnopadding">
    <w:name w:val="Body Text no padding"/>
    <w:basedOn w:val="BodyText"/>
    <w:qFormat/>
    <w:rsid w:val="00327A8D"/>
    <w:pPr>
      <w:spacing w:before="0" w:after="0"/>
    </w:pPr>
  </w:style>
  <w:style w:type="paragraph" w:customStyle="1" w:styleId="BodyTextBold">
    <w:name w:val="Body Text Bold"/>
    <w:basedOn w:val="BodyText"/>
    <w:qFormat/>
    <w:rsid w:val="00327A8D"/>
    <w:rPr>
      <w:b/>
    </w:rPr>
  </w:style>
  <w:style w:type="character" w:styleId="Hyperlink">
    <w:name w:val="Hyperlink"/>
    <w:basedOn w:val="DefaultParagraphFont"/>
    <w:uiPriority w:val="99"/>
    <w:unhideWhenUsed/>
    <w:rsid w:val="004136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1456</Words>
  <Characters>9395</Characters>
  <Application>Microsoft Office Word</Application>
  <DocSecurity>0</DocSecurity>
  <Lines>335</Lines>
  <Paragraphs>183</Paragraphs>
  <ScaleCrop>false</ScaleCrop>
  <Company>Author-it Software Corporation Ltd.</Company>
  <LinksUpToDate>false</LinksUpToDate>
  <CharactersWithSpaces>10668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UEGNSG702 Disconnect and reconnect small capacity gas meters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2025-03-01T20:21:00Z</dcterms:created>
  <dcterms:modified xsi:type="dcterms:W3CDTF">2025-03-01T20:21:00Z</dcterms:modified>
</cp:coreProperties>
</file>