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731" w:rsidP="00D81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UEGNSG620 Organise the repair of faults in LPG processing or storage facilities and equipment</w:t>
      </w:r>
      <w:r>
        <w:fldChar w:fldCharType="end"/>
      </w:r>
    </w:p>
    <w:p w:rsidR="00D81731" w:rsidP="00D81731">
      <w:pPr>
        <w:pStyle w:val="Version"/>
        <w:sectPr w:rsidSect="00255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4ED" w:rsidP="002554ED">
      <w:pPr>
        <w:pStyle w:val="SuperHeading"/>
      </w:pPr>
      <w:r w:rsidRPr="002554ED">
        <w:t>UEGNSG620 Organise the repair of faults in LPG processing or storage facilities and equipment</w:t>
      </w:r>
    </w:p>
    <w:p w:rsidR="00000000" w:rsidRPr="002554ED" w:rsidP="002554ED">
      <w:pPr>
        <w:pStyle w:val="Heading1"/>
      </w:pPr>
      <w:bookmarkStart w:id="1" w:name="O_967706"/>
      <w:bookmarkEnd w:id="1"/>
      <w:r w:rsidRPr="002554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Release 1. This is the first release of this unit of competency in the UEG Gas Industry Training Package.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2" w:name="O_967707"/>
      <w:bookmarkEnd w:id="2"/>
      <w:r w:rsidRPr="002554E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This unit involves the skills and knowledge required to organise the repair of faults that occur during the processing and/or storing of liquefied petroleum gas (LPG) in accordance with relevant legislation, codes of practice, regulatio</w:t>
            </w:r>
            <w:r w:rsidRPr="002554ED">
              <w:t>ns, standards and workplace procedures.</w:t>
            </w:r>
          </w:p>
          <w:p w:rsidR="00000000" w:rsidRPr="002554ED" w:rsidP="002554ED">
            <w:pPr>
              <w:pStyle w:val="BodyText"/>
            </w:pPr>
            <w:r w:rsidRPr="002554ED">
              <w:t>It includes identifying types of faults, liaising with appropriate person/s to authorise and conduct repairs and providing/completing relevant documentation.</w:t>
            </w:r>
          </w:p>
          <w:p w:rsidR="00000000" w:rsidRPr="002554ED" w:rsidP="002554ED">
            <w:pPr>
              <w:pStyle w:val="BodyText"/>
            </w:pPr>
            <w:r w:rsidRPr="002554ED">
              <w:t>No licensing, legislative or certification requirements ap</w:t>
            </w:r>
            <w:r w:rsidRPr="002554ED">
              <w:t>ply to this unit at the time of publication.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3" w:name="O_967708"/>
      <w:bookmarkEnd w:id="3"/>
      <w:r w:rsidRPr="002554E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Not applicable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4" w:name="O_967709"/>
      <w:bookmarkEnd w:id="4"/>
      <w:r w:rsidRPr="002554E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Gaseous Fuels Vessels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5" w:name="O_967710"/>
      <w:bookmarkEnd w:id="5"/>
      <w:r w:rsidRPr="002554E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Gas Industry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6" w:name="O_967711"/>
      <w:bookmarkEnd w:id="6"/>
      <w:r w:rsidRPr="002554E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PERFORMANCE CRITERIA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Performance criteria describe the performance needed to demonstrate achievement of the element.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>Plan to organise repairs in LPG processing/storage facilities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 xml:space="preserve">Appropriate person/s are consulted to ensure the work is coordinated effectively with others involved 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 xml:space="preserve">Job requirements and workplace procedures for the </w:t>
            </w:r>
            <w:r w:rsidRPr="002554ED">
              <w:t xml:space="preserve">work are obtained for all work sites and communicated to relevant person/s 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 xml:space="preserve">Work health </w:t>
            </w:r>
            <w:r w:rsidRPr="002554ED">
              <w:t>and safety (WHS)/occupational health and safety (OHS), environmental and sustainable energy policies and procedures for repairing faults in LPG processing/storage facilities and equipment are obtained and communicated to relevant person/s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Work is prioritised and sequenced for completion within acceptable timeframes following consultation with others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Hazards and WHS/OHS risk are identified and prioritised and control measures implemented and mon</w:t>
            </w:r>
            <w:r w:rsidRPr="002554ED">
              <w:t xml:space="preserve">itored 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Relevant work permits are obtained to access, isolate/de-energise systems and perform work in accordance with regulatory requirements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Appropriately licensed person/s, equipment, tools and personal protective e</w:t>
            </w:r>
            <w:r w:rsidRPr="002554ED">
              <w:t xml:space="preserve">quipment (PPE) required for the job are identified, scheduled, obtained and checked for correct operation in accordance with workplace procedures 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Communication issues with authorised persons, authorities, clients and land owners are resolved and work coordinated in accordance with work schedule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Site is prepared to minimise risk and damage to property, commerce and ind</w:t>
            </w:r>
            <w:r w:rsidRPr="002554ED">
              <w:t>ividuals in accordance with work schedule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Person/s participating in the work, including plant operators and contractors, are briefed and responsibilities coordinated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>Organise and m</w:t>
            </w:r>
            <w:r w:rsidRPr="002554ED">
              <w:rPr>
                <w:rStyle w:val="SpecialBold"/>
              </w:rPr>
              <w:t>onitor repair of faults in LPG processing/storage facilities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WHS/OHS risk control measures and policies and procedures are followed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 xml:space="preserve">Hazardous activities are performed safely and currency maintained as required in accordance with regulatory </w:t>
            </w:r>
            <w:r w:rsidRPr="002554ED">
              <w:t>requirements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Fault repairs are organised to ensure completion in agreed timeframes and to quality/safety/environment</w:t>
            </w:r>
            <w:r w:rsidRPr="002554ED">
              <w:t>al standards in accordance with job requirements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Repair work and replacement of faulty work equipment is conducted in accordance with permit to work requirements and monitored to ensure activities are carried out with minima</w:t>
            </w:r>
            <w:r w:rsidRPr="002554ED">
              <w:t xml:space="preserve">l impact on existing operations and environment 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Hazard warnings and safety signs are recognised, hazards and WHS/OHS risks assessed and reported to authorised person/s for directions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Unplanned events e</w:t>
            </w:r>
            <w:r w:rsidRPr="002554ED">
              <w:t>ncountered when organising fault repairs are identified and actioned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Quality and safety checks of the repairs are undertaken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Systems are monitored or operated to ensure they are operating safely and effectively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 xml:space="preserve">Accidents and injuries are reported in accordance with workplace procedures 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Work site is rehabilitated, cleaned</w:t>
            </w:r>
            <w:r w:rsidRPr="002554ED">
              <w:t xml:space="preserve"> up and made safe in accordance with job instructions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Tools, equipment and any surplus resources and materials are cleaned, checked and returned to storage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Relevant work permit/s are signed off and equipment/facility is returned to service in accordance with job requirements and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Repaired/installed equipment is brought back on line in accordance with workplace procedures</w:t>
            </w:r>
          </w:p>
        </w:tc>
      </w:tr>
      <w:tr w:rsidTr="002554E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Work</w:t>
            </w:r>
            <w:r w:rsidRPr="002554ED">
              <w:t xml:space="preserve"> completion records, reports and as installed/modified drawings and documentation are completed, processed and appropriate person/s notified in accordance with workplace procedures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7" w:name="O_967712"/>
      <w:bookmarkEnd w:id="7"/>
      <w:r w:rsidRPr="002554E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Foundation skills essential to perform</w:t>
            </w:r>
            <w:r w:rsidRPr="002554ED">
              <w:t>ance are explicit in the performance criteria of this unit of competency.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8" w:name="O_967713"/>
      <w:bookmarkEnd w:id="8"/>
      <w:r w:rsidRPr="002554E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89"/>
        <w:gridCol w:w="4908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Range is restricted to essential operating conditions and any other variables essential to the work environment.</w:t>
            </w:r>
          </w:p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Non-essential conditions may be found in the UEG Gas Industry Training Package Companion Volume Implementation Guide.</w:t>
            </w:r>
          </w:p>
        </w:tc>
      </w:tr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operation of equipment must include at least seven (7) of the following:</w:t>
            </w:r>
          </w:p>
          <w:p w:rsidR="00000000" w:rsidP="002554ED">
            <w:pPr>
              <w:pStyle w:val="BodyText"/>
              <w:rPr>
                <w:lang w:val="en-NZ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ListBullet"/>
            </w:pPr>
            <w:r w:rsidRPr="002554ED">
              <w:t>gas detectors</w:t>
            </w:r>
          </w:p>
          <w:p w:rsidR="00000000" w:rsidRPr="002554ED" w:rsidP="002554ED">
            <w:pPr>
              <w:pStyle w:val="ListBullet"/>
            </w:pPr>
            <w:r w:rsidRPr="002554ED">
              <w:t>purging gas</w:t>
            </w:r>
          </w:p>
          <w:p w:rsidR="00000000" w:rsidRPr="002554ED" w:rsidP="002554ED">
            <w:pPr>
              <w:pStyle w:val="ListBullet"/>
            </w:pPr>
            <w:r w:rsidRPr="002554ED">
              <w:t>hand tools</w:t>
            </w:r>
          </w:p>
          <w:p w:rsidR="00000000" w:rsidRPr="002554ED" w:rsidP="002554ED">
            <w:pPr>
              <w:pStyle w:val="ListBullet"/>
            </w:pPr>
            <w:r w:rsidRPr="002554ED">
              <w:t>LPG hoses</w:t>
            </w:r>
          </w:p>
          <w:p w:rsidR="00000000" w:rsidRPr="002554ED" w:rsidP="002554ED">
            <w:pPr>
              <w:pStyle w:val="ListBullet"/>
            </w:pPr>
            <w:r w:rsidRPr="002554ED">
              <w:t>flare</w:t>
            </w:r>
          </w:p>
          <w:p w:rsidR="00000000" w:rsidRPr="002554ED" w:rsidP="002554ED">
            <w:pPr>
              <w:pStyle w:val="ListBullet"/>
            </w:pPr>
            <w:r w:rsidRPr="002554ED">
              <w:t>valves</w:t>
            </w:r>
          </w:p>
          <w:p w:rsidR="00000000" w:rsidRPr="002554ED" w:rsidP="002554ED">
            <w:pPr>
              <w:pStyle w:val="ListBullet"/>
            </w:pPr>
            <w:r w:rsidRPr="002554ED">
              <w:t>compressors</w:t>
            </w:r>
          </w:p>
          <w:p w:rsidR="00000000" w:rsidRPr="002554ED" w:rsidP="002554ED">
            <w:pPr>
              <w:pStyle w:val="ListBullet"/>
            </w:pPr>
            <w:r w:rsidRPr="002554ED">
              <w:t>vessels</w:t>
            </w:r>
          </w:p>
          <w:p w:rsidR="00000000" w:rsidRPr="002554ED" w:rsidP="002554ED">
            <w:pPr>
              <w:pStyle w:val="ListBullet"/>
            </w:pPr>
            <w:r w:rsidRPr="002554ED">
              <w:t>pumps</w:t>
            </w:r>
          </w:p>
          <w:p w:rsidR="00000000" w:rsidP="002554ED">
            <w:pPr>
              <w:pStyle w:val="ListBullet"/>
              <w:rPr>
                <w:lang w:val="en-NZ"/>
              </w:rPr>
            </w:pPr>
            <w:r w:rsidRPr="002554ED">
              <w:t>road tankers</w:t>
            </w:r>
          </w:p>
        </w:tc>
      </w:tr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4ED">
            <w:pPr>
              <w:pStyle w:val="BodyText"/>
              <w:rPr>
                <w:lang w:val="en-NZ"/>
              </w:rPr>
            </w:pPr>
            <w:r w:rsidRPr="002554ED">
              <w:t>control and instrumentation equipment faults must include at least seven (7) of the following: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ListBullet"/>
            </w:pPr>
            <w:r w:rsidRPr="002554ED">
              <w:t>gas leak</w:t>
            </w:r>
          </w:p>
          <w:p w:rsidR="00000000" w:rsidRPr="002554ED" w:rsidP="002554ED">
            <w:pPr>
              <w:pStyle w:val="ListBullet"/>
            </w:pPr>
            <w:r w:rsidRPr="002554ED">
              <w:t>electrical problems</w:t>
            </w:r>
          </w:p>
          <w:p w:rsidR="00000000" w:rsidRPr="002554ED" w:rsidP="002554ED">
            <w:pPr>
              <w:pStyle w:val="ListBullet"/>
            </w:pPr>
            <w:r w:rsidRPr="002554ED">
              <w:t>over filled vessel</w:t>
            </w:r>
          </w:p>
          <w:p w:rsidR="00000000" w:rsidRPr="002554ED" w:rsidP="002554ED">
            <w:pPr>
              <w:pStyle w:val="ListBullet"/>
            </w:pPr>
            <w:r w:rsidRPr="002554ED">
              <w:t>compressor failure</w:t>
            </w:r>
          </w:p>
          <w:p w:rsidR="00000000" w:rsidRPr="002554ED" w:rsidP="002554ED">
            <w:pPr>
              <w:pStyle w:val="ListBullet"/>
            </w:pPr>
            <w:r w:rsidRPr="002554ED">
              <w:t>pump failure</w:t>
            </w:r>
          </w:p>
          <w:p w:rsidR="00000000" w:rsidRPr="002554ED" w:rsidP="002554ED">
            <w:pPr>
              <w:pStyle w:val="ListBullet"/>
            </w:pPr>
            <w:r w:rsidRPr="002554ED">
              <w:t>out-of-current inspection status</w:t>
            </w:r>
          </w:p>
          <w:p w:rsidR="00000000" w:rsidRPr="002554ED" w:rsidP="002554ED">
            <w:pPr>
              <w:pStyle w:val="ListBullet"/>
            </w:pPr>
            <w:r w:rsidRPr="002554ED">
              <w:t>gauge failure</w:t>
            </w:r>
          </w:p>
          <w:p w:rsidR="00000000" w:rsidRPr="002554ED" w:rsidP="002554ED">
            <w:pPr>
              <w:pStyle w:val="ListBullet"/>
            </w:pPr>
            <w:r w:rsidRPr="002554ED">
              <w:t>hose rupture/leaks</w:t>
            </w:r>
          </w:p>
          <w:p w:rsidR="00000000" w:rsidRPr="002554ED" w:rsidP="002554ED">
            <w:pPr>
              <w:pStyle w:val="ListBullet"/>
            </w:pPr>
            <w:r w:rsidRPr="002554ED">
              <w:t>instruments out of calibration</w:t>
            </w:r>
          </w:p>
          <w:p w:rsidR="00000000" w:rsidRPr="002554ED" w:rsidP="002554ED">
            <w:pPr>
              <w:pStyle w:val="ListBullet"/>
            </w:pPr>
            <w:r w:rsidRPr="002554ED">
              <w:t>non-flow of LPG</w:t>
            </w:r>
          </w:p>
          <w:p w:rsidR="00000000" w:rsidRPr="002554ED" w:rsidP="002554ED">
            <w:pPr>
              <w:pStyle w:val="ListBullet"/>
            </w:pPr>
            <w:r w:rsidRPr="002554ED">
              <w:t>cylinder scales out of calibration</w:t>
            </w:r>
          </w:p>
          <w:p w:rsidR="00000000" w:rsidRPr="002554ED" w:rsidP="002554ED">
            <w:pPr>
              <w:pStyle w:val="ListBullet"/>
            </w:pPr>
            <w:r w:rsidRPr="002554ED">
              <w:t>meter out of calibration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9" w:name="O_967714"/>
      <w:bookmarkEnd w:id="9"/>
      <w:r w:rsidRPr="002554E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554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4ED" w:rsidP="002554ED">
            <w:pPr>
              <w:pStyle w:val="BodyText"/>
            </w:pPr>
            <w:r w:rsidRPr="002554ED">
              <w:t>This unit replaces and is equivalent to UEGNSG620A Organise the repair o</w:t>
            </w:r>
            <w:r w:rsidRPr="002554ED">
              <w:t>f faults in LPG processing or storage facilities and equipment.</w:t>
            </w:r>
          </w:p>
        </w:tc>
      </w:tr>
    </w:tbl>
    <w:p w:rsidR="00000000" w:rsidRPr="002554ED" w:rsidP="002554ED">
      <w:pPr>
        <w:pStyle w:val="NoPaddingFontSize1"/>
      </w:pPr>
    </w:p>
    <w:p w:rsidR="00000000" w:rsidRPr="002554ED" w:rsidP="002554ED">
      <w:pPr>
        <w:pStyle w:val="AllowPageBreak"/>
      </w:pPr>
    </w:p>
    <w:p w:rsidR="00000000" w:rsidRPr="002554ED" w:rsidP="002554ED">
      <w:pPr>
        <w:pStyle w:val="Heading1"/>
      </w:pPr>
      <w:bookmarkStart w:id="10" w:name="O_967721"/>
      <w:bookmarkEnd w:id="10"/>
      <w:r w:rsidRPr="002554ED">
        <w:t>Links</w:t>
      </w:r>
    </w:p>
    <w:p w:rsidR="00000000" w:rsidRPr="002554ED" w:rsidP="00D81731">
      <w:pPr>
        <w:pStyle w:val="BodyText"/>
      </w:pPr>
      <w:r w:rsidRPr="00255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2538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554ED" w:rsidP="002554ED"/>
    <w:sectPr w:rsidSect="002554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ED" w:rsidRPr="00D81731" w:rsidP="00D81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1" w:rsidP="00255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1731" w:rsidP="00255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1731" w:rsidP="00255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4ED" w:rsidRPr="00D81731" w:rsidP="00D81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31" w:rsidRPr="002D2AF8" w:rsidP="00255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UEGNSG620 Organise the repair of faults in LPG processing or storage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81731" w:rsidP="00255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E3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ACA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4ED"/>
  </w:style>
  <w:style w:type="character" w:customStyle="1" w:styleId="Heading1Char">
    <w:name w:val="Heading 1 Char"/>
    <w:basedOn w:val="DefaultParagraphFont"/>
    <w:link w:val="Heading1"/>
    <w:rsid w:val="00255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4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4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4ED"/>
    <w:rPr>
      <w:b/>
      <w:spacing w:val="0"/>
    </w:rPr>
  </w:style>
  <w:style w:type="paragraph" w:customStyle="1" w:styleId="SuperHeading">
    <w:name w:val="SuperHeading"/>
    <w:basedOn w:val="Normal"/>
    <w:rsid w:val="00255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55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4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4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4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4ED"/>
    <w:rPr>
      <w:i/>
    </w:rPr>
  </w:style>
  <w:style w:type="paragraph" w:styleId="Caption">
    <w:name w:val="caption"/>
    <w:basedOn w:val="BodyText"/>
    <w:next w:val="Normal"/>
    <w:qFormat/>
    <w:rsid w:val="00255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4ED"/>
  </w:style>
  <w:style w:type="paragraph" w:styleId="TableofFigures">
    <w:name w:val="table of figures"/>
    <w:basedOn w:val="Normal"/>
    <w:next w:val="Normal"/>
    <w:semiHidden/>
    <w:rsid w:val="00255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4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4ED"/>
    <w:rPr>
      <w:rFonts w:ascii="Wingdings" w:hAnsi="Wingdings"/>
    </w:rPr>
  </w:style>
  <w:style w:type="paragraph" w:customStyle="1" w:styleId="TableHeading">
    <w:name w:val="Table Heading"/>
    <w:basedOn w:val="HeadingBase"/>
    <w:rsid w:val="002554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4ED"/>
    <w:rPr>
      <w:color w:val="0033CC"/>
      <w:u w:val="none"/>
    </w:rPr>
  </w:style>
  <w:style w:type="paragraph" w:customStyle="1" w:styleId="BodyTextRight">
    <w:name w:val="Body Text Right"/>
    <w:basedOn w:val="BodyText"/>
    <w:rsid w:val="00255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4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4ED"/>
    <w:rPr>
      <w:sz w:val="32"/>
    </w:rPr>
  </w:style>
  <w:style w:type="paragraph" w:customStyle="1" w:styleId="HeadingProcedure">
    <w:name w:val="Heading Procedure"/>
    <w:basedOn w:val="HeadingBase"/>
    <w:next w:val="Normal"/>
    <w:rsid w:val="00255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4ED"/>
    <w:pPr>
      <w:spacing w:before="60" w:after="60"/>
    </w:pPr>
  </w:style>
  <w:style w:type="paragraph" w:styleId="ListContinue">
    <w:name w:val="List Continue"/>
    <w:basedOn w:val="List"/>
    <w:rsid w:val="002554ED"/>
    <w:pPr>
      <w:ind w:firstLine="0"/>
    </w:pPr>
  </w:style>
  <w:style w:type="paragraph" w:customStyle="1" w:styleId="ListNote">
    <w:name w:val="List Note"/>
    <w:basedOn w:val="List"/>
    <w:rsid w:val="00255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4ED"/>
    <w:rPr>
      <w:rFonts w:ascii="Courier New" w:hAnsi="Courier New"/>
    </w:rPr>
  </w:style>
  <w:style w:type="paragraph" w:customStyle="1" w:styleId="NoteBullet">
    <w:name w:val="Note Bullet"/>
    <w:basedOn w:val="Note"/>
    <w:rsid w:val="00255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4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4ED"/>
    <w:rPr>
      <w:b/>
      <w:smallCaps/>
    </w:rPr>
  </w:style>
  <w:style w:type="paragraph" w:customStyle="1" w:styleId="TableListNumber">
    <w:name w:val="Table List Number"/>
    <w:basedOn w:val="ListNumber"/>
    <w:rsid w:val="00255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4ED"/>
    <w:pPr>
      <w:numPr>
        <w:numId w:val="8"/>
      </w:numPr>
    </w:pPr>
  </w:style>
  <w:style w:type="paragraph" w:customStyle="1" w:styleId="ListAlpha2">
    <w:name w:val="List Alpha 2"/>
    <w:basedOn w:val="List2"/>
    <w:rsid w:val="002554ED"/>
    <w:pPr>
      <w:numPr>
        <w:numId w:val="7"/>
      </w:numPr>
    </w:pPr>
  </w:style>
  <w:style w:type="paragraph" w:styleId="List2">
    <w:name w:val="List 2"/>
    <w:basedOn w:val="BodyText"/>
    <w:rsid w:val="00255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4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4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4ED"/>
    <w:pPr>
      <w:numPr>
        <w:numId w:val="3"/>
      </w:numPr>
    </w:pPr>
  </w:style>
  <w:style w:type="paragraph" w:styleId="ListContinue2">
    <w:name w:val="List Continue 2"/>
    <w:basedOn w:val="List2"/>
    <w:rsid w:val="002554ED"/>
    <w:pPr>
      <w:ind w:firstLine="0"/>
    </w:pPr>
  </w:style>
  <w:style w:type="paragraph" w:styleId="ListContinue3">
    <w:name w:val="List Continue 3"/>
    <w:basedOn w:val="List3"/>
    <w:rsid w:val="002554ED"/>
    <w:pPr>
      <w:ind w:left="1021" w:firstLine="0"/>
    </w:pPr>
  </w:style>
  <w:style w:type="paragraph" w:styleId="ListContinue4">
    <w:name w:val="List Continue 4"/>
    <w:basedOn w:val="List4"/>
    <w:rsid w:val="002554ED"/>
    <w:pPr>
      <w:ind w:firstLine="0"/>
    </w:pPr>
  </w:style>
  <w:style w:type="paragraph" w:styleId="ListContinue5">
    <w:name w:val="List Continue 5"/>
    <w:basedOn w:val="List5"/>
    <w:rsid w:val="002554ED"/>
    <w:pPr>
      <w:ind w:firstLine="0"/>
    </w:pPr>
  </w:style>
  <w:style w:type="paragraph" w:styleId="ListNumber3">
    <w:name w:val="List Number 3"/>
    <w:basedOn w:val="List3"/>
    <w:rsid w:val="002554ED"/>
    <w:pPr>
      <w:numPr>
        <w:numId w:val="4"/>
      </w:numPr>
    </w:pPr>
  </w:style>
  <w:style w:type="paragraph" w:styleId="ListNumber4">
    <w:name w:val="List Number 4"/>
    <w:basedOn w:val="List4"/>
    <w:rsid w:val="002554ED"/>
    <w:pPr>
      <w:numPr>
        <w:numId w:val="5"/>
      </w:numPr>
    </w:pPr>
  </w:style>
  <w:style w:type="paragraph" w:styleId="ListNumber5">
    <w:name w:val="List Number 5"/>
    <w:basedOn w:val="List5"/>
    <w:rsid w:val="002554ED"/>
    <w:pPr>
      <w:numPr>
        <w:numId w:val="6"/>
      </w:numPr>
    </w:pPr>
  </w:style>
  <w:style w:type="paragraph" w:styleId="BlockText">
    <w:name w:val="Block Text"/>
    <w:basedOn w:val="Normal"/>
    <w:rsid w:val="00255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4ED"/>
    <w:rPr>
      <w:sz w:val="16"/>
      <w:vertAlign w:val="superscript"/>
    </w:rPr>
  </w:style>
  <w:style w:type="character" w:customStyle="1" w:styleId="Symbols">
    <w:name w:val="Symbols"/>
    <w:basedOn w:val="DefaultParagraphFont"/>
    <w:rsid w:val="002554ED"/>
    <w:rPr>
      <w:rFonts w:ascii="Symbol" w:hAnsi="Symbol"/>
    </w:rPr>
  </w:style>
  <w:style w:type="character" w:customStyle="1" w:styleId="MenuOptions">
    <w:name w:val="Menu Options"/>
    <w:basedOn w:val="DefaultParagraphFont"/>
    <w:rsid w:val="00255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4ED"/>
    <w:rPr>
      <w:b/>
    </w:rPr>
  </w:style>
  <w:style w:type="character" w:customStyle="1" w:styleId="Underlined">
    <w:name w:val="Underlined"/>
    <w:basedOn w:val="DefaultParagraphFont"/>
    <w:rsid w:val="002554ED"/>
    <w:rPr>
      <w:u w:val="single"/>
    </w:rPr>
  </w:style>
  <w:style w:type="paragraph" w:customStyle="1" w:styleId="TableBodyTextRight">
    <w:name w:val="Table Body Text Right"/>
    <w:basedOn w:val="TableBodyText"/>
    <w:rsid w:val="00255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4ED"/>
    <w:rPr>
      <w:sz w:val="18"/>
    </w:rPr>
  </w:style>
  <w:style w:type="paragraph" w:customStyle="1" w:styleId="BodySmallRight">
    <w:name w:val="Body Small Right"/>
    <w:basedOn w:val="BodyTextRight"/>
    <w:rsid w:val="002554ED"/>
    <w:rPr>
      <w:sz w:val="18"/>
      <w:szCs w:val="18"/>
    </w:rPr>
  </w:style>
  <w:style w:type="paragraph" w:customStyle="1" w:styleId="MarginEdition">
    <w:name w:val="Margin Edition"/>
    <w:basedOn w:val="MarginNote"/>
    <w:rsid w:val="00255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4ED"/>
    <w:rPr>
      <w:sz w:val="2"/>
      <w:szCs w:val="2"/>
    </w:rPr>
  </w:style>
  <w:style w:type="character" w:customStyle="1" w:styleId="Small">
    <w:name w:val="Small"/>
    <w:basedOn w:val="DefaultParagraphFont"/>
    <w:rsid w:val="002554ED"/>
    <w:rPr>
      <w:sz w:val="16"/>
    </w:rPr>
  </w:style>
  <w:style w:type="paragraph" w:customStyle="1" w:styleId="WideTable">
    <w:name w:val="Wide Table"/>
    <w:basedOn w:val="Normal"/>
    <w:rsid w:val="00255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4ED"/>
  </w:style>
  <w:style w:type="paragraph" w:styleId="Quote">
    <w:name w:val="Quote"/>
    <w:basedOn w:val="Heading1"/>
    <w:link w:val="QuoteChar"/>
    <w:qFormat/>
    <w:rsid w:val="00255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4ED"/>
    <w:pPr>
      <w:pageBreakBefore/>
    </w:pPr>
  </w:style>
  <w:style w:type="paragraph" w:customStyle="1" w:styleId="Border">
    <w:name w:val="Border"/>
    <w:basedOn w:val="Normal"/>
    <w:qFormat/>
    <w:rsid w:val="00255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4ED"/>
    <w:rPr>
      <w:u w:val="single"/>
    </w:rPr>
  </w:style>
  <w:style w:type="character" w:customStyle="1" w:styleId="BoldandItalics">
    <w:name w:val="Bold and Italics"/>
    <w:qFormat/>
    <w:rsid w:val="002554ED"/>
    <w:rPr>
      <w:b/>
      <w:i/>
      <w:u w:val="none"/>
    </w:rPr>
  </w:style>
  <w:style w:type="paragraph" w:styleId="BalloonText">
    <w:name w:val="Balloon Text"/>
    <w:basedOn w:val="Normal"/>
    <w:link w:val="BalloonTextChar"/>
    <w:rsid w:val="00255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4ED"/>
    <w:pPr>
      <w:spacing w:before="0" w:after="0"/>
    </w:pPr>
  </w:style>
  <w:style w:type="paragraph" w:customStyle="1" w:styleId="BodyTextBold">
    <w:name w:val="Body Text Bold"/>
    <w:basedOn w:val="BodyText"/>
    <w:qFormat/>
    <w:rsid w:val="002554ED"/>
    <w:rPr>
      <w:b/>
    </w:rPr>
  </w:style>
  <w:style w:type="character" w:styleId="Hyperlink">
    <w:name w:val="Hyperlink"/>
    <w:basedOn w:val="DefaultParagraphFont"/>
    <w:uiPriority w:val="99"/>
    <w:unhideWhenUsed/>
    <w:rsid w:val="00D81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5619</Characters>
  <Application>Microsoft Office Word</Application>
  <DocSecurity>0</DocSecurity>
  <Lines>267</Lines>
  <Paragraphs>127</Paragraphs>
  <ScaleCrop>false</ScaleCrop>
  <Company>Author-it Software Corporation Ltd.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UEGNSG620 Organise the repair of faults in LPG processing or storage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2021-11-23T02:52:00Z</dcterms:created>
  <dcterms:modified xsi:type="dcterms:W3CDTF">2021-11-23T02:52:00Z</dcterms:modified>
</cp:coreProperties>
</file>