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2A7" w:rsidP="003142A7">
      <w:pPr>
        <w:pStyle w:val="Title"/>
      </w:pPr>
      <w:r>
        <w:fldChar w:fldCharType="begin"/>
      </w:r>
      <w:r>
        <w:instrText xml:space="preserve"> TITLE   \* MERGEFORMAT </w:instrText>
      </w:r>
      <w:r>
        <w:fldChar w:fldCharType="separate"/>
      </w:r>
      <w:r>
        <w:t>UEGNSG619 Perform scheduled maintenance on gas processing or storage facilities and equipment</w:t>
      </w:r>
      <w:r>
        <w:fldChar w:fldCharType="end"/>
      </w:r>
    </w:p>
    <w:p w:rsidR="003142A7" w:rsidP="003142A7">
      <w:pPr>
        <w:pStyle w:val="Version"/>
        <w:sectPr w:rsidSect="00CB1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56D" w:rsidP="00CB156D">
      <w:pPr>
        <w:pStyle w:val="SuperHeading"/>
      </w:pPr>
      <w:r w:rsidRPr="00CB156D">
        <w:t>UEGNSG619 Perform scheduled maintenance on gas processing or storage facilities and equipment</w:t>
      </w:r>
    </w:p>
    <w:p w:rsidR="00000000" w:rsidRPr="00CB156D" w:rsidP="00CB156D">
      <w:pPr>
        <w:pStyle w:val="Heading1"/>
      </w:pPr>
      <w:bookmarkStart w:id="1" w:name="O_967687"/>
      <w:bookmarkEnd w:id="1"/>
      <w:r w:rsidRPr="00CB156D">
        <w:t>Modification History</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Release 1. This is the first release of this unit of competency in the UEG Gas Industry Training Package.</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2" w:name="O_967688"/>
      <w:bookmarkEnd w:id="2"/>
      <w:r w:rsidRPr="00CB156D">
        <w:t>Application</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 xml:space="preserve">This unit involves the skills and knowledge required to carry out scheduled maintenance, and repair and replace parts on liquefied petroleum gas (LPG) processing or storage facilities and equipment. </w:t>
            </w:r>
          </w:p>
          <w:p w:rsidR="00000000" w:rsidRPr="00CB156D" w:rsidP="00CB156D">
            <w:pPr>
              <w:pStyle w:val="BodyText"/>
            </w:pPr>
            <w:r w:rsidRPr="00CB156D">
              <w:t>It includes repairing/replacing pres</w:t>
            </w:r>
            <w:r w:rsidRPr="00CB156D">
              <w:t>sure vessels, valves and fittings, transfer equipment, pumps, compressors, transfer hoses, pipework and seals.</w:t>
            </w:r>
          </w:p>
          <w:p w:rsidR="00000000" w:rsidRPr="00CB156D" w:rsidP="00CB156D">
            <w:pPr>
              <w:pStyle w:val="BodyText"/>
            </w:pPr>
            <w:r w:rsidRPr="00CB156D">
              <w:t>It also includes following procedures to correctly and safely carry out the work using appropriate materials, tools and equipment.</w:t>
            </w:r>
          </w:p>
          <w:p w:rsidR="00000000" w:rsidRPr="00CB156D" w:rsidP="00CB156D">
            <w:pPr>
              <w:pStyle w:val="BodyText"/>
            </w:pPr>
            <w:r w:rsidRPr="00CB156D">
              <w:t>This unit appl</w:t>
            </w:r>
            <w:r w:rsidRPr="00CB156D">
              <w:t>ies to work sites where LPG is processed and stored, and subject to all work health and safety (WHS)/occupational health and safety (OHS) and duty of care requirements being met for the workplace.</w:t>
            </w:r>
          </w:p>
          <w:p w:rsidR="00000000" w:rsidRPr="00CB156D" w:rsidP="00CB156D">
            <w:pPr>
              <w:pStyle w:val="BodyText"/>
            </w:pPr>
            <w:r w:rsidRPr="00CB156D">
              <w:t>No licensing, legislative or certification requirements app</w:t>
            </w:r>
            <w:r w:rsidRPr="00CB156D">
              <w:t>ly to this unit at the time of publication.</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3" w:name="O_967689"/>
      <w:bookmarkEnd w:id="3"/>
      <w:r w:rsidRPr="00CB156D">
        <w:t>Pre-requisite Unit</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Not applicable.</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4" w:name="O_967690"/>
      <w:bookmarkEnd w:id="4"/>
      <w:r w:rsidRPr="00CB156D">
        <w:t>Competency Field</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Gaseous fuel Vessels</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5" w:name="O_967691"/>
      <w:bookmarkEnd w:id="5"/>
      <w:r w:rsidRPr="00CB156D">
        <w:t>Unit Sector</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Gas Industry</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6" w:name="O_967692"/>
      <w:bookmarkEnd w:id="6"/>
      <w:r w:rsidRPr="00CB156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B15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PERFORMANCE CRITERIA</w:t>
            </w:r>
          </w:p>
        </w:tc>
      </w:tr>
      <w:tr w:rsidTr="00CB15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Performance criteria describe the performance needed to demonstrate achievement of the element.</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rPr>
                <w:rStyle w:val="SpecialBold"/>
              </w:rPr>
              <w:t>Prepare for maintenance and repair activities</w:t>
            </w: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Appropriate facilities, tools, testing and measuring instruments, drawings, plans, materials and components for the work are selected in accordance with the work schedule/s and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Job requirements and workplace procedures for the w</w:t>
            </w:r>
            <w:r w:rsidRPr="00CB156D">
              <w:t xml:space="preserve">ork are obtained for all work sites/facilities and communicated to relevant person/s </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 xml:space="preserve">WHS/OHS, environmental and sustainable energy policies and procedures related to performing minor maintenance on LPG processing and storage facilities and </w:t>
            </w:r>
            <w:r w:rsidRPr="00CB156D">
              <w:t>equipment are obtained and applied</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Work is prioritised and sequenced for completion within acceptable timeframes following consultation with others in accordance with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Hazards and WHS/OHS risks are identified and prioritis</w:t>
            </w:r>
            <w:r w:rsidRPr="00CB156D">
              <w:t>ed and control measures implemented and monitored against the work schedule</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Relevant work permits are obtained to access and perform the work and facilities and equipment is isolated, depressurised, purged, tagged and locked out before repair/mainte</w:t>
            </w:r>
            <w:r w:rsidRPr="00CB156D">
              <w:t xml:space="preserve">nance work is undertaken </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Appropriate equipment, tools and personal protective equipment (PPE) required for the job are identified, scheduled, obtained and confirmed in working order</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Responsibilities for first aid and other emergency incidents at the work site are confirmed with relevant person/s in accordance with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 xml:space="preserve">Communication with authorised person/s, authorities, clients and land owners is conducted, as </w:t>
            </w:r>
            <w:r w:rsidRPr="00CB156D">
              <w:t>required, and work coordinated in accordance with the work schedule</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Site is prepared to minimise risk and damage to property, commerce and individuals in accordance with the work schedule and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Persons participating in th</w:t>
            </w:r>
            <w:r w:rsidRPr="00CB156D">
              <w:t>e work, including plant operators and contractors, are briefed and responsibilities confirmed in accordance with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 xml:space="preserve">Fault-finding and troubleshooting techniques are applied </w:t>
            </w:r>
            <w:r w:rsidRPr="00CB156D">
              <w:t>to operational systems to identify any repairs or maintenance required in accordance with job requirements and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 xml:space="preserve">Road signs, barriers and warning devices are positioned in </w:t>
            </w:r>
            <w:r w:rsidRPr="00CB156D">
              <w:t>accordance with job requirements and traffic management plan</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rPr>
                <w:rStyle w:val="SpecialBold"/>
              </w:rPr>
              <w:t xml:space="preserve">Perform scheduled maintenance and repairs </w:t>
            </w: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WHS/OHS policies and procedures and safe work practices are followed to eliminate or minimise incidents and hazards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Hazardous activities are performed safely and currency maintained, as required, in accordance with regulatory requirements and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Maintenance and repairs on LPG processing/storage facilities and equipment are coordinated to ensure completion in agreed timeframe, to industry standards and with a minimum of waste in accordance with job requirements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Adjustments to calibration and</w:t>
            </w:r>
            <w:r w:rsidRPr="00CB156D">
              <w:t xml:space="preserve"> test equipment/devices are made in accordance with manufacturer instructions to ensure equipment/devices operate within specific ranges and to maintain correct flow parameters </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Hazard warnings and safety signs are recognised and WHS/OHS risks asses</w:t>
            </w:r>
            <w:r w:rsidRPr="00CB156D">
              <w:t>sed and reported to the authorised person/s for directions in accordance with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 xml:space="preserve">Unplanned events encountered when performing maintenance on LPG processing/storage facilities and equipment are identified and actioned in accordance </w:t>
            </w:r>
            <w:r w:rsidRPr="00CB156D">
              <w:t>with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 xml:space="preserve">Maintenance is performed and parts repaired or replaced by applying problem-solving techniques in accordance with workplace procedures and job requirements </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Quality and safety checks of the maintenance work are conducted in accordance with job instructions, industry standards and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rPr>
                <w:rStyle w:val="SpecialBold"/>
              </w:rPr>
              <w:t>Complete scheduled maintenance and relevant documentation</w:t>
            </w: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Maintenance results are documented and work un</w:t>
            </w:r>
            <w:r w:rsidRPr="00CB156D">
              <w:t>dertaken is checked against work schedule/s for conformance and anomalies reported in accordance with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 xml:space="preserve">Accidents and injuries are reported in accordance with requirements and workplace procedures </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Work site is rehabilitate</w:t>
            </w:r>
            <w:r w:rsidRPr="00CB156D">
              <w:t>d, cleaned up and made safe in accordance with job instructions and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Tools, equipment and any surplus resources and materials are cleaned, checked and returned to storage in accordance with workplace procedures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Relevant work permit/s are signed off and equipment is returned to service in accordance with job and regulatory requirements</w:t>
            </w:r>
          </w:p>
        </w:tc>
      </w:tr>
      <w:tr w:rsidTr="00CB15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15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Work completion records, reports and documentation are completed, processed and appropriate person/s notified in accordance</w:t>
            </w:r>
            <w:r w:rsidRPr="00CB156D">
              <w:t xml:space="preserve"> with workplace procedures</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7" w:name="O_967693"/>
      <w:bookmarkEnd w:id="7"/>
      <w:r w:rsidRPr="00CB156D">
        <w:t>Foundation Skills</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Foundation skills essential to performance are explicit in the performance criteria of this unit of competency.</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8" w:name="O_967694"/>
      <w:bookmarkEnd w:id="8"/>
      <w:r w:rsidRPr="00CB156D">
        <w:t>Range of Conditions</w:t>
      </w:r>
    </w:p>
    <w:tbl>
      <w:tblPr>
        <w:tblW w:w="9497" w:type="dxa"/>
        <w:tblLayout w:type="fixed"/>
        <w:tblCellMar>
          <w:left w:w="62" w:type="dxa"/>
          <w:right w:w="62" w:type="dxa"/>
        </w:tblCellMar>
        <w:tblLook w:val="0000"/>
      </w:tblPr>
      <w:tblGrid>
        <w:gridCol w:w="4693"/>
        <w:gridCol w:w="4804"/>
      </w:tblGrid>
      <w:tr w:rsidTr="00CB156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Range is restricted to essential operating conditions and any other variables essential to the work environment.</w:t>
            </w:r>
          </w:p>
          <w:p w:rsidR="00000000" w:rsidP="00CB156D">
            <w:pPr>
              <w:pStyle w:val="BodyText"/>
              <w:rPr>
                <w:lang w:val="en-NZ"/>
              </w:rPr>
            </w:pPr>
            <w:r w:rsidRPr="00CB156D">
              <w:t>Non-essential conditions may be found in the UEG Gas Industry Training Package Companion Volume Implementation Guide.</w:t>
            </w:r>
          </w:p>
        </w:tc>
      </w:tr>
      <w:tr w:rsidTr="00CB156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 xml:space="preserve">equipment must include </w:t>
            </w:r>
            <w:r w:rsidRPr="00CB156D">
              <w:t>at least seven (7) of the following:</w:t>
            </w:r>
          </w:p>
        </w:tc>
        <w:tc>
          <w:tcPr>
            <w:tcW w:w="4804" w:type="dxa"/>
            <w:tcBorders>
              <w:top w:val="nil"/>
              <w:left w:val="nil"/>
              <w:bottom w:val="nil"/>
              <w:right w:val="nil"/>
            </w:tcBorders>
            <w:tcMar>
              <w:top w:w="0" w:type="dxa"/>
              <w:left w:w="62" w:type="dxa"/>
              <w:bottom w:w="0" w:type="dxa"/>
              <w:right w:w="62" w:type="dxa"/>
            </w:tcMar>
          </w:tcPr>
          <w:p w:rsidR="00000000" w:rsidRPr="00CB156D" w:rsidP="00CB156D">
            <w:pPr>
              <w:pStyle w:val="ListBullet"/>
            </w:pPr>
            <w:r w:rsidRPr="00CB156D">
              <w:t>pressure vessel</w:t>
            </w:r>
          </w:p>
          <w:p w:rsidR="00000000" w:rsidRPr="00CB156D" w:rsidP="00CB156D">
            <w:pPr>
              <w:pStyle w:val="ListBullet"/>
            </w:pPr>
            <w:r w:rsidRPr="00CB156D">
              <w:t>vapourisers</w:t>
            </w:r>
          </w:p>
          <w:p w:rsidR="00000000" w:rsidRPr="00CB156D" w:rsidP="00CB156D">
            <w:pPr>
              <w:pStyle w:val="ListBullet"/>
            </w:pPr>
            <w:r w:rsidRPr="00CB156D">
              <w:t>earth connections</w:t>
            </w:r>
          </w:p>
          <w:p w:rsidR="00000000" w:rsidRPr="00CB156D" w:rsidP="00CB156D">
            <w:pPr>
              <w:pStyle w:val="ListBullet"/>
            </w:pPr>
            <w:r w:rsidRPr="00CB156D">
              <w:t>relief valves</w:t>
            </w:r>
          </w:p>
          <w:p w:rsidR="00000000" w:rsidRPr="00CB156D" w:rsidP="00CB156D">
            <w:pPr>
              <w:pStyle w:val="ListBullet"/>
            </w:pPr>
            <w:r w:rsidRPr="00CB156D">
              <w:t>system(s) isolation</w:t>
            </w:r>
          </w:p>
          <w:p w:rsidR="00000000" w:rsidRPr="00CB156D" w:rsidP="00CB156D">
            <w:pPr>
              <w:pStyle w:val="ListBullet"/>
            </w:pPr>
            <w:r w:rsidRPr="00CB156D">
              <w:t>emergency shutdown valving, including – idle speed control (ISC) valves</w:t>
            </w:r>
          </w:p>
          <w:p w:rsidR="00000000" w:rsidRPr="00CB156D" w:rsidP="00CB156D">
            <w:pPr>
              <w:pStyle w:val="ListBullet"/>
            </w:pPr>
            <w:r w:rsidRPr="00CB156D">
              <w:t>manual shutdown valving</w:t>
            </w:r>
          </w:p>
          <w:p w:rsidR="00000000" w:rsidRPr="00CB156D" w:rsidP="00CB156D">
            <w:pPr>
              <w:pStyle w:val="ListBullet"/>
            </w:pPr>
            <w:r w:rsidRPr="00CB156D">
              <w:t>pipe work</w:t>
            </w:r>
          </w:p>
          <w:p w:rsidR="00000000" w:rsidRPr="00CB156D" w:rsidP="00CB156D">
            <w:pPr>
              <w:pStyle w:val="ListBullet"/>
            </w:pPr>
            <w:r w:rsidRPr="00CB156D">
              <w:t>vessel footings</w:t>
            </w:r>
          </w:p>
          <w:p w:rsidR="00000000" w:rsidRPr="00CB156D" w:rsidP="00CB156D">
            <w:pPr>
              <w:pStyle w:val="ListBullet"/>
            </w:pPr>
            <w:r w:rsidRPr="00CB156D">
              <w:t>regulators</w:t>
            </w:r>
          </w:p>
          <w:p w:rsidR="00000000" w:rsidRPr="00CB156D" w:rsidP="00CB156D">
            <w:pPr>
              <w:pStyle w:val="ListBullet"/>
            </w:pPr>
            <w:r w:rsidRPr="00CB156D">
              <w:t>hoses and couplings</w:t>
            </w:r>
          </w:p>
          <w:p w:rsidR="00000000" w:rsidRPr="00CB156D" w:rsidP="00CB156D">
            <w:pPr>
              <w:pStyle w:val="ListBullet"/>
            </w:pPr>
            <w:r w:rsidRPr="00CB156D">
              <w:t>pumps</w:t>
            </w:r>
          </w:p>
          <w:p w:rsidR="00000000" w:rsidP="00CB156D">
            <w:pPr>
              <w:pStyle w:val="ListBullet"/>
              <w:rPr>
                <w:lang w:val="en-NZ"/>
              </w:rPr>
            </w:pPr>
            <w:r w:rsidRPr="00CB156D">
              <w:t>compressors</w:t>
            </w:r>
          </w:p>
        </w:tc>
      </w:tr>
      <w:tr w:rsidTr="00CB156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identifying irregularities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CB156D" w:rsidP="00CB156D">
            <w:pPr>
              <w:pStyle w:val="ListBullet"/>
            </w:pPr>
            <w:r w:rsidRPr="00CB156D">
              <w:t>incorrect flow rates</w:t>
            </w:r>
          </w:p>
          <w:p w:rsidR="00000000" w:rsidRPr="00CB156D" w:rsidP="00CB156D">
            <w:pPr>
              <w:pStyle w:val="ListBullet"/>
            </w:pPr>
            <w:r w:rsidRPr="00CB156D">
              <w:t>corrosion</w:t>
            </w:r>
          </w:p>
          <w:p w:rsidR="00000000" w:rsidRPr="00CB156D" w:rsidP="00CB156D">
            <w:pPr>
              <w:pStyle w:val="ListBullet"/>
            </w:pPr>
            <w:r w:rsidRPr="00CB156D">
              <w:t>impact damage</w:t>
            </w:r>
          </w:p>
          <w:p w:rsidR="00000000" w:rsidRPr="00CB156D" w:rsidP="00CB156D">
            <w:pPr>
              <w:pStyle w:val="ListBullet"/>
            </w:pPr>
            <w:r w:rsidRPr="00CB156D">
              <w:t>point deterioration</w:t>
            </w:r>
          </w:p>
          <w:p w:rsidR="00000000" w:rsidRPr="00CB156D" w:rsidP="00CB156D">
            <w:pPr>
              <w:pStyle w:val="ListBullet"/>
            </w:pPr>
            <w:r w:rsidRPr="00CB156D">
              <w:t>leakage</w:t>
            </w:r>
          </w:p>
          <w:p w:rsidR="00000000" w:rsidRPr="00CB156D" w:rsidP="00CB156D">
            <w:pPr>
              <w:pStyle w:val="ListBullet"/>
            </w:pPr>
            <w:r w:rsidRPr="00CB156D">
              <w:t>non-operability of shutdown systems</w:t>
            </w:r>
          </w:p>
          <w:p w:rsidR="00000000" w:rsidP="00CB156D">
            <w:pPr>
              <w:pStyle w:val="ListBullet"/>
              <w:rPr>
                <w:lang w:val="en-NZ"/>
              </w:rPr>
            </w:pPr>
            <w:r w:rsidRPr="00CB156D">
              <w:t>equipment out of calibration</w:t>
            </w:r>
          </w:p>
        </w:tc>
      </w:tr>
      <w:tr w:rsidTr="00CB156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scheduled maintenance, repairs and replacement of parts must include at least six (6) of the following:</w:t>
            </w:r>
          </w:p>
        </w:tc>
        <w:tc>
          <w:tcPr>
            <w:tcW w:w="4804" w:type="dxa"/>
            <w:tcBorders>
              <w:top w:val="nil"/>
              <w:left w:val="nil"/>
              <w:bottom w:val="nil"/>
              <w:right w:val="nil"/>
            </w:tcBorders>
            <w:tcMar>
              <w:top w:w="0" w:type="dxa"/>
              <w:left w:w="62" w:type="dxa"/>
              <w:bottom w:w="0" w:type="dxa"/>
              <w:right w:w="62" w:type="dxa"/>
            </w:tcMar>
          </w:tcPr>
          <w:p w:rsidR="00000000" w:rsidRPr="00CB156D" w:rsidP="00CB156D">
            <w:pPr>
              <w:pStyle w:val="ListBullet"/>
            </w:pPr>
            <w:r w:rsidRPr="00CB156D">
              <w:t>excess flow valves</w:t>
            </w:r>
          </w:p>
          <w:p w:rsidR="00000000" w:rsidRPr="00CB156D" w:rsidP="00CB156D">
            <w:pPr>
              <w:pStyle w:val="ListBullet"/>
            </w:pPr>
            <w:r w:rsidRPr="00CB156D">
              <w:t>relief valves</w:t>
            </w:r>
          </w:p>
          <w:p w:rsidR="00000000" w:rsidRPr="00CB156D" w:rsidP="00CB156D">
            <w:pPr>
              <w:pStyle w:val="ListBullet"/>
            </w:pPr>
            <w:r w:rsidRPr="00CB156D">
              <w:t>pressure regulators/springs</w:t>
            </w:r>
          </w:p>
          <w:p w:rsidR="00000000" w:rsidRPr="00CB156D" w:rsidP="00CB156D">
            <w:pPr>
              <w:pStyle w:val="ListBullet"/>
            </w:pPr>
            <w:r w:rsidRPr="00CB156D">
              <w:t>pump seals/compressor seals</w:t>
            </w:r>
          </w:p>
          <w:p w:rsidR="00000000" w:rsidRPr="00CB156D" w:rsidP="00CB156D">
            <w:pPr>
              <w:pStyle w:val="ListBullet"/>
            </w:pPr>
            <w:r w:rsidRPr="00CB156D">
              <w:t>pressure gauges</w:t>
            </w:r>
          </w:p>
          <w:p w:rsidR="00000000" w:rsidRPr="00CB156D" w:rsidP="00CB156D">
            <w:pPr>
              <w:pStyle w:val="ListBullet"/>
            </w:pPr>
            <w:r w:rsidRPr="00CB156D">
              <w:t>bypass valves</w:t>
            </w:r>
          </w:p>
          <w:p w:rsidR="00000000" w:rsidRPr="00CB156D" w:rsidP="00CB156D">
            <w:pPr>
              <w:pStyle w:val="ListBullet"/>
            </w:pPr>
            <w:r w:rsidRPr="00CB156D">
              <w:t>meters</w:t>
            </w:r>
          </w:p>
          <w:p w:rsidR="00000000" w:rsidRPr="00CB156D" w:rsidP="00CB156D">
            <w:pPr>
              <w:pStyle w:val="ListBullet"/>
            </w:pPr>
            <w:r w:rsidRPr="00CB156D">
              <w:t>solenoids</w:t>
            </w:r>
          </w:p>
          <w:p w:rsidR="00000000" w:rsidRPr="00CB156D" w:rsidP="00CB156D">
            <w:pPr>
              <w:pStyle w:val="ListBullet"/>
            </w:pPr>
            <w:r w:rsidRPr="00CB156D">
              <w:t>valves</w:t>
            </w:r>
          </w:p>
          <w:p w:rsidR="00000000" w:rsidRPr="00CB156D" w:rsidP="00CB156D">
            <w:pPr>
              <w:pStyle w:val="ListBullet"/>
            </w:pPr>
            <w:r w:rsidRPr="00CB156D">
              <w:t>break a</w:t>
            </w:r>
            <w:r w:rsidRPr="00CB156D">
              <w:t>way couplings</w:t>
            </w:r>
          </w:p>
          <w:p w:rsidR="00000000" w:rsidRPr="00CB156D" w:rsidP="00CB156D">
            <w:pPr>
              <w:pStyle w:val="ListBullet"/>
            </w:pPr>
            <w:r w:rsidRPr="00CB156D">
              <w:t>meter heads</w:t>
            </w:r>
          </w:p>
          <w:p w:rsidR="00000000" w:rsidRPr="00CB156D" w:rsidP="00CB156D">
            <w:pPr>
              <w:pStyle w:val="ListBullet"/>
            </w:pPr>
            <w:r w:rsidRPr="00CB156D">
              <w:t>transfer hoses</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9" w:name="O_967695"/>
      <w:bookmarkEnd w:id="9"/>
      <w:r w:rsidRPr="00CB156D">
        <w:t>Unit Mapping Information</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This unit replaces and is equivalent to UEGNSG619A Perform scheduled maintenance on gas processing or storage facilities and equipment.</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10" w:name="O_967702"/>
      <w:bookmarkEnd w:id="10"/>
      <w:r w:rsidRPr="00CB156D">
        <w:t>Links</w:t>
      </w:r>
    </w:p>
    <w:p w:rsidR="00000000" w:rsidRPr="00CB156D" w:rsidP="003142A7">
      <w:pPr>
        <w:pStyle w:val="BodyText"/>
      </w:pPr>
      <w:r w:rsidRPr="00CB156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86D17">
        <w:rPr>
          <w:rStyle w:val="Hyperlink"/>
        </w:rPr>
        <w:t>https://vetnet.gov.au/Pages/TrainingDocs.aspx?q=6a6c032e-ffcb-4f3d-8063-415efbd261e8</w:t>
      </w:r>
      <w:r>
        <w:fldChar w:fldCharType="end"/>
      </w:r>
    </w:p>
    <w:p w:rsidR="00000000" w:rsidRPr="00CB156D" w:rsidP="003142A7">
      <w:pPr>
        <w:pStyle w:val="BodyText"/>
        <w:sectPr w:rsidSect="00CB156D">
          <w:headerReference w:type="default" r:id="rId10"/>
          <w:footerReference w:type="default" r:id="rId11"/>
          <w:pgSz w:w="11908" w:h="16833"/>
          <w:pgMar w:top="1702" w:right="1418" w:bottom="1702" w:left="1418" w:header="992" w:footer="992" w:gutter="0"/>
          <w:cols w:space="720"/>
          <w:noEndnote/>
          <w:docGrid w:linePitch="299"/>
        </w:sectPr>
      </w:pPr>
    </w:p>
    <w:p w:rsidR="00000000" w:rsidRPr="00CB156D" w:rsidP="00CB156D">
      <w:pPr>
        <w:pStyle w:val="SuperHeading"/>
      </w:pPr>
      <w:r w:rsidRPr="00CB156D">
        <w:t xml:space="preserve">Assessment </w:t>
      </w:r>
      <w:r w:rsidRPr="00CB156D">
        <w:t>Requirements for UEGNSG619 Perform scheduled maintenance on gas processing or storage facilities and equipment</w:t>
      </w:r>
    </w:p>
    <w:p w:rsidR="00000000" w:rsidRPr="00CB156D" w:rsidP="00CB156D">
      <w:pPr>
        <w:pStyle w:val="Heading1"/>
      </w:pPr>
      <w:bookmarkStart w:id="11" w:name="O_967697"/>
      <w:bookmarkEnd w:id="11"/>
      <w:r w:rsidRPr="00CB156D">
        <w:t>Modification History</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Release 1. This is the first release of this unit of competency in the UEG Gas Industry Training Package.</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12" w:name="O_967698"/>
      <w:bookmarkEnd w:id="12"/>
      <w:r w:rsidRPr="00CB156D">
        <w:t>Performance Evidence</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Evidence required to demonstrate competence in this unit must be relevant to and satisfy all of the requirements of the elements, performance criteria and range of conditions on at least two separate occasions and incl</w:t>
            </w:r>
            <w:r w:rsidRPr="00CB156D">
              <w:t xml:space="preserve">ude: </w:t>
            </w:r>
          </w:p>
        </w:tc>
      </w:tr>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ListBullet"/>
            </w:pPr>
            <w:r w:rsidRPr="00CB156D">
              <w:t>applying relevant industry standards, guidelines, codes of practice and regulations</w:t>
            </w:r>
          </w:p>
          <w:p w:rsidR="00000000" w:rsidRPr="00CB156D" w:rsidP="00CB156D">
            <w:pPr>
              <w:pStyle w:val="ListBullet"/>
            </w:pPr>
            <w:r w:rsidRPr="00CB156D">
              <w:t>applying relevant work health and safety (WHS)/occupational health and safety (OHS) requirements, including:</w:t>
            </w:r>
          </w:p>
          <w:p w:rsidR="00000000" w:rsidRPr="00CB156D" w:rsidP="00CB156D">
            <w:pPr>
              <w:pStyle w:val="ListBullet2"/>
            </w:pPr>
            <w:r w:rsidRPr="00CB156D">
              <w:t>hazard identification and reporting</w:t>
            </w:r>
          </w:p>
          <w:p w:rsidR="00000000" w:rsidRPr="00CB156D" w:rsidP="00CB156D">
            <w:pPr>
              <w:pStyle w:val="ListBullet2"/>
            </w:pPr>
            <w:r w:rsidRPr="00CB156D">
              <w:t xml:space="preserve">implementing risk control measures </w:t>
            </w:r>
          </w:p>
          <w:p w:rsidR="00000000" w:rsidRPr="00CB156D" w:rsidP="00CB156D">
            <w:pPr>
              <w:pStyle w:val="ListBullet2"/>
            </w:pPr>
            <w:r w:rsidRPr="00CB156D">
              <w:t xml:space="preserve">selecting and using correct personal protective equipment (PPE) </w:t>
            </w:r>
          </w:p>
          <w:p w:rsidR="00000000" w:rsidRPr="00CB156D" w:rsidP="00CB156D">
            <w:pPr>
              <w:pStyle w:val="ListBullet2"/>
            </w:pPr>
            <w:r w:rsidRPr="00CB156D">
              <w:t>work safely with hazardous materials and equipment</w:t>
            </w:r>
          </w:p>
          <w:p w:rsidR="00000000" w:rsidRPr="00CB156D" w:rsidP="00CB156D">
            <w:pPr>
              <w:pStyle w:val="ListBullet"/>
            </w:pPr>
            <w:r w:rsidRPr="00CB156D">
              <w:t>adjusting calibration and testing equipment</w:t>
            </w:r>
          </w:p>
          <w:p w:rsidR="00000000" w:rsidRPr="00CB156D" w:rsidP="00CB156D">
            <w:pPr>
              <w:pStyle w:val="ListBullet"/>
            </w:pPr>
            <w:r w:rsidRPr="00CB156D">
              <w:t>applying problem solving techniques</w:t>
            </w:r>
          </w:p>
          <w:p w:rsidR="00000000" w:rsidRPr="00CB156D" w:rsidP="00CB156D">
            <w:pPr>
              <w:pStyle w:val="ListBullet"/>
            </w:pPr>
            <w:r w:rsidRPr="00CB156D">
              <w:t>applying sustainable en</w:t>
            </w:r>
            <w:r w:rsidRPr="00CB156D">
              <w:t>ergy and environmental principles and practices</w:t>
            </w:r>
          </w:p>
          <w:p w:rsidR="00000000" w:rsidRPr="00CB156D" w:rsidP="00CB156D">
            <w:pPr>
              <w:pStyle w:val="ListBullet"/>
            </w:pPr>
            <w:r w:rsidRPr="00CB156D">
              <w:t>communicating with relevant stakeholders</w:t>
            </w:r>
          </w:p>
          <w:p w:rsidR="00000000" w:rsidRPr="00CB156D" w:rsidP="00CB156D">
            <w:pPr>
              <w:pStyle w:val="ListBullet"/>
            </w:pPr>
            <w:r w:rsidRPr="00CB156D">
              <w:t>completing scheduled maintenance and relevant documentation</w:t>
            </w:r>
          </w:p>
          <w:p w:rsidR="00000000" w:rsidRPr="00CB156D" w:rsidP="00CB156D">
            <w:pPr>
              <w:pStyle w:val="ListBullet"/>
            </w:pPr>
            <w:r w:rsidRPr="00CB156D">
              <w:t>conducting briefings</w:t>
            </w:r>
          </w:p>
          <w:p w:rsidR="00000000" w:rsidRPr="00CB156D" w:rsidP="00CB156D">
            <w:pPr>
              <w:pStyle w:val="ListBullet"/>
            </w:pPr>
            <w:r w:rsidRPr="00CB156D">
              <w:t xml:space="preserve">dealing with unplanned events/situations in accordance with workplace procedures in a </w:t>
            </w:r>
            <w:r w:rsidRPr="00CB156D">
              <w:t>manner that minimises risk to personnel and equipment</w:t>
            </w:r>
          </w:p>
          <w:p w:rsidR="00000000" w:rsidRPr="00CB156D" w:rsidP="00CB156D">
            <w:pPr>
              <w:pStyle w:val="ListBullet"/>
            </w:pPr>
            <w:r w:rsidRPr="00CB156D">
              <w:t>following manufacturer specifications</w:t>
            </w:r>
          </w:p>
          <w:p w:rsidR="00000000" w:rsidRPr="00CB156D" w:rsidP="00CB156D">
            <w:pPr>
              <w:pStyle w:val="ListBullet"/>
            </w:pPr>
            <w:r w:rsidRPr="00CB156D">
              <w:t>following work orders/work schedules</w:t>
            </w:r>
          </w:p>
          <w:p w:rsidR="00000000" w:rsidRPr="00CB156D" w:rsidP="00CB156D">
            <w:pPr>
              <w:pStyle w:val="ListBullet"/>
            </w:pPr>
            <w:r w:rsidRPr="00CB156D">
              <w:t>identifying required repairs/maintenance</w:t>
            </w:r>
          </w:p>
          <w:p w:rsidR="00000000" w:rsidRPr="00CB156D" w:rsidP="00CB156D">
            <w:pPr>
              <w:pStyle w:val="ListBullet"/>
            </w:pPr>
            <w:r w:rsidRPr="00CB156D">
              <w:t>isolating, purging, depressurising, tagging and locking out facilities and equipment</w:t>
            </w:r>
          </w:p>
          <w:p w:rsidR="00000000" w:rsidRPr="00CB156D" w:rsidP="00CB156D">
            <w:pPr>
              <w:pStyle w:val="ListBullet"/>
            </w:pPr>
            <w:r w:rsidRPr="00CB156D">
              <w:t>obtaining and complying with relevant work permits</w:t>
            </w:r>
          </w:p>
          <w:p w:rsidR="00000000" w:rsidRPr="00CB156D" w:rsidP="00CB156D">
            <w:pPr>
              <w:pStyle w:val="ListBullet"/>
            </w:pPr>
            <w:r w:rsidRPr="00CB156D">
              <w:t>obtaining relevant tools, testing and measuring instruments, drawings, plans and materials</w:t>
            </w:r>
          </w:p>
          <w:p w:rsidR="00000000" w:rsidRPr="00CB156D" w:rsidP="00CB156D">
            <w:pPr>
              <w:pStyle w:val="ListBullet"/>
            </w:pPr>
            <w:r w:rsidRPr="00CB156D">
              <w:t xml:space="preserve">performing scheduled maintenance and repairs </w:t>
            </w:r>
          </w:p>
          <w:p w:rsidR="00000000" w:rsidRPr="00CB156D" w:rsidP="00CB156D">
            <w:pPr>
              <w:pStyle w:val="ListBullet"/>
            </w:pPr>
            <w:r w:rsidRPr="00CB156D">
              <w:t>positioning road signs, barriers and warning devices</w:t>
            </w:r>
          </w:p>
          <w:p w:rsidR="00000000" w:rsidRPr="00CB156D" w:rsidP="00CB156D">
            <w:pPr>
              <w:pStyle w:val="ListBullet"/>
            </w:pPr>
            <w:r w:rsidRPr="00CB156D">
              <w:t>preparing for m</w:t>
            </w:r>
            <w:r w:rsidRPr="00CB156D">
              <w:t>aintenance and repair activities</w:t>
            </w:r>
          </w:p>
          <w:p w:rsidR="00000000" w:rsidRPr="00CB156D" w:rsidP="00CB156D">
            <w:pPr>
              <w:pStyle w:val="ListBullet"/>
            </w:pPr>
            <w:r w:rsidRPr="00CB156D">
              <w:t>rehabilitating work site</w:t>
            </w:r>
          </w:p>
          <w:p w:rsidR="00000000" w:rsidRPr="00CB156D" w:rsidP="00CB156D">
            <w:pPr>
              <w:pStyle w:val="ListBullet"/>
            </w:pPr>
            <w:r w:rsidRPr="00CB156D">
              <w:t>returning equipment to service.</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13" w:name="O_967699"/>
      <w:bookmarkEnd w:id="13"/>
      <w:r w:rsidRPr="00CB156D">
        <w:t>Knowledge Evidence</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156D">
            <w:pPr>
              <w:pStyle w:val="BodyText"/>
              <w:rPr>
                <w:lang w:val="en-NZ"/>
              </w:rPr>
            </w:pPr>
            <w:r w:rsidRPr="00CB156D">
              <w:t xml:space="preserve">Evidence required to demonstrate competence in this unit must be relevant to and satisfy all of the requirements of the elements, performance criteria and range of conditions and include knowledge of: </w:t>
            </w:r>
          </w:p>
        </w:tc>
      </w:tr>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ListBullet"/>
            </w:pPr>
            <w:r w:rsidRPr="00CB156D">
              <w:t>relevant industry standards, guidelines, codes of pr</w:t>
            </w:r>
            <w:r w:rsidRPr="00CB156D">
              <w:t>actice and regulations</w:t>
            </w:r>
          </w:p>
          <w:p w:rsidR="00000000" w:rsidRPr="00CB156D" w:rsidP="00CB156D">
            <w:pPr>
              <w:pStyle w:val="ListBullet"/>
            </w:pPr>
            <w:r w:rsidRPr="00CB156D">
              <w:t>relevant WHS/OHS legislated requirements, including:</w:t>
            </w:r>
          </w:p>
          <w:p w:rsidR="00000000" w:rsidRPr="00CB156D" w:rsidP="00CB156D">
            <w:pPr>
              <w:pStyle w:val="ListBullet2"/>
            </w:pPr>
            <w:r w:rsidRPr="00CB156D">
              <w:t>hazards, risk assessment and control measures</w:t>
            </w:r>
          </w:p>
          <w:p w:rsidR="00000000" w:rsidRPr="00CB156D" w:rsidP="00CB156D">
            <w:pPr>
              <w:pStyle w:val="ListBullet2"/>
            </w:pPr>
            <w:r w:rsidRPr="00CB156D">
              <w:t>environmental and sustainable energy principles and practices</w:t>
            </w:r>
          </w:p>
          <w:p w:rsidR="00000000" w:rsidRPr="00CB156D" w:rsidP="00CB156D">
            <w:pPr>
              <w:pStyle w:val="ListBullet2"/>
            </w:pPr>
            <w:r w:rsidRPr="00CB156D">
              <w:t>safety signs, including workplace hazards and warnings</w:t>
            </w:r>
          </w:p>
          <w:p w:rsidR="00000000" w:rsidRPr="00CB156D" w:rsidP="00CB156D">
            <w:pPr>
              <w:pStyle w:val="ListBullet2"/>
            </w:pPr>
            <w:r w:rsidRPr="00CB156D">
              <w:t>work permits, Job hazard analysis (JHA), job safety analysis (JSA), job safety environment analysis (JSEA) and safe work method statements (SWMS)</w:t>
            </w:r>
          </w:p>
          <w:p w:rsidR="00000000" w:rsidRPr="00CB156D" w:rsidP="00CB156D">
            <w:pPr>
              <w:pStyle w:val="ListBullet2"/>
            </w:pPr>
            <w:r w:rsidRPr="00CB156D">
              <w:t>use of spill kits and PPE</w:t>
            </w:r>
          </w:p>
          <w:p w:rsidR="00000000" w:rsidRPr="00CB156D" w:rsidP="00CB156D">
            <w:pPr>
              <w:pStyle w:val="ListBullet2"/>
            </w:pPr>
            <w:r w:rsidRPr="00CB156D">
              <w:t>manual handling characteristics, types and techniques</w:t>
            </w:r>
          </w:p>
          <w:p w:rsidR="00000000" w:rsidRPr="00CB156D" w:rsidP="00CB156D">
            <w:pPr>
              <w:pStyle w:val="ListBullet2"/>
            </w:pPr>
            <w:r w:rsidRPr="00CB156D">
              <w:t>accidents and emergency types,</w:t>
            </w:r>
            <w:r w:rsidRPr="00CB156D">
              <w:t xml:space="preserve"> including fire, and gas leaks</w:t>
            </w:r>
          </w:p>
          <w:p w:rsidR="00000000" w:rsidRPr="00CB156D" w:rsidP="00CB156D">
            <w:pPr>
              <w:pStyle w:val="ListBullet2"/>
            </w:pPr>
            <w:r w:rsidRPr="00CB156D">
              <w:t>emergency response equipment and procedures</w:t>
            </w:r>
          </w:p>
          <w:p w:rsidR="00000000" w:rsidRPr="00CB156D" w:rsidP="00CB156D">
            <w:pPr>
              <w:pStyle w:val="ListBullet"/>
            </w:pPr>
            <w:r w:rsidRPr="00CB156D">
              <w:t>work orders and work schedules</w:t>
            </w:r>
          </w:p>
          <w:p w:rsidR="00000000" w:rsidRPr="00CB156D" w:rsidP="00CB156D">
            <w:pPr>
              <w:pStyle w:val="ListBullet"/>
            </w:pPr>
            <w:r w:rsidRPr="00CB156D">
              <w:t>relevant work permits</w:t>
            </w:r>
          </w:p>
          <w:p w:rsidR="00000000" w:rsidRPr="00CB156D" w:rsidP="00CB156D">
            <w:pPr>
              <w:pStyle w:val="ListBullet"/>
            </w:pPr>
            <w:r w:rsidRPr="00CB156D">
              <w:t>liquified petroleum gas (LPG) bulk transfer equipment, including:</w:t>
            </w:r>
          </w:p>
          <w:p w:rsidR="00000000" w:rsidRPr="00CB156D" w:rsidP="00CB156D">
            <w:pPr>
              <w:pStyle w:val="ListBullet2"/>
            </w:pPr>
            <w:r w:rsidRPr="00CB156D">
              <w:t>requirements, applications, methods and procedures</w:t>
            </w:r>
          </w:p>
          <w:p w:rsidR="00000000" w:rsidRPr="00CB156D" w:rsidP="00CB156D">
            <w:pPr>
              <w:pStyle w:val="ListBullet2"/>
            </w:pPr>
            <w:r w:rsidRPr="00CB156D">
              <w:t>equipment</w:t>
            </w:r>
            <w:r w:rsidRPr="00CB156D">
              <w:t>/tools</w:t>
            </w:r>
          </w:p>
          <w:p w:rsidR="00000000" w:rsidRPr="00CB156D" w:rsidP="00CB156D">
            <w:pPr>
              <w:pStyle w:val="ListBullet2"/>
            </w:pPr>
            <w:r w:rsidRPr="00CB156D">
              <w:t>types, selection, manufacturer specifications/instructions, testing, set up and adjustment</w:t>
            </w:r>
          </w:p>
          <w:p w:rsidR="00000000" w:rsidRPr="00CB156D" w:rsidP="00CB156D">
            <w:pPr>
              <w:pStyle w:val="ListBullet2"/>
            </w:pPr>
            <w:r w:rsidRPr="00CB156D">
              <w:t>compressors and pumps</w:t>
            </w:r>
          </w:p>
          <w:p w:rsidR="00000000" w:rsidRPr="00CB156D" w:rsidP="00CB156D">
            <w:pPr>
              <w:pStyle w:val="ListBullet2"/>
            </w:pPr>
            <w:r w:rsidRPr="00CB156D">
              <w:t>pipes and hoses</w:t>
            </w:r>
          </w:p>
          <w:p w:rsidR="00000000" w:rsidRPr="00CB156D" w:rsidP="00CB156D">
            <w:pPr>
              <w:pStyle w:val="ListBullet"/>
            </w:pPr>
            <w:r w:rsidRPr="00CB156D">
              <w:t>LPG processing or storage facility and equipment maintenance</w:t>
            </w:r>
          </w:p>
          <w:p w:rsidR="00000000" w:rsidRPr="00CB156D" w:rsidP="00CB156D">
            <w:pPr>
              <w:pStyle w:val="ListBullet"/>
            </w:pPr>
            <w:r w:rsidRPr="00CB156D">
              <w:t>relevant workplace policies and procedures</w:t>
            </w:r>
          </w:p>
          <w:p w:rsidR="00000000" w:rsidRPr="00CB156D" w:rsidP="00CB156D">
            <w:pPr>
              <w:pStyle w:val="ListBullet"/>
            </w:pPr>
            <w:r w:rsidRPr="00CB156D">
              <w:t>LPG storage/pressure vessels, including:</w:t>
            </w:r>
          </w:p>
          <w:p w:rsidR="00000000" w:rsidRPr="00CB156D" w:rsidP="00CB156D">
            <w:pPr>
              <w:pStyle w:val="ListBullet2"/>
            </w:pPr>
            <w:r w:rsidRPr="00CB156D">
              <w:t>types, construction, size, valves and labelling</w:t>
            </w:r>
          </w:p>
          <w:p w:rsidR="00000000" w:rsidRPr="00CB156D" w:rsidP="00CB156D">
            <w:pPr>
              <w:pStyle w:val="ListBullet2"/>
            </w:pPr>
            <w:r w:rsidRPr="00CB156D">
              <w:t>testing and inspection procedures</w:t>
            </w:r>
          </w:p>
          <w:p w:rsidR="00000000" w:rsidRPr="00CB156D" w:rsidP="00CB156D">
            <w:pPr>
              <w:pStyle w:val="ListBullet"/>
            </w:pPr>
            <w:r w:rsidRPr="00CB156D">
              <w:t>LPG processing equipment requirements, applications, methods and procedures including:</w:t>
            </w:r>
          </w:p>
          <w:p w:rsidR="00000000" w:rsidRPr="00CB156D" w:rsidP="00CB156D">
            <w:pPr>
              <w:pStyle w:val="ListBullet2"/>
            </w:pPr>
            <w:r w:rsidRPr="00CB156D">
              <w:t>mix/blend properties and specifications</w:t>
            </w:r>
          </w:p>
          <w:p w:rsidR="00000000" w:rsidRPr="00CB156D" w:rsidP="00CB156D">
            <w:pPr>
              <w:pStyle w:val="ListBullet2"/>
            </w:pPr>
            <w:r w:rsidRPr="00CB156D">
              <w:t>equ</w:t>
            </w:r>
            <w:r w:rsidRPr="00CB156D">
              <w:t>ipment/tools</w:t>
            </w:r>
          </w:p>
          <w:p w:rsidR="00000000" w:rsidRPr="00CB156D" w:rsidP="00CB156D">
            <w:pPr>
              <w:pStyle w:val="ListBullet2"/>
            </w:pPr>
            <w:r w:rsidRPr="00CB156D">
              <w:t>types, selection, manufacturer specifications/instructions, testing and set up</w:t>
            </w:r>
          </w:p>
          <w:p w:rsidR="00000000" w:rsidRPr="00CB156D" w:rsidP="00CB156D">
            <w:pPr>
              <w:pStyle w:val="ListBullet2"/>
            </w:pPr>
            <w:r w:rsidRPr="00CB156D">
              <w:t>analytical judgements for appropriate adjustments to plant and equipment</w:t>
            </w:r>
          </w:p>
          <w:p w:rsidR="00000000" w:rsidRPr="00CB156D" w:rsidP="00CB156D">
            <w:pPr>
              <w:pStyle w:val="ListBullet2"/>
            </w:pPr>
            <w:r w:rsidRPr="00CB156D">
              <w:t>variations and irregularities identification</w:t>
            </w:r>
          </w:p>
          <w:p w:rsidR="00000000" w:rsidRPr="00CB156D" w:rsidP="00CB156D">
            <w:pPr>
              <w:pStyle w:val="ListBullet2"/>
            </w:pPr>
            <w:r w:rsidRPr="00CB156D">
              <w:t>gas analysis equipment</w:t>
            </w:r>
          </w:p>
          <w:p w:rsidR="00000000" w:rsidRPr="00CB156D" w:rsidP="00CB156D">
            <w:pPr>
              <w:pStyle w:val="ListBullet2"/>
            </w:pPr>
            <w:r w:rsidRPr="00CB156D">
              <w:t>safety</w:t>
            </w:r>
          </w:p>
          <w:p w:rsidR="00000000" w:rsidRPr="00CB156D" w:rsidP="00CB156D">
            <w:pPr>
              <w:pStyle w:val="ListBullet2"/>
            </w:pPr>
            <w:r w:rsidRPr="00CB156D">
              <w:t>gas alarm and communication equipment</w:t>
            </w:r>
          </w:p>
          <w:p w:rsidR="00000000" w:rsidRPr="00CB156D" w:rsidP="00CB156D">
            <w:pPr>
              <w:pStyle w:val="ListBullet2"/>
            </w:pPr>
            <w:r w:rsidRPr="00CB156D">
              <w:t>ignition prevention/control</w:t>
            </w:r>
          </w:p>
          <w:p w:rsidR="00000000" w:rsidRPr="00CB156D" w:rsidP="00CB156D">
            <w:pPr>
              <w:pStyle w:val="ListBullet2"/>
            </w:pPr>
            <w:r w:rsidRPr="00CB156D">
              <w:t>leak testing requirements, types, procedures and required equipment/tools</w:t>
            </w:r>
          </w:p>
          <w:p w:rsidR="00000000" w:rsidRPr="00CB156D" w:rsidP="00CB156D">
            <w:pPr>
              <w:pStyle w:val="ListBullet"/>
            </w:pPr>
            <w:r w:rsidRPr="00CB156D">
              <w:t>PPE types, application, checking, maintenance and storage</w:t>
            </w:r>
          </w:p>
          <w:p w:rsidR="00000000" w:rsidRPr="00CB156D" w:rsidP="00CB156D">
            <w:pPr>
              <w:pStyle w:val="ListBullet"/>
            </w:pPr>
            <w:r w:rsidRPr="00CB156D">
              <w:t>scheduled maintenance</w:t>
            </w:r>
          </w:p>
          <w:p w:rsidR="00000000" w:rsidRPr="00CB156D" w:rsidP="00CB156D">
            <w:pPr>
              <w:pStyle w:val="ListBullet"/>
            </w:pPr>
            <w:r w:rsidRPr="00CB156D">
              <w:t>fault identification</w:t>
            </w:r>
          </w:p>
          <w:p w:rsidR="00000000" w:rsidRPr="00CB156D" w:rsidP="00CB156D">
            <w:pPr>
              <w:pStyle w:val="ListBullet"/>
            </w:pPr>
            <w:r w:rsidRPr="00CB156D">
              <w:t>repair and rep</w:t>
            </w:r>
            <w:r w:rsidRPr="00CB156D">
              <w:t>lacement of components and parts</w:t>
            </w:r>
          </w:p>
          <w:p w:rsidR="00000000" w:rsidRPr="00CB156D" w:rsidP="00CB156D">
            <w:pPr>
              <w:pStyle w:val="ListBullet"/>
            </w:pPr>
            <w:r w:rsidRPr="00CB156D">
              <w:t>organisation</w:t>
            </w:r>
            <w:r>
              <w:t>’</w:t>
            </w:r>
            <w:r w:rsidRPr="00CB156D">
              <w:t>s policies, quality requirements, specifications, forms and reports for work activities</w:t>
            </w:r>
          </w:p>
          <w:p w:rsidR="00000000" w:rsidRPr="00CB156D" w:rsidP="00CB156D">
            <w:pPr>
              <w:pStyle w:val="ListBullet"/>
            </w:pPr>
            <w:r w:rsidRPr="00CB156D">
              <w:t>hazardous activities, including:</w:t>
            </w:r>
          </w:p>
          <w:p w:rsidR="00000000" w:rsidRPr="00CB156D" w:rsidP="00CB156D">
            <w:pPr>
              <w:pStyle w:val="ListBullet2"/>
            </w:pPr>
            <w:r w:rsidRPr="00CB156D">
              <w:t>lifting, climbing, working in confined spaces or aloft, and use of power tools</w:t>
            </w:r>
          </w:p>
          <w:p w:rsidR="00000000" w:rsidRPr="00CB156D" w:rsidP="00CB156D">
            <w:pPr>
              <w:pStyle w:val="ListBullet"/>
            </w:pPr>
            <w:r w:rsidRPr="00CB156D">
              <w:t>inspecting and testing procedures</w:t>
            </w:r>
          </w:p>
          <w:p w:rsidR="00000000" w:rsidRPr="00CB156D" w:rsidP="00CB156D">
            <w:pPr>
              <w:pStyle w:val="ListBullet"/>
            </w:pPr>
            <w:r w:rsidRPr="00CB156D">
              <w:t>problem-solving techniques</w:t>
            </w:r>
          </w:p>
          <w:p w:rsidR="00000000" w:rsidRPr="00CB156D" w:rsidP="00CB156D">
            <w:pPr>
              <w:pStyle w:val="ListBullet"/>
            </w:pPr>
            <w:r w:rsidRPr="00CB156D">
              <w:t>relevant industry standards, guidelines, codes of practice and regulations</w:t>
            </w:r>
          </w:p>
          <w:p w:rsidR="00000000" w:rsidRPr="00CB156D" w:rsidP="00CB156D">
            <w:pPr>
              <w:pStyle w:val="ListBullet"/>
            </w:pPr>
            <w:r w:rsidRPr="00CB156D">
              <w:t>relevant manufacturer specifications</w:t>
            </w:r>
          </w:p>
          <w:p w:rsidR="00000000" w:rsidRPr="00CB156D" w:rsidP="00CB156D">
            <w:pPr>
              <w:pStyle w:val="ListBullet"/>
            </w:pPr>
            <w:r w:rsidRPr="00CB156D">
              <w:t>relevant SWMS/job safety assessments or risk mitigation processes</w:t>
            </w:r>
          </w:p>
          <w:p w:rsidR="00000000" w:rsidRPr="00CB156D" w:rsidP="00CB156D">
            <w:pPr>
              <w:pStyle w:val="ListBullet"/>
            </w:pPr>
            <w:r w:rsidRPr="00CB156D">
              <w:t>relevant technica</w:t>
            </w:r>
            <w:r w:rsidRPr="00CB156D">
              <w:t xml:space="preserve">l drawings, plans, material lists or specifications </w:t>
            </w:r>
          </w:p>
          <w:p w:rsidR="00000000" w:rsidRPr="00CB156D" w:rsidP="00CB156D">
            <w:pPr>
              <w:pStyle w:val="ListBullet"/>
            </w:pPr>
            <w:r w:rsidRPr="00CB156D">
              <w:t>relevant workplace documentation</w:t>
            </w:r>
          </w:p>
          <w:p w:rsidR="00000000" w:rsidRPr="00CB156D" w:rsidP="00CB156D">
            <w:pPr>
              <w:pStyle w:val="ListBullet"/>
            </w:pPr>
            <w:r w:rsidRPr="00CB156D">
              <w:t>traffic management plan</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14" w:name="O_967700"/>
      <w:bookmarkEnd w:id="14"/>
      <w:r w:rsidRPr="00CB156D">
        <w:t>Assessment Conditions</w:t>
      </w:r>
    </w:p>
    <w:tbl>
      <w:tblPr>
        <w:tblW w:w="9497" w:type="dxa"/>
        <w:tblLayout w:type="fixed"/>
        <w:tblCellMar>
          <w:left w:w="62" w:type="dxa"/>
          <w:right w:w="62" w:type="dxa"/>
        </w:tblCellMar>
        <w:tblLook w:val="0000"/>
      </w:tblPr>
      <w:tblGrid>
        <w:gridCol w:w="9497"/>
      </w:tblGrid>
      <w:tr w:rsidTr="00CB1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56D" w:rsidP="00CB156D">
            <w:pPr>
              <w:pStyle w:val="BodyText"/>
            </w:pPr>
            <w:r w:rsidRPr="00CB156D">
              <w:t xml:space="preserve">As a minimum, assessors must satisfy applicable regulatory requirements, which include requirements in the Standards for Registered Training Organisations current at the time of assessment. </w:t>
            </w:r>
          </w:p>
          <w:p w:rsidR="00000000" w:rsidRPr="00CB156D" w:rsidP="00CB156D">
            <w:pPr>
              <w:pStyle w:val="BodyText"/>
            </w:pPr>
            <w:r w:rsidRPr="00CB156D">
              <w:t>As a minimum, assessment must satisfy applicable regulatory requi</w:t>
            </w:r>
            <w:r w:rsidRPr="00CB156D">
              <w:t>rements, which include requirements in the Standards for Registered Training Organisations current at the time of assessment.</w:t>
            </w:r>
          </w:p>
          <w:p w:rsidR="00000000" w:rsidRPr="00CB156D" w:rsidP="00CB156D">
            <w:pPr>
              <w:pStyle w:val="BodyText"/>
            </w:pPr>
            <w:r w:rsidRPr="00CB156D">
              <w:t>Assessment must occur in workplace operational situations where it is appropriate to do so; where this is not appropriate, assessm</w:t>
            </w:r>
            <w:r w:rsidRPr="00CB156D">
              <w:t>ent must occur in simulated workplace operational situations that replicate workplace conditions.</w:t>
            </w:r>
          </w:p>
          <w:p w:rsidR="00000000" w:rsidRPr="00CB156D" w:rsidP="00CB156D">
            <w:pPr>
              <w:pStyle w:val="BodyText"/>
            </w:pPr>
            <w:r w:rsidRPr="00CB156D">
              <w:t>Assessment processes and techniques must be appropriate to the language, literacy and numeracy requirements of the work being performed and the needs of the c</w:t>
            </w:r>
            <w:r w:rsidRPr="00CB156D">
              <w:t>andidate.</w:t>
            </w:r>
          </w:p>
          <w:p w:rsidR="00000000" w:rsidRPr="00CB156D" w:rsidP="00CB156D">
            <w:pPr>
              <w:pStyle w:val="BodyText"/>
            </w:pPr>
            <w:r w:rsidRPr="00CB156D">
              <w:t>Resources for assessment must include access to:</w:t>
            </w:r>
          </w:p>
          <w:p w:rsidR="00000000" w:rsidRPr="00CB156D" w:rsidP="00CB156D">
            <w:pPr>
              <w:pStyle w:val="ListBullet"/>
            </w:pPr>
            <w:r w:rsidRPr="00CB156D">
              <w:t>a range of relevant exercises, case studies and/or other simulations</w:t>
            </w:r>
          </w:p>
          <w:p w:rsidR="00000000" w:rsidRPr="00CB156D" w:rsidP="00CB156D">
            <w:pPr>
              <w:pStyle w:val="ListBullet"/>
            </w:pPr>
            <w:r w:rsidRPr="00CB156D">
              <w:t xml:space="preserve">relevant and appropriate materials, tools, equipment and PPE currently used in industry </w:t>
            </w:r>
          </w:p>
          <w:p w:rsidR="00000000" w:rsidRPr="00CB156D" w:rsidP="00CB156D">
            <w:pPr>
              <w:pStyle w:val="ListBullet"/>
            </w:pPr>
            <w:r w:rsidRPr="00CB156D">
              <w:t>applicable documentation, including wo</w:t>
            </w:r>
            <w:r w:rsidRPr="00CB156D">
              <w:t>rkplace procedures, equipment specifications, regulations, codes of practice and operation manuals</w:t>
            </w:r>
          </w:p>
        </w:tc>
      </w:tr>
    </w:tbl>
    <w:p w:rsidR="00000000" w:rsidRPr="00CB156D" w:rsidP="00CB156D">
      <w:pPr>
        <w:pStyle w:val="NoPaddingFontSize1"/>
      </w:pPr>
    </w:p>
    <w:p w:rsidR="00000000" w:rsidRPr="00CB156D" w:rsidP="00CB156D">
      <w:pPr>
        <w:pStyle w:val="AllowPageBreak"/>
      </w:pPr>
    </w:p>
    <w:p w:rsidR="00000000" w:rsidRPr="00CB156D" w:rsidP="00CB156D">
      <w:pPr>
        <w:pStyle w:val="Heading1"/>
      </w:pPr>
      <w:bookmarkStart w:id="15" w:name="O_967703"/>
      <w:bookmarkEnd w:id="15"/>
      <w:r w:rsidRPr="00CB156D">
        <w:t>Links</w:t>
      </w:r>
    </w:p>
    <w:p w:rsidR="00000000" w:rsidRPr="00CB156D" w:rsidP="003142A7">
      <w:pPr>
        <w:pStyle w:val="BodyText"/>
      </w:pPr>
      <w:r w:rsidRPr="00CB156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86D17">
        <w:rPr>
          <w:rStyle w:val="Hyperlink"/>
        </w:rPr>
        <w:t>https://vetnet.gov.au/Pages/TrainingDocs.aspx?q=6a6c032e-ffcb-4f3d-8063-415efbd261e8</w:t>
      </w:r>
      <w:r>
        <w:fldChar w:fldCharType="end"/>
      </w:r>
    </w:p>
    <w:p w:rsidR="00000000" w:rsidRPr="00CB156D" w:rsidP="00CB156D"/>
    <w:sectPr w:rsidSect="00CB15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D" w:rsidRPr="003142A7" w:rsidP="00314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A7" w:rsidP="00CB1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142A7" w:rsidP="00CB15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142A7" w:rsidP="00CB15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D" w:rsidP="00CB156D">
    <w:pPr>
      <w:pStyle w:val="Footer"/>
      <w:framePr w:wrap="around"/>
    </w:pPr>
    <w:r>
      <w:fldChar w:fldCharType="begin"/>
    </w:r>
    <w:r>
      <w:instrText xml:space="preserve"> DOCPROPERTY  Subject  \* MERGEFORMAT </w:instrText>
    </w:r>
    <w:r>
      <w:fldChar w:fldCharType="separate"/>
    </w:r>
    <w:r w:rsidR="003142A7">
      <w:t>Approved</w:t>
    </w:r>
    <w:r w:rsidR="003142A7">
      <w:fldChar w:fldCharType="end"/>
    </w:r>
    <w:r>
      <w:tab/>
      <w:t xml:space="preserve">Page </w:t>
    </w:r>
    <w:r>
      <w:fldChar w:fldCharType="begin"/>
    </w:r>
    <w:r>
      <w:instrText xml:space="preserve"> PAGE  \* Arabic  \* MERGEFORMAT </w:instrText>
    </w:r>
    <w:r>
      <w:fldChar w:fldCharType="separate"/>
    </w:r>
    <w:r w:rsidR="003142A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2A7">
      <w:rPr>
        <w:noProof/>
      </w:rPr>
      <w:t>7</w:t>
    </w:r>
    <w:r>
      <w:rPr>
        <w:noProof/>
      </w:rPr>
      <w:fldChar w:fldCharType="end"/>
    </w:r>
  </w:p>
  <w:p w:rsidR="00CB156D" w:rsidP="00CB156D">
    <w:pPr>
      <w:pStyle w:val="Footer"/>
      <w:framePr w:wrap="around"/>
    </w:pPr>
    <w:r>
      <w:t xml:space="preserve">© Commonwealth of Australia, </w:t>
    </w:r>
    <w:r>
      <w:fldChar w:fldCharType="begin"/>
    </w:r>
    <w:r>
      <w:instrText xml:space="preserve"> DATE  \@ "yyyy"  \* MERGEFORMAT </w:instrText>
    </w:r>
    <w:r>
      <w:fldChar w:fldCharType="separate"/>
    </w:r>
    <w:r w:rsidR="003142A7">
      <w:rPr>
        <w:noProof/>
      </w:rPr>
      <w:t>2025</w:t>
    </w:r>
    <w:r>
      <w:fldChar w:fldCharType="end"/>
    </w:r>
    <w:r>
      <w:tab/>
    </w:r>
    <w:r>
      <w:fldChar w:fldCharType="begin"/>
    </w:r>
    <w:r>
      <w:instrText xml:space="preserve"> DOCPROPERTY  Author  \* MERGEFORMAT </w:instrText>
    </w:r>
    <w:r>
      <w:fldChar w:fldCharType="separate"/>
    </w:r>
    <w:r w:rsidR="003142A7">
      <w:t>Powering Skills Organisation</w:t>
    </w:r>
    <w:r w:rsidR="003142A7">
      <w:fldChar w:fldCharType="end"/>
    </w:r>
  </w:p>
  <w:p w:rsidR="00CB156D" w:rsidP="00CB1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56D" w:rsidRPr="003142A7" w:rsidP="003142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A7" w:rsidRPr="002D2AF8" w:rsidP="00CB156D">
    <w:pPr>
      <w:pStyle w:val="Header"/>
      <w:framePr w:wrap="around"/>
    </w:pPr>
    <w:r>
      <w:fldChar w:fldCharType="begin"/>
    </w:r>
    <w:r>
      <w:instrText xml:space="preserve"> TITLE   \* MERGEFORMAT </w:instrText>
    </w:r>
    <w:r>
      <w:fldChar w:fldCharType="separate"/>
    </w:r>
    <w:r>
      <w:t>UEGNSG619 Perform scheduled maintenance on gas processing or storage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2A7" w:rsidP="00CB15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D" w:rsidRPr="002D2AF8" w:rsidP="00CB156D">
    <w:pPr>
      <w:pStyle w:val="Header"/>
      <w:framePr w:wrap="around"/>
    </w:pPr>
    <w:r>
      <w:fldChar w:fldCharType="begin"/>
    </w:r>
    <w:r>
      <w:instrText xml:space="preserve"> TITLE   \* MERGEFORMAT </w:instrText>
    </w:r>
    <w:r>
      <w:fldChar w:fldCharType="separate"/>
    </w:r>
    <w:r w:rsidR="003142A7">
      <w:t>UEGNSG619 Perform scheduled maintenance on gas processing or storage facilities and equipment</w:t>
    </w:r>
    <w:r w:rsidR="003142A7">
      <w:fldChar w:fldCharType="end"/>
    </w:r>
    <w:r>
      <w:tab/>
      <w:t xml:space="preserve">Date this document was generated: </w:t>
    </w:r>
    <w:r>
      <w:fldChar w:fldCharType="begin"/>
    </w:r>
    <w:r>
      <w:instrText xml:space="preserve"> CREATEDATE  \@ "d MMMM yyyy"  \* MERGEFORMAT </w:instrText>
    </w:r>
    <w:r>
      <w:fldChar w:fldCharType="separate"/>
    </w:r>
    <w:r w:rsidR="003142A7">
      <w:rPr>
        <w:noProof/>
      </w:rPr>
      <w:t>2 March 2025</w:t>
    </w:r>
    <w:r>
      <w:fldChar w:fldCharType="end"/>
    </w:r>
  </w:p>
  <w:p w:rsidR="00CB156D" w:rsidP="00CB1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444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CE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FA5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56D"/>
    <w:pPr>
      <w:spacing w:before="360" w:after="60"/>
      <w:outlineLvl w:val="0"/>
    </w:pPr>
    <w:rPr>
      <w:sz w:val="32"/>
    </w:rPr>
  </w:style>
  <w:style w:type="paragraph" w:styleId="Heading2">
    <w:name w:val="heading 2"/>
    <w:basedOn w:val="HeadingBase"/>
    <w:next w:val="BodyText"/>
    <w:link w:val="Heading2Char"/>
    <w:qFormat/>
    <w:rsid w:val="00CB156D"/>
    <w:pPr>
      <w:keepLines/>
      <w:spacing w:before="240" w:after="120"/>
      <w:outlineLvl w:val="1"/>
    </w:pPr>
    <w:rPr>
      <w:sz w:val="28"/>
      <w:szCs w:val="40"/>
    </w:rPr>
  </w:style>
  <w:style w:type="paragraph" w:styleId="Heading3">
    <w:name w:val="heading 3"/>
    <w:basedOn w:val="HeadingBase"/>
    <w:next w:val="BodyText"/>
    <w:link w:val="Heading3Char"/>
    <w:qFormat/>
    <w:rsid w:val="00CB156D"/>
    <w:pPr>
      <w:spacing w:before="180" w:after="120"/>
      <w:outlineLvl w:val="2"/>
    </w:pPr>
    <w:rPr>
      <w:spacing w:val="-10"/>
      <w:kern w:val="32"/>
    </w:rPr>
  </w:style>
  <w:style w:type="paragraph" w:styleId="Heading4">
    <w:name w:val="heading 4"/>
    <w:basedOn w:val="HeadingBase"/>
    <w:next w:val="BodyText"/>
    <w:link w:val="Heading4Char"/>
    <w:qFormat/>
    <w:rsid w:val="00CB156D"/>
    <w:pPr>
      <w:spacing w:before="160" w:after="120"/>
      <w:outlineLvl w:val="3"/>
    </w:pPr>
    <w:rPr>
      <w:sz w:val="22"/>
    </w:rPr>
  </w:style>
  <w:style w:type="paragraph" w:styleId="Heading5">
    <w:name w:val="heading 5"/>
    <w:basedOn w:val="HeadingBase"/>
    <w:next w:val="Normal"/>
    <w:link w:val="Heading5Char"/>
    <w:qFormat/>
    <w:rsid w:val="00CB156D"/>
    <w:pPr>
      <w:spacing w:before="80"/>
      <w:outlineLvl w:val="4"/>
    </w:pPr>
    <w:rPr>
      <w:color w:val="918585"/>
      <w:sz w:val="20"/>
    </w:rPr>
  </w:style>
  <w:style w:type="paragraph" w:styleId="Heading6">
    <w:name w:val="heading 6"/>
    <w:basedOn w:val="HeadingBase"/>
    <w:next w:val="Normal"/>
    <w:link w:val="Heading6Char"/>
    <w:qFormat/>
    <w:rsid w:val="00CB156D"/>
    <w:pPr>
      <w:spacing w:before="60"/>
      <w:outlineLvl w:val="5"/>
    </w:pPr>
    <w:rPr>
      <w:color w:val="918585"/>
      <w:sz w:val="20"/>
    </w:rPr>
  </w:style>
  <w:style w:type="paragraph" w:styleId="Heading7">
    <w:name w:val="heading 7"/>
    <w:basedOn w:val="Normal"/>
    <w:next w:val="Normal"/>
    <w:link w:val="Heading7Char"/>
    <w:qFormat/>
    <w:rsid w:val="00CB156D"/>
    <w:pPr>
      <w:ind w:left="720"/>
      <w:outlineLvl w:val="6"/>
    </w:pPr>
    <w:rPr>
      <w:i/>
    </w:rPr>
  </w:style>
  <w:style w:type="paragraph" w:styleId="Heading8">
    <w:name w:val="heading 8"/>
    <w:basedOn w:val="Normal"/>
    <w:next w:val="Normal"/>
    <w:link w:val="Heading8Char"/>
    <w:qFormat/>
    <w:rsid w:val="00CB156D"/>
    <w:pPr>
      <w:ind w:left="720"/>
      <w:outlineLvl w:val="7"/>
    </w:pPr>
    <w:rPr>
      <w:i/>
    </w:rPr>
  </w:style>
  <w:style w:type="paragraph" w:styleId="Heading9">
    <w:name w:val="heading 9"/>
    <w:basedOn w:val="Normal"/>
    <w:next w:val="Normal"/>
    <w:link w:val="Heading9Char"/>
    <w:qFormat/>
    <w:rsid w:val="00CB156D"/>
    <w:pPr>
      <w:ind w:left="720"/>
      <w:outlineLvl w:val="8"/>
    </w:pPr>
    <w:rPr>
      <w:i/>
    </w:rPr>
  </w:style>
  <w:style w:type="character" w:default="1" w:styleId="DefaultParagraphFont">
    <w:name w:val="Default Paragraph Font"/>
    <w:uiPriority w:val="1"/>
    <w:unhideWhenUsed/>
    <w:rsid w:val="00CB1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56D"/>
  </w:style>
  <w:style w:type="character" w:customStyle="1" w:styleId="Heading1Char">
    <w:name w:val="Heading 1 Char"/>
    <w:basedOn w:val="DefaultParagraphFont"/>
    <w:link w:val="Heading1"/>
    <w:rsid w:val="00CB156D"/>
    <w:rPr>
      <w:rFonts w:ascii="Times New Roman" w:eastAsia="Times New Roman" w:hAnsi="Times New Roman" w:cs="Times New Roman"/>
      <w:b/>
      <w:sz w:val="32"/>
      <w:szCs w:val="20"/>
      <w:lang w:eastAsia="en-US"/>
    </w:rPr>
  </w:style>
  <w:style w:type="paragraph" w:styleId="BodyText">
    <w:name w:val="Body Text"/>
    <w:basedOn w:val="Normal"/>
    <w:link w:val="BodyTextChar"/>
    <w:rsid w:val="00CB1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56D"/>
    <w:rPr>
      <w:rFonts w:ascii="Times New Roman" w:eastAsia="Times New Roman" w:hAnsi="Times New Roman" w:cs="Times New Roman"/>
      <w:sz w:val="24"/>
      <w:lang w:eastAsia="en-US"/>
    </w:rPr>
  </w:style>
  <w:style w:type="paragraph" w:styleId="ListBullet">
    <w:name w:val="List Bullet"/>
    <w:basedOn w:val="List"/>
    <w:rsid w:val="00CB156D"/>
    <w:pPr>
      <w:numPr>
        <w:numId w:val="12"/>
      </w:numPr>
      <w:tabs>
        <w:tab w:val="clear" w:pos="340"/>
      </w:tabs>
      <w:spacing w:before="40" w:after="40"/>
    </w:pPr>
  </w:style>
  <w:style w:type="character" w:customStyle="1" w:styleId="SpecialBold">
    <w:name w:val="Special Bold"/>
    <w:basedOn w:val="DefaultParagraphFont"/>
    <w:rsid w:val="00CB156D"/>
    <w:rPr>
      <w:b/>
      <w:spacing w:val="0"/>
    </w:rPr>
  </w:style>
  <w:style w:type="paragraph" w:styleId="ListBullet2">
    <w:name w:val="List Bullet 2"/>
    <w:basedOn w:val="List2"/>
    <w:rsid w:val="00CB156D"/>
    <w:pPr>
      <w:numPr>
        <w:numId w:val="13"/>
      </w:numPr>
      <w:tabs>
        <w:tab w:val="clear" w:pos="680"/>
      </w:tabs>
    </w:pPr>
  </w:style>
  <w:style w:type="paragraph" w:customStyle="1" w:styleId="SuperHeading">
    <w:name w:val="SuperHeading"/>
    <w:basedOn w:val="Normal"/>
    <w:rsid w:val="00CB156D"/>
    <w:pPr>
      <w:spacing w:before="240" w:after="120"/>
      <w:outlineLvl w:val="0"/>
    </w:pPr>
    <w:rPr>
      <w:rFonts w:ascii="Times New Roman" w:hAnsi="Times New Roman"/>
      <w:b/>
      <w:sz w:val="32"/>
    </w:rPr>
  </w:style>
  <w:style w:type="paragraph" w:customStyle="1" w:styleId="AllowPageBreak">
    <w:name w:val="AllowPageBreak"/>
    <w:rsid w:val="00CB15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1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56D"/>
    <w:rPr>
      <w:rFonts w:ascii="Courier New" w:eastAsia="Times New Roman" w:hAnsi="Courier New" w:cs="Times New Roman"/>
      <w:i/>
      <w:szCs w:val="20"/>
      <w:lang w:eastAsia="en-US"/>
    </w:rPr>
  </w:style>
  <w:style w:type="paragraph" w:customStyle="1" w:styleId="HeadingBase">
    <w:name w:val="Heading Base"/>
    <w:rsid w:val="00CB1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56D"/>
    <w:pPr>
      <w:tabs>
        <w:tab w:val="right" w:leader="dot" w:pos="9072"/>
      </w:tabs>
      <w:ind w:left="567"/>
    </w:pPr>
    <w:rPr>
      <w:szCs w:val="22"/>
    </w:rPr>
  </w:style>
  <w:style w:type="paragraph" w:customStyle="1" w:styleId="TOCBase">
    <w:name w:val="TOC Base"/>
    <w:rsid w:val="00CB1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56D"/>
    <w:pPr>
      <w:tabs>
        <w:tab w:val="right" w:leader="dot" w:pos="9072"/>
      </w:tabs>
      <w:spacing w:before="40" w:after="40"/>
      <w:ind w:left="284"/>
    </w:pPr>
    <w:rPr>
      <w:rFonts w:ascii="Times New Roman" w:hAnsi="Times New Roman"/>
    </w:rPr>
  </w:style>
  <w:style w:type="paragraph" w:styleId="TOC1">
    <w:name w:val="toc 1"/>
    <w:basedOn w:val="TOCBase"/>
    <w:next w:val="Normal"/>
    <w:rsid w:val="00CB1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56D"/>
    <w:rPr>
      <w:rFonts w:ascii="Times New Roman" w:eastAsia="Times New Roman" w:hAnsi="Times New Roman" w:cs="Times New Roman"/>
      <w:sz w:val="16"/>
      <w:lang w:eastAsia="en-US"/>
    </w:rPr>
  </w:style>
  <w:style w:type="paragraph" w:styleId="Title">
    <w:name w:val="Title"/>
    <w:basedOn w:val="HeadingBase"/>
    <w:link w:val="TitleChar"/>
    <w:qFormat/>
    <w:rsid w:val="00CB156D"/>
    <w:pPr>
      <w:spacing w:before="5040"/>
      <w:jc w:val="center"/>
    </w:pPr>
    <w:rPr>
      <w:sz w:val="48"/>
      <w:szCs w:val="72"/>
      <w:lang w:val="en-US"/>
    </w:rPr>
  </w:style>
  <w:style w:type="character" w:customStyle="1" w:styleId="TitleChar">
    <w:name w:val="Title Char"/>
    <w:basedOn w:val="DefaultParagraphFont"/>
    <w:link w:val="Title"/>
    <w:rsid w:val="00CB1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56D"/>
    <w:pPr>
      <w:tabs>
        <w:tab w:val="left" w:pos="3600"/>
        <w:tab w:val="left" w:pos="3958"/>
      </w:tabs>
    </w:pPr>
  </w:style>
  <w:style w:type="paragraph" w:styleId="List">
    <w:name w:val="List"/>
    <w:basedOn w:val="BodyText"/>
    <w:next w:val="BodyText"/>
    <w:rsid w:val="00CB156D"/>
    <w:pPr>
      <w:tabs>
        <w:tab w:val="left" w:pos="340"/>
      </w:tabs>
      <w:spacing w:before="60" w:after="60"/>
      <w:ind w:left="340" w:hanging="340"/>
    </w:pPr>
  </w:style>
  <w:style w:type="paragraph" w:customStyle="1" w:styleId="Note">
    <w:name w:val="Note"/>
    <w:basedOn w:val="BodyText"/>
    <w:rsid w:val="00CB1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56D"/>
    <w:pPr>
      <w:framePr w:wrap="auto" w:hAnchor="text" w:y="6049"/>
    </w:pPr>
    <w:rPr>
      <w:color w:val="000000"/>
      <w:sz w:val="40"/>
    </w:rPr>
  </w:style>
  <w:style w:type="paragraph" w:customStyle="1" w:styleId="TOCTitle">
    <w:name w:val="TOCTitle"/>
    <w:basedOn w:val="Heading1"/>
    <w:rsid w:val="00CB156D"/>
    <w:pPr>
      <w:spacing w:after="240"/>
      <w:jc w:val="center"/>
      <w:outlineLvl w:val="9"/>
    </w:pPr>
    <w:rPr>
      <w:caps/>
    </w:rPr>
  </w:style>
  <w:style w:type="paragraph" w:customStyle="1" w:styleId="Version">
    <w:name w:val="Version"/>
    <w:rsid w:val="00CB1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56D"/>
    <w:pPr>
      <w:keepNext w:val="0"/>
      <w:tabs>
        <w:tab w:val="right" w:pos="4176"/>
      </w:tabs>
      <w:ind w:left="198" w:hanging="198"/>
    </w:pPr>
    <w:rPr>
      <w:rFonts w:ascii="Garamond" w:hAnsi="Garamond"/>
    </w:rPr>
  </w:style>
  <w:style w:type="paragraph" w:styleId="IndexHeading">
    <w:name w:val="index heading"/>
    <w:basedOn w:val="Normal"/>
    <w:next w:val="Index1"/>
    <w:semiHidden/>
    <w:rsid w:val="00CB156D"/>
    <w:pPr>
      <w:spacing w:before="120" w:after="120"/>
    </w:pPr>
    <w:rPr>
      <w:rFonts w:ascii="Arial" w:hAnsi="Arial"/>
      <w:b/>
      <w:color w:val="918585"/>
      <w:sz w:val="24"/>
    </w:rPr>
  </w:style>
  <w:style w:type="paragraph" w:styleId="Header">
    <w:name w:val="header"/>
    <w:basedOn w:val="Normal"/>
    <w:link w:val="HeaderChar"/>
    <w:rsid w:val="00CB1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56D"/>
    <w:rPr>
      <w:rFonts w:ascii="Times New Roman" w:eastAsia="Times New Roman" w:hAnsi="Times New Roman" w:cs="Times New Roman"/>
      <w:sz w:val="16"/>
      <w:szCs w:val="20"/>
      <w:lang w:val="en-GB" w:eastAsia="en-US"/>
    </w:rPr>
  </w:style>
  <w:style w:type="paragraph" w:customStyle="1" w:styleId="Chapter">
    <w:name w:val="Chapter"/>
    <w:basedOn w:val="Normal"/>
    <w:rsid w:val="00CB156D"/>
    <w:pPr>
      <w:spacing w:before="240"/>
    </w:pPr>
    <w:rPr>
      <w:rFonts w:ascii="Times New Roman" w:hAnsi="Times New Roman"/>
      <w:smallCaps/>
      <w:spacing w:val="80"/>
      <w:sz w:val="28"/>
    </w:rPr>
  </w:style>
  <w:style w:type="paragraph" w:customStyle="1" w:styleId="InChapter">
    <w:name w:val="InChapter"/>
    <w:basedOn w:val="Heading3"/>
    <w:rsid w:val="00CB156D"/>
    <w:pPr>
      <w:spacing w:after="240"/>
      <w:outlineLvl w:val="9"/>
    </w:pPr>
    <w:rPr>
      <w:noProof/>
    </w:rPr>
  </w:style>
  <w:style w:type="paragraph" w:styleId="Index2">
    <w:name w:val="index 2"/>
    <w:basedOn w:val="Normal"/>
    <w:next w:val="Normal"/>
    <w:semiHidden/>
    <w:rsid w:val="00CB156D"/>
    <w:pPr>
      <w:tabs>
        <w:tab w:val="right" w:pos="4176"/>
      </w:tabs>
      <w:ind w:left="568" w:hanging="284"/>
    </w:pPr>
    <w:rPr>
      <w:rFonts w:ascii="Garamond" w:hAnsi="Garamond"/>
    </w:rPr>
  </w:style>
  <w:style w:type="paragraph" w:customStyle="1" w:styleId="Byline">
    <w:name w:val="Byline"/>
    <w:rsid w:val="00CB1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56D"/>
    <w:pPr>
      <w:tabs>
        <w:tab w:val="clear" w:pos="3600"/>
        <w:tab w:val="clear" w:pos="3958"/>
      </w:tabs>
      <w:jc w:val="right"/>
    </w:pPr>
  </w:style>
  <w:style w:type="character" w:styleId="Emphasis">
    <w:name w:val="Emphasis"/>
    <w:basedOn w:val="DefaultParagraphFont"/>
    <w:qFormat/>
    <w:rsid w:val="00CB156D"/>
    <w:rPr>
      <w:i/>
    </w:rPr>
  </w:style>
  <w:style w:type="paragraph" w:styleId="Caption">
    <w:name w:val="caption"/>
    <w:basedOn w:val="BodyText"/>
    <w:next w:val="Normal"/>
    <w:qFormat/>
    <w:rsid w:val="00CB156D"/>
    <w:pPr>
      <w:framePr w:w="2268" w:hSpace="181" w:vSpace="181" w:wrap="around" w:vAnchor="text" w:hAnchor="page" w:x="1135" w:y="285" w:anchorLock="1"/>
    </w:pPr>
    <w:rPr>
      <w:i/>
    </w:rPr>
  </w:style>
  <w:style w:type="paragraph" w:customStyle="1" w:styleId="MiniTOCTitle">
    <w:name w:val="MiniTOCTitle"/>
    <w:basedOn w:val="Heading4"/>
    <w:rsid w:val="00CB156D"/>
    <w:pPr>
      <w:spacing w:before="240"/>
      <w:outlineLvl w:val="9"/>
    </w:pPr>
    <w:rPr>
      <w:noProof/>
      <w:sz w:val="24"/>
    </w:rPr>
  </w:style>
  <w:style w:type="paragraph" w:customStyle="1" w:styleId="MiniTOCItem">
    <w:name w:val="MiniTOCItem"/>
    <w:basedOn w:val="ListBullet"/>
    <w:rsid w:val="00CB156D"/>
    <w:pPr>
      <w:numPr>
        <w:numId w:val="0"/>
      </w:numPr>
      <w:tabs>
        <w:tab w:val="right" w:leader="dot" w:pos="6521"/>
      </w:tabs>
      <w:spacing w:before="0" w:after="0"/>
    </w:pPr>
  </w:style>
  <w:style w:type="paragraph" w:customStyle="1" w:styleId="TOFTitle">
    <w:name w:val="TOFTitle"/>
    <w:basedOn w:val="TOCTitle"/>
    <w:rsid w:val="00CB156D"/>
  </w:style>
  <w:style w:type="paragraph" w:styleId="TableofFigures">
    <w:name w:val="table of figures"/>
    <w:basedOn w:val="Normal"/>
    <w:next w:val="Normal"/>
    <w:semiHidden/>
    <w:rsid w:val="00CB156D"/>
    <w:pPr>
      <w:tabs>
        <w:tab w:val="right" w:leader="dot" w:pos="9072"/>
      </w:tabs>
      <w:ind w:left="970" w:hanging="403"/>
    </w:pPr>
    <w:rPr>
      <w:rFonts w:ascii="Times New Roman" w:hAnsi="Times New Roman"/>
      <w:b/>
    </w:rPr>
  </w:style>
  <w:style w:type="paragraph" w:styleId="ListNumber">
    <w:name w:val="List Number"/>
    <w:basedOn w:val="List"/>
    <w:rsid w:val="00CB156D"/>
    <w:pPr>
      <w:numPr>
        <w:numId w:val="15"/>
      </w:numPr>
      <w:tabs>
        <w:tab w:val="clear" w:pos="340"/>
      </w:tabs>
    </w:pPr>
  </w:style>
  <w:style w:type="character" w:customStyle="1" w:styleId="WingdingSymbols">
    <w:name w:val="Wingding Symbols"/>
    <w:rsid w:val="00CB156D"/>
    <w:rPr>
      <w:rFonts w:ascii="Wingdings" w:hAnsi="Wingdings"/>
    </w:rPr>
  </w:style>
  <w:style w:type="paragraph" w:customStyle="1" w:styleId="TableHeading">
    <w:name w:val="Table Heading"/>
    <w:basedOn w:val="HeadingBase"/>
    <w:rsid w:val="00CB156D"/>
    <w:pPr>
      <w:keepLines/>
      <w:pBdr>
        <w:bottom w:val="single" w:sz="6" w:space="1" w:color="918585"/>
      </w:pBdr>
      <w:spacing w:before="240"/>
    </w:pPr>
  </w:style>
  <w:style w:type="character" w:customStyle="1" w:styleId="HotSpot">
    <w:name w:val="HotSpot"/>
    <w:rsid w:val="00CB156D"/>
    <w:rPr>
      <w:color w:val="0033CC"/>
      <w:u w:val="none"/>
    </w:rPr>
  </w:style>
  <w:style w:type="paragraph" w:customStyle="1" w:styleId="BodyTextRight">
    <w:name w:val="Body Text Right"/>
    <w:basedOn w:val="BodyText"/>
    <w:rsid w:val="00CB156D"/>
    <w:pPr>
      <w:spacing w:before="0" w:after="0"/>
      <w:jc w:val="right"/>
    </w:pPr>
  </w:style>
  <w:style w:type="paragraph" w:styleId="Index3">
    <w:name w:val="index 3"/>
    <w:basedOn w:val="ListNumber2"/>
    <w:next w:val="Normal"/>
    <w:semiHidden/>
    <w:rsid w:val="00CB156D"/>
    <w:pPr>
      <w:numPr>
        <w:numId w:val="0"/>
      </w:numPr>
      <w:tabs>
        <w:tab w:val="right" w:leader="dot" w:pos="4176"/>
      </w:tabs>
    </w:pPr>
  </w:style>
  <w:style w:type="paragraph" w:styleId="ListNumber2">
    <w:name w:val="List Number 2"/>
    <w:basedOn w:val="List2"/>
    <w:rsid w:val="00CB156D"/>
    <w:pPr>
      <w:numPr>
        <w:numId w:val="10"/>
      </w:numPr>
      <w:tabs>
        <w:tab w:val="clear" w:pos="1060"/>
      </w:tabs>
    </w:pPr>
  </w:style>
  <w:style w:type="paragraph" w:customStyle="1" w:styleId="MarginNote">
    <w:name w:val="Margin Note"/>
    <w:basedOn w:val="BodyText"/>
    <w:rsid w:val="00CB1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56D"/>
    <w:rPr>
      <w:sz w:val="32"/>
    </w:rPr>
  </w:style>
  <w:style w:type="paragraph" w:customStyle="1" w:styleId="HeadingProcedure">
    <w:name w:val="Heading Procedure"/>
    <w:basedOn w:val="HeadingBase"/>
    <w:next w:val="Normal"/>
    <w:rsid w:val="00CB156D"/>
    <w:pPr>
      <w:tabs>
        <w:tab w:val="left" w:pos="0"/>
      </w:tabs>
      <w:spacing w:before="120" w:after="60"/>
    </w:pPr>
    <w:rPr>
      <w:i/>
      <w:color w:val="918585"/>
      <w:sz w:val="22"/>
    </w:rPr>
  </w:style>
  <w:style w:type="paragraph" w:customStyle="1" w:styleId="TableBodyText">
    <w:name w:val="Table Body Text"/>
    <w:basedOn w:val="BodyText"/>
    <w:rsid w:val="00CB156D"/>
    <w:pPr>
      <w:spacing w:before="60" w:after="60"/>
    </w:pPr>
  </w:style>
  <w:style w:type="paragraph" w:styleId="ListContinue">
    <w:name w:val="List Continue"/>
    <w:basedOn w:val="List"/>
    <w:rsid w:val="00CB156D"/>
    <w:pPr>
      <w:ind w:firstLine="0"/>
    </w:pPr>
  </w:style>
  <w:style w:type="paragraph" w:customStyle="1" w:styleId="ListNote">
    <w:name w:val="List Note"/>
    <w:basedOn w:val="List"/>
    <w:rsid w:val="00CB156D"/>
    <w:pPr>
      <w:pBdr>
        <w:top w:val="single" w:sz="6" w:space="2" w:color="918585"/>
        <w:bottom w:val="single" w:sz="6" w:space="2" w:color="918585"/>
      </w:pBdr>
      <w:tabs>
        <w:tab w:val="left" w:pos="1021"/>
      </w:tabs>
      <w:ind w:firstLine="0"/>
    </w:pPr>
  </w:style>
  <w:style w:type="paragraph" w:customStyle="1" w:styleId="Warning">
    <w:name w:val="Warning"/>
    <w:basedOn w:val="BodyText"/>
    <w:rsid w:val="00CB156D"/>
    <w:pPr>
      <w:shd w:val="clear" w:color="auto" w:fill="D9D9D9"/>
      <w:tabs>
        <w:tab w:val="left" w:pos="992"/>
      </w:tabs>
      <w:ind w:left="119" w:right="119"/>
    </w:pPr>
    <w:rPr>
      <w:sz w:val="20"/>
    </w:rPr>
  </w:style>
  <w:style w:type="paragraph" w:customStyle="1" w:styleId="MarginIcons">
    <w:name w:val="Margin Icons"/>
    <w:basedOn w:val="BodyText"/>
    <w:rsid w:val="00CB1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56D"/>
    <w:rPr>
      <w:rFonts w:ascii="Courier New" w:hAnsi="Courier New"/>
    </w:rPr>
  </w:style>
  <w:style w:type="paragraph" w:customStyle="1" w:styleId="NoteBullet">
    <w:name w:val="Note Bullet"/>
    <w:basedOn w:val="Note"/>
    <w:rsid w:val="00CB156D"/>
    <w:pPr>
      <w:tabs>
        <w:tab w:val="clear" w:pos="680"/>
      </w:tabs>
      <w:spacing w:before="60" w:after="60"/>
    </w:pPr>
  </w:style>
  <w:style w:type="paragraph" w:customStyle="1" w:styleId="SubHeading2">
    <w:name w:val="SubHeading2"/>
    <w:basedOn w:val="HeadingBase"/>
    <w:rsid w:val="00CB156D"/>
    <w:pPr>
      <w:spacing w:before="240" w:after="60"/>
    </w:pPr>
    <w:rPr>
      <w:sz w:val="20"/>
    </w:rPr>
  </w:style>
  <w:style w:type="paragraph" w:customStyle="1" w:styleId="SubHeading1">
    <w:name w:val="SubHeading1"/>
    <w:basedOn w:val="HeadingBase"/>
    <w:rsid w:val="00CB156D"/>
    <w:pPr>
      <w:spacing w:before="240" w:after="60"/>
    </w:pPr>
    <w:rPr>
      <w:color w:val="918585"/>
      <w:sz w:val="22"/>
    </w:rPr>
  </w:style>
  <w:style w:type="paragraph" w:customStyle="1" w:styleId="SideHeading">
    <w:name w:val="Side Heading"/>
    <w:basedOn w:val="HeadingBase"/>
    <w:rsid w:val="00CB1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56D"/>
    <w:pPr>
      <w:tabs>
        <w:tab w:val="num" w:pos="360"/>
      </w:tabs>
    </w:pPr>
  </w:style>
  <w:style w:type="paragraph" w:styleId="PlainText">
    <w:name w:val="Plain Text"/>
    <w:basedOn w:val="Normal"/>
    <w:link w:val="PlainTextChar"/>
    <w:rsid w:val="00CB156D"/>
    <w:rPr>
      <w:sz w:val="20"/>
    </w:rPr>
  </w:style>
  <w:style w:type="character" w:customStyle="1" w:styleId="PlainTextChar">
    <w:name w:val="Plain Text Char"/>
    <w:basedOn w:val="DefaultParagraphFont"/>
    <w:link w:val="PlainText"/>
    <w:rsid w:val="00CB156D"/>
    <w:rPr>
      <w:rFonts w:ascii="Courier New" w:eastAsia="Times New Roman" w:hAnsi="Courier New" w:cs="Times New Roman"/>
      <w:sz w:val="20"/>
      <w:szCs w:val="20"/>
      <w:lang w:eastAsia="en-US"/>
    </w:rPr>
  </w:style>
  <w:style w:type="character" w:customStyle="1" w:styleId="MenuOption">
    <w:name w:val="Menu Option"/>
    <w:basedOn w:val="DefaultParagraphFont"/>
    <w:rsid w:val="00CB156D"/>
    <w:rPr>
      <w:b/>
      <w:smallCaps/>
    </w:rPr>
  </w:style>
  <w:style w:type="paragraph" w:customStyle="1" w:styleId="TableListNumber">
    <w:name w:val="Table List Number"/>
    <w:basedOn w:val="ListNumber"/>
    <w:rsid w:val="00CB156D"/>
    <w:pPr>
      <w:numPr>
        <w:numId w:val="0"/>
      </w:numPr>
    </w:pPr>
  </w:style>
  <w:style w:type="paragraph" w:styleId="TOC4">
    <w:name w:val="toc 4"/>
    <w:basedOn w:val="TOCBase"/>
    <w:next w:val="Normal"/>
    <w:semiHidden/>
    <w:rsid w:val="00CB156D"/>
    <w:pPr>
      <w:tabs>
        <w:tab w:val="right" w:leader="dot" w:pos="9071"/>
      </w:tabs>
      <w:ind w:left="1701"/>
    </w:pPr>
  </w:style>
  <w:style w:type="paragraph" w:customStyle="1" w:styleId="ListAlpha">
    <w:name w:val="List Alpha"/>
    <w:basedOn w:val="List"/>
    <w:rsid w:val="00CB156D"/>
    <w:pPr>
      <w:numPr>
        <w:numId w:val="9"/>
      </w:numPr>
    </w:pPr>
  </w:style>
  <w:style w:type="paragraph" w:customStyle="1" w:styleId="ListAlpha2">
    <w:name w:val="List Alpha 2"/>
    <w:basedOn w:val="List2"/>
    <w:rsid w:val="00CB156D"/>
    <w:pPr>
      <w:numPr>
        <w:numId w:val="8"/>
      </w:numPr>
    </w:pPr>
  </w:style>
  <w:style w:type="paragraph" w:styleId="List2">
    <w:name w:val="List 2"/>
    <w:basedOn w:val="BodyText"/>
    <w:rsid w:val="00CB156D"/>
    <w:pPr>
      <w:tabs>
        <w:tab w:val="left" w:pos="680"/>
      </w:tabs>
      <w:spacing w:before="60" w:after="60"/>
      <w:ind w:left="680" w:hanging="340"/>
    </w:pPr>
  </w:style>
  <w:style w:type="paragraph" w:styleId="List3">
    <w:name w:val="List 3"/>
    <w:basedOn w:val="BodyText"/>
    <w:rsid w:val="00CB156D"/>
    <w:pPr>
      <w:tabs>
        <w:tab w:val="left" w:pos="1021"/>
      </w:tabs>
      <w:spacing w:before="60" w:after="60"/>
      <w:ind w:left="1020" w:hanging="340"/>
    </w:pPr>
  </w:style>
  <w:style w:type="paragraph" w:styleId="List4">
    <w:name w:val="List 4"/>
    <w:basedOn w:val="BodyText"/>
    <w:rsid w:val="00CB156D"/>
    <w:pPr>
      <w:tabs>
        <w:tab w:val="left" w:pos="1361"/>
      </w:tabs>
      <w:spacing w:before="60" w:after="60"/>
      <w:ind w:left="1361" w:hanging="340"/>
    </w:pPr>
  </w:style>
  <w:style w:type="paragraph" w:styleId="List5">
    <w:name w:val="List 5"/>
    <w:basedOn w:val="BodyText"/>
    <w:rsid w:val="00CB156D"/>
    <w:pPr>
      <w:tabs>
        <w:tab w:val="left" w:pos="1701"/>
      </w:tabs>
      <w:spacing w:before="60" w:after="60"/>
      <w:ind w:left="1701" w:hanging="340"/>
    </w:pPr>
  </w:style>
  <w:style w:type="paragraph" w:styleId="ListBullet3">
    <w:name w:val="List Bullet 3"/>
    <w:basedOn w:val="List3"/>
    <w:rsid w:val="00CB156D"/>
    <w:pPr>
      <w:numPr>
        <w:numId w:val="14"/>
      </w:numPr>
      <w:tabs>
        <w:tab w:val="clear" w:pos="1021"/>
      </w:tabs>
      <w:ind w:left="1037" w:hanging="357"/>
    </w:pPr>
  </w:style>
  <w:style w:type="paragraph" w:styleId="ListBullet4">
    <w:name w:val="List Bullet 4"/>
    <w:basedOn w:val="List4"/>
    <w:rsid w:val="00CB156D"/>
    <w:pPr>
      <w:numPr>
        <w:numId w:val="3"/>
      </w:numPr>
      <w:tabs>
        <w:tab w:val="clear" w:pos="1361"/>
      </w:tabs>
    </w:pPr>
  </w:style>
  <w:style w:type="paragraph" w:styleId="ListBullet5">
    <w:name w:val="List Bullet 5"/>
    <w:basedOn w:val="List5"/>
    <w:rsid w:val="00CB156D"/>
    <w:pPr>
      <w:numPr>
        <w:numId w:val="4"/>
      </w:numPr>
    </w:pPr>
  </w:style>
  <w:style w:type="paragraph" w:styleId="ListContinue2">
    <w:name w:val="List Continue 2"/>
    <w:basedOn w:val="List2"/>
    <w:rsid w:val="00CB156D"/>
    <w:pPr>
      <w:ind w:firstLine="0"/>
    </w:pPr>
  </w:style>
  <w:style w:type="paragraph" w:styleId="ListContinue3">
    <w:name w:val="List Continue 3"/>
    <w:basedOn w:val="List3"/>
    <w:rsid w:val="00CB156D"/>
    <w:pPr>
      <w:ind w:left="1021" w:firstLine="0"/>
    </w:pPr>
  </w:style>
  <w:style w:type="paragraph" w:styleId="ListContinue4">
    <w:name w:val="List Continue 4"/>
    <w:basedOn w:val="List4"/>
    <w:rsid w:val="00CB156D"/>
    <w:pPr>
      <w:ind w:firstLine="0"/>
    </w:pPr>
  </w:style>
  <w:style w:type="paragraph" w:styleId="ListContinue5">
    <w:name w:val="List Continue 5"/>
    <w:basedOn w:val="List5"/>
    <w:rsid w:val="00CB156D"/>
    <w:pPr>
      <w:ind w:firstLine="0"/>
    </w:pPr>
  </w:style>
  <w:style w:type="paragraph" w:styleId="ListNumber3">
    <w:name w:val="List Number 3"/>
    <w:basedOn w:val="List3"/>
    <w:rsid w:val="00CB156D"/>
    <w:pPr>
      <w:numPr>
        <w:numId w:val="5"/>
      </w:numPr>
    </w:pPr>
  </w:style>
  <w:style w:type="paragraph" w:styleId="ListNumber4">
    <w:name w:val="List Number 4"/>
    <w:basedOn w:val="List4"/>
    <w:rsid w:val="00CB156D"/>
    <w:pPr>
      <w:numPr>
        <w:numId w:val="6"/>
      </w:numPr>
    </w:pPr>
  </w:style>
  <w:style w:type="paragraph" w:styleId="ListNumber5">
    <w:name w:val="List Number 5"/>
    <w:basedOn w:val="List5"/>
    <w:rsid w:val="00CB156D"/>
    <w:pPr>
      <w:numPr>
        <w:numId w:val="7"/>
      </w:numPr>
    </w:pPr>
  </w:style>
  <w:style w:type="paragraph" w:styleId="BlockText">
    <w:name w:val="Block Text"/>
    <w:basedOn w:val="Normal"/>
    <w:rsid w:val="00CB156D"/>
    <w:pPr>
      <w:spacing w:after="120"/>
      <w:ind w:left="1440" w:right="1440"/>
    </w:pPr>
  </w:style>
  <w:style w:type="character" w:customStyle="1" w:styleId="Subscript">
    <w:name w:val="Subscript"/>
    <w:basedOn w:val="DefaultParagraphFont"/>
    <w:rsid w:val="00CB156D"/>
    <w:rPr>
      <w:sz w:val="16"/>
      <w:vertAlign w:val="subscript"/>
    </w:rPr>
  </w:style>
  <w:style w:type="character" w:customStyle="1" w:styleId="Superscript">
    <w:name w:val="Superscript"/>
    <w:basedOn w:val="DefaultParagraphFont"/>
    <w:rsid w:val="00CB156D"/>
    <w:rPr>
      <w:sz w:val="16"/>
      <w:vertAlign w:val="superscript"/>
    </w:rPr>
  </w:style>
  <w:style w:type="character" w:customStyle="1" w:styleId="Symbols">
    <w:name w:val="Symbols"/>
    <w:basedOn w:val="DefaultParagraphFont"/>
    <w:rsid w:val="00CB156D"/>
    <w:rPr>
      <w:rFonts w:ascii="Symbol" w:hAnsi="Symbol"/>
    </w:rPr>
  </w:style>
  <w:style w:type="character" w:customStyle="1" w:styleId="MenuOptions">
    <w:name w:val="Menu Options"/>
    <w:basedOn w:val="DefaultParagraphFont"/>
    <w:rsid w:val="00CB156D"/>
    <w:rPr>
      <w:rFonts w:ascii="Arial Narrow" w:hAnsi="Arial Narrow"/>
      <w:smallCaps/>
    </w:rPr>
  </w:style>
  <w:style w:type="character" w:customStyle="1" w:styleId="Buttons">
    <w:name w:val="Buttons"/>
    <w:basedOn w:val="DefaultParagraphFont"/>
    <w:rsid w:val="00CB156D"/>
    <w:rPr>
      <w:b/>
    </w:rPr>
  </w:style>
  <w:style w:type="character" w:customStyle="1" w:styleId="Underlined">
    <w:name w:val="Underlined"/>
    <w:basedOn w:val="DefaultParagraphFont"/>
    <w:rsid w:val="00CB156D"/>
    <w:rPr>
      <w:u w:val="single"/>
    </w:rPr>
  </w:style>
  <w:style w:type="paragraph" w:customStyle="1" w:styleId="TableBodyTextRight">
    <w:name w:val="Table Body Text Right"/>
    <w:basedOn w:val="TableBodyText"/>
    <w:rsid w:val="00CB156D"/>
    <w:pPr>
      <w:widowControl w:val="0"/>
      <w:autoSpaceDE w:val="0"/>
      <w:autoSpaceDN w:val="0"/>
      <w:adjustRightInd w:val="0"/>
      <w:jc w:val="right"/>
    </w:pPr>
    <w:rPr>
      <w:rFonts w:cs="Arial"/>
      <w:szCs w:val="18"/>
    </w:rPr>
  </w:style>
  <w:style w:type="paragraph" w:customStyle="1" w:styleId="CopyrightText">
    <w:name w:val="Copyright Text"/>
    <w:basedOn w:val="BodyText"/>
    <w:rsid w:val="00CB156D"/>
    <w:rPr>
      <w:sz w:val="18"/>
    </w:rPr>
  </w:style>
  <w:style w:type="paragraph" w:customStyle="1" w:styleId="BodySmallRight">
    <w:name w:val="Body Small Right"/>
    <w:basedOn w:val="BodyTextRight"/>
    <w:rsid w:val="00CB156D"/>
    <w:rPr>
      <w:sz w:val="18"/>
      <w:szCs w:val="18"/>
    </w:rPr>
  </w:style>
  <w:style w:type="paragraph" w:customStyle="1" w:styleId="MarginEdition">
    <w:name w:val="Margin Edition"/>
    <w:basedOn w:val="MarginNote"/>
    <w:rsid w:val="00CB156D"/>
    <w:pPr>
      <w:spacing w:before="0" w:after="0"/>
    </w:pPr>
    <w:rPr>
      <w:rFonts w:ascii="Times New Roman" w:hAnsi="Times New Roman"/>
      <w:color w:val="999999"/>
    </w:rPr>
  </w:style>
  <w:style w:type="paragraph" w:customStyle="1" w:styleId="Spacer">
    <w:name w:val="Spacer"/>
    <w:basedOn w:val="Normal"/>
    <w:rsid w:val="00CB156D"/>
    <w:rPr>
      <w:sz w:val="2"/>
      <w:szCs w:val="2"/>
    </w:rPr>
  </w:style>
  <w:style w:type="character" w:customStyle="1" w:styleId="Small">
    <w:name w:val="Small"/>
    <w:basedOn w:val="DefaultParagraphFont"/>
    <w:rsid w:val="00CB156D"/>
    <w:rPr>
      <w:sz w:val="16"/>
    </w:rPr>
  </w:style>
  <w:style w:type="paragraph" w:customStyle="1" w:styleId="WideTable">
    <w:name w:val="Wide Table"/>
    <w:basedOn w:val="Normal"/>
    <w:rsid w:val="00CB156D"/>
    <w:pPr>
      <w:ind w:left="-1418"/>
    </w:pPr>
    <w:rPr>
      <w:sz w:val="2"/>
      <w:szCs w:val="2"/>
    </w:rPr>
  </w:style>
  <w:style w:type="character" w:styleId="PageNumber">
    <w:name w:val="page number"/>
    <w:basedOn w:val="DefaultParagraphFont"/>
    <w:rsid w:val="00CB156D"/>
  </w:style>
  <w:style w:type="paragraph" w:styleId="Quote">
    <w:name w:val="Quote"/>
    <w:basedOn w:val="Heading1"/>
    <w:link w:val="QuoteChar"/>
    <w:qFormat/>
    <w:rsid w:val="00CB156D"/>
    <w:rPr>
      <w:b w:val="0"/>
      <w:sz w:val="72"/>
      <w:szCs w:val="72"/>
      <w:lang w:val="en-NZ"/>
    </w:rPr>
  </w:style>
  <w:style w:type="character" w:customStyle="1" w:styleId="QuoteChar">
    <w:name w:val="Quote Char"/>
    <w:basedOn w:val="DefaultParagraphFont"/>
    <w:link w:val="Quote"/>
    <w:rsid w:val="00CB1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56D"/>
    <w:pPr>
      <w:pageBreakBefore/>
    </w:pPr>
  </w:style>
  <w:style w:type="paragraph" w:customStyle="1" w:styleId="Border">
    <w:name w:val="Border"/>
    <w:basedOn w:val="Normal"/>
    <w:qFormat/>
    <w:rsid w:val="00CB1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56D"/>
    <w:rPr>
      <w:b/>
      <w:bCs/>
      <w:i/>
      <w:iCs/>
      <w:color w:val="auto"/>
    </w:rPr>
  </w:style>
  <w:style w:type="paragraph" w:styleId="IntenseQuote">
    <w:name w:val="Intense Quote"/>
    <w:basedOn w:val="Normal"/>
    <w:next w:val="Normal"/>
    <w:link w:val="IntenseQuoteChar"/>
    <w:uiPriority w:val="30"/>
    <w:qFormat/>
    <w:rsid w:val="00CB1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56D"/>
    <w:rPr>
      <w:smallCaps/>
      <w:color w:val="auto"/>
      <w:u w:val="single"/>
    </w:rPr>
  </w:style>
  <w:style w:type="character" w:styleId="IntenseReference">
    <w:name w:val="Intense Reference"/>
    <w:basedOn w:val="DefaultParagraphFont"/>
    <w:uiPriority w:val="32"/>
    <w:qFormat/>
    <w:rsid w:val="00CB156D"/>
    <w:rPr>
      <w:b/>
      <w:bCs/>
      <w:smallCaps/>
      <w:color w:val="auto"/>
      <w:spacing w:val="5"/>
      <w:u w:val="single"/>
    </w:rPr>
  </w:style>
  <w:style w:type="paragraph" w:customStyle="1" w:styleId="2ColumnHeading">
    <w:name w:val="2Column Heading"/>
    <w:basedOn w:val="BodyText"/>
    <w:qFormat/>
    <w:rsid w:val="00CB156D"/>
    <w:pPr>
      <w:spacing w:after="60"/>
      <w:ind w:left="-2268"/>
    </w:pPr>
    <w:rPr>
      <w:b/>
    </w:rPr>
  </w:style>
  <w:style w:type="paragraph" w:customStyle="1" w:styleId="Heading1TOC">
    <w:name w:val="Heading1 TOC"/>
    <w:basedOn w:val="Normal"/>
    <w:qFormat/>
    <w:rsid w:val="00CB156D"/>
    <w:pPr>
      <w:spacing w:before="240" w:after="120"/>
    </w:pPr>
    <w:rPr>
      <w:rFonts w:ascii="Times New Roman" w:hAnsi="Times New Roman"/>
      <w:b/>
      <w:sz w:val="32"/>
    </w:rPr>
  </w:style>
  <w:style w:type="paragraph" w:customStyle="1" w:styleId="Heading2TOC">
    <w:name w:val="Heading2 TOC"/>
    <w:basedOn w:val="Normal"/>
    <w:qFormat/>
    <w:rsid w:val="00CB156D"/>
    <w:pPr>
      <w:spacing w:before="240" w:after="60"/>
    </w:pPr>
    <w:rPr>
      <w:rFonts w:ascii="Times New Roman" w:hAnsi="Times New Roman"/>
      <w:b/>
      <w:sz w:val="28"/>
    </w:rPr>
  </w:style>
  <w:style w:type="character" w:customStyle="1" w:styleId="Underline">
    <w:name w:val="Underline"/>
    <w:basedOn w:val="DefaultParagraphFont"/>
    <w:qFormat/>
    <w:rsid w:val="00CB156D"/>
    <w:rPr>
      <w:u w:val="single"/>
    </w:rPr>
  </w:style>
  <w:style w:type="character" w:customStyle="1" w:styleId="BoldandItalics">
    <w:name w:val="Bold and Italics"/>
    <w:qFormat/>
    <w:rsid w:val="00CB156D"/>
    <w:rPr>
      <w:b/>
      <w:i/>
      <w:u w:val="none"/>
    </w:rPr>
  </w:style>
  <w:style w:type="paragraph" w:styleId="BalloonText">
    <w:name w:val="Balloon Text"/>
    <w:basedOn w:val="Normal"/>
    <w:link w:val="BalloonTextChar"/>
    <w:rsid w:val="00CB156D"/>
    <w:rPr>
      <w:rFonts w:ascii="Tahoma" w:hAnsi="Tahoma" w:cs="Tahoma"/>
      <w:sz w:val="16"/>
      <w:szCs w:val="16"/>
    </w:rPr>
  </w:style>
  <w:style w:type="character" w:customStyle="1" w:styleId="BalloonTextChar">
    <w:name w:val="Balloon Text Char"/>
    <w:basedOn w:val="DefaultParagraphFont"/>
    <w:link w:val="BalloonText"/>
    <w:rsid w:val="00CB1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56D"/>
    <w:rPr>
      <w:b/>
      <w:color w:val="660033"/>
      <w:spacing w:val="0"/>
    </w:rPr>
  </w:style>
  <w:style w:type="paragraph" w:customStyle="1" w:styleId="Nameditemlist">
    <w:name w:val="Named item list"/>
    <w:basedOn w:val="BodyText"/>
    <w:qFormat/>
    <w:rsid w:val="00CB156D"/>
    <w:pPr>
      <w:tabs>
        <w:tab w:val="left" w:pos="2835"/>
      </w:tabs>
      <w:ind w:left="2835" w:hanging="2835"/>
    </w:pPr>
  </w:style>
  <w:style w:type="paragraph" w:customStyle="1" w:styleId="BodyTextnopadding">
    <w:name w:val="Body Text no padding"/>
    <w:basedOn w:val="BodyText"/>
    <w:qFormat/>
    <w:rsid w:val="00CB156D"/>
    <w:pPr>
      <w:spacing w:before="0" w:after="0"/>
    </w:pPr>
  </w:style>
  <w:style w:type="paragraph" w:customStyle="1" w:styleId="BodyTextBold">
    <w:name w:val="Body Text Bold"/>
    <w:basedOn w:val="BodyText"/>
    <w:qFormat/>
    <w:rsid w:val="00CB156D"/>
    <w:rPr>
      <w:b/>
    </w:rPr>
  </w:style>
  <w:style w:type="character" w:styleId="Hyperlink">
    <w:name w:val="Hyperlink"/>
    <w:basedOn w:val="DefaultParagraphFont"/>
    <w:uiPriority w:val="99"/>
    <w:unhideWhenUsed/>
    <w:rsid w:val="003142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1759</Words>
  <Characters>11828</Characters>
  <Application>Microsoft Office Word</Application>
  <DocSecurity>0</DocSecurity>
  <Lines>422</Lines>
  <Paragraphs>251</Paragraphs>
  <ScaleCrop>false</ScaleCrop>
  <Company>Author-it Software Corporation Ltd.</Company>
  <LinksUpToDate>false</LinksUpToDate>
  <CharactersWithSpaces>13336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UEGNSG619 Perform scheduled maintenance on gas processing or storage facilities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