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C54" w:rsidP="00116C54">
      <w:pPr>
        <w:pStyle w:val="Title"/>
      </w:pPr>
      <w:r>
        <w:fldChar w:fldCharType="begin"/>
      </w:r>
      <w:r>
        <w:instrText xml:space="preserve"> TITLE   \* MERGEFORMAT </w:instrText>
      </w:r>
      <w:r>
        <w:fldChar w:fldCharType="separate"/>
      </w:r>
      <w:r>
        <w:t>Assessment Requirements for UEGNSG616 Refurbish gas cylinders</w:t>
      </w:r>
      <w:r>
        <w:fldChar w:fldCharType="end"/>
      </w:r>
    </w:p>
    <w:p w:rsidR="00116C54" w:rsidP="00116C54">
      <w:pPr>
        <w:pStyle w:val="Version"/>
        <w:sectPr w:rsidSect="00347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CC0" w:rsidP="00347CC0">
      <w:pPr>
        <w:pStyle w:val="SuperHeading"/>
      </w:pPr>
      <w:r w:rsidRPr="00347CC0">
        <w:t>Assessment Requirements for UEGNSG616 Refurbish gas cylinders</w:t>
      </w:r>
    </w:p>
    <w:p w:rsidR="00000000" w:rsidRPr="00347CC0" w:rsidP="00347CC0">
      <w:pPr>
        <w:pStyle w:val="Heading1"/>
      </w:pPr>
      <w:bookmarkStart w:id="1" w:name="O_967640"/>
      <w:bookmarkEnd w:id="1"/>
      <w:r w:rsidRPr="00347CC0">
        <w:t>Modification History</w:t>
      </w:r>
    </w:p>
    <w:tbl>
      <w:tblPr>
        <w:tblW w:w="9497" w:type="dxa"/>
        <w:tblLayout w:type="fixed"/>
        <w:tblCellMar>
          <w:left w:w="62" w:type="dxa"/>
          <w:right w:w="62" w:type="dxa"/>
        </w:tblCellMar>
        <w:tblLook w:val="0000"/>
      </w:tblPr>
      <w:tblGrid>
        <w:gridCol w:w="9497"/>
      </w:tblGrid>
      <w:tr w:rsidTr="00347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C0" w:rsidP="00347CC0">
            <w:pPr>
              <w:pStyle w:val="BodyText"/>
            </w:pPr>
            <w:r w:rsidRPr="00347CC0">
              <w:t>Release 1. This is the first release of this unit of competency in the UEG Gas Industry Training Package.</w:t>
            </w:r>
          </w:p>
        </w:tc>
      </w:tr>
    </w:tbl>
    <w:p w:rsidR="00000000" w:rsidRPr="00347CC0" w:rsidP="00347CC0">
      <w:pPr>
        <w:pStyle w:val="NoPaddingFontSize1"/>
      </w:pPr>
    </w:p>
    <w:p w:rsidR="00000000" w:rsidRPr="00347CC0" w:rsidP="00347CC0">
      <w:pPr>
        <w:pStyle w:val="AllowPageBreak"/>
      </w:pPr>
    </w:p>
    <w:p w:rsidR="00000000" w:rsidRPr="00347CC0" w:rsidP="00347CC0">
      <w:pPr>
        <w:pStyle w:val="Heading1"/>
      </w:pPr>
      <w:bookmarkStart w:id="2" w:name="O_967641"/>
      <w:bookmarkEnd w:id="2"/>
      <w:r w:rsidRPr="00347CC0">
        <w:t>Performance Evidence</w:t>
      </w:r>
    </w:p>
    <w:tbl>
      <w:tblPr>
        <w:tblW w:w="9497" w:type="dxa"/>
        <w:tblLayout w:type="fixed"/>
        <w:tblCellMar>
          <w:left w:w="62" w:type="dxa"/>
          <w:right w:w="62" w:type="dxa"/>
        </w:tblCellMar>
        <w:tblLook w:val="0000"/>
      </w:tblPr>
      <w:tblGrid>
        <w:gridCol w:w="9497"/>
      </w:tblGrid>
      <w:tr w:rsidTr="00347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CC0">
            <w:pPr>
              <w:pStyle w:val="BodyText"/>
              <w:rPr>
                <w:lang w:val="en-NZ"/>
              </w:rPr>
            </w:pPr>
            <w:r w:rsidRPr="00347CC0">
              <w:t xml:space="preserve">Evidence required to demonstrate competence in this unit must be relevant to and satisfy all of the requirements of the elements, performance criteria and range of conditions on at least two separate occasions and include: </w:t>
            </w:r>
          </w:p>
        </w:tc>
      </w:tr>
      <w:tr w:rsidTr="00347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C0" w:rsidP="00347CC0">
            <w:pPr>
              <w:pStyle w:val="ListBullet"/>
            </w:pPr>
            <w:r w:rsidRPr="00347CC0">
              <w:t>applying environmental and sus</w:t>
            </w:r>
            <w:r w:rsidRPr="00347CC0">
              <w:t xml:space="preserve">tainable energy principles and practices </w:t>
            </w:r>
          </w:p>
          <w:p w:rsidR="00000000" w:rsidRPr="00347CC0" w:rsidP="00347CC0">
            <w:pPr>
              <w:pStyle w:val="ListBullet"/>
            </w:pPr>
            <w:r w:rsidRPr="00347CC0">
              <w:t>applying problem-solving techniques</w:t>
            </w:r>
          </w:p>
          <w:p w:rsidR="00000000" w:rsidRPr="00347CC0" w:rsidP="00347CC0">
            <w:pPr>
              <w:pStyle w:val="ListBullet"/>
            </w:pPr>
            <w:r w:rsidRPr="00347CC0">
              <w:t>applying relevant industry standards, guidelines, codes of practice and regulations</w:t>
            </w:r>
          </w:p>
          <w:p w:rsidR="00000000" w:rsidRPr="00347CC0" w:rsidP="00347CC0">
            <w:pPr>
              <w:pStyle w:val="ListBullet"/>
            </w:pPr>
            <w:r w:rsidRPr="00347CC0">
              <w:t>applying relevant work health and safety (WHS)/occupational health and safety (OHS) requiremen</w:t>
            </w:r>
            <w:r w:rsidRPr="00347CC0">
              <w:t>ts, including:</w:t>
            </w:r>
          </w:p>
          <w:p w:rsidR="00000000" w:rsidRPr="00347CC0" w:rsidP="00347CC0">
            <w:pPr>
              <w:pStyle w:val="ListBullet2"/>
            </w:pPr>
            <w:r w:rsidRPr="00347CC0">
              <w:t xml:space="preserve">applying safe manual handling techniques </w:t>
            </w:r>
          </w:p>
          <w:p w:rsidR="00000000" w:rsidRPr="00347CC0" w:rsidP="00347CC0">
            <w:pPr>
              <w:pStyle w:val="ListBullet2"/>
            </w:pPr>
            <w:r w:rsidRPr="00347CC0">
              <w:t>hazard identification and reporting</w:t>
            </w:r>
          </w:p>
          <w:p w:rsidR="00000000" w:rsidRPr="00347CC0" w:rsidP="00347CC0">
            <w:pPr>
              <w:pStyle w:val="ListBullet2"/>
            </w:pPr>
            <w:r w:rsidRPr="00347CC0">
              <w:t>implementing risk control measures</w:t>
            </w:r>
          </w:p>
          <w:p w:rsidR="00000000" w:rsidRPr="00347CC0" w:rsidP="00347CC0">
            <w:pPr>
              <w:pStyle w:val="ListBullet2"/>
            </w:pPr>
            <w:r w:rsidRPr="00347CC0">
              <w:t>recognising and assessing hazard warnings and safety signs</w:t>
            </w:r>
          </w:p>
          <w:p w:rsidR="00000000" w:rsidRPr="00347CC0" w:rsidP="00347CC0">
            <w:pPr>
              <w:pStyle w:val="ListBullet2"/>
            </w:pPr>
            <w:r w:rsidRPr="00347CC0">
              <w:t>selecting and using relevant personal protective equipment (PPE)</w:t>
            </w:r>
          </w:p>
          <w:p w:rsidR="00000000" w:rsidRPr="00347CC0" w:rsidP="00347CC0">
            <w:pPr>
              <w:pStyle w:val="ListBullet2"/>
            </w:pPr>
            <w:r w:rsidRPr="00347CC0">
              <w:t>undertaking hazardous activities in a safe manner</w:t>
            </w:r>
          </w:p>
          <w:p w:rsidR="00000000" w:rsidRPr="00347CC0" w:rsidP="00347CC0">
            <w:pPr>
              <w:pStyle w:val="ListBullet2"/>
            </w:pPr>
            <w:r w:rsidRPr="00347CC0">
              <w:t>undertaking job safety analysis (JSA)</w:t>
            </w:r>
          </w:p>
          <w:p w:rsidR="00000000" w:rsidRPr="00347CC0" w:rsidP="00347CC0">
            <w:pPr>
              <w:pStyle w:val="ListBullet"/>
            </w:pPr>
            <w:r w:rsidRPr="00347CC0">
              <w:t xml:space="preserve">coding and condemning damaged/non-complying cylinders </w:t>
            </w:r>
          </w:p>
          <w:p w:rsidR="00000000" w:rsidRPr="00347CC0" w:rsidP="00347CC0">
            <w:pPr>
              <w:pStyle w:val="ListBullet"/>
            </w:pPr>
            <w:r w:rsidRPr="00347CC0">
              <w:t>communicating effectively with relevant person/s</w:t>
            </w:r>
          </w:p>
          <w:p w:rsidR="00000000" w:rsidRPr="00347CC0" w:rsidP="00347CC0">
            <w:pPr>
              <w:pStyle w:val="ListBullet"/>
            </w:pPr>
            <w:r w:rsidRPr="00347CC0">
              <w:t>completing work and relevant documentation</w:t>
            </w:r>
          </w:p>
          <w:p w:rsidR="00000000" w:rsidRPr="00347CC0" w:rsidP="00347CC0">
            <w:pPr>
              <w:pStyle w:val="ListBullet"/>
            </w:pPr>
            <w:r w:rsidRPr="00347CC0">
              <w:t>conducting inspectio</w:t>
            </w:r>
            <w:r w:rsidRPr="00347CC0">
              <w:t xml:space="preserve">n checks before returning cylinder to service </w:t>
            </w:r>
          </w:p>
          <w:p w:rsidR="00000000" w:rsidRPr="00347CC0" w:rsidP="00347CC0">
            <w:pPr>
              <w:pStyle w:val="ListBullet"/>
            </w:pPr>
            <w:r w:rsidRPr="00347CC0">
              <w:t>confirming and following schedule of work and job requirements</w:t>
            </w:r>
          </w:p>
          <w:p w:rsidR="00000000" w:rsidRPr="00347CC0" w:rsidP="00347CC0">
            <w:pPr>
              <w:pStyle w:val="ListBullet"/>
            </w:pPr>
            <w:r w:rsidRPr="00347CC0">
              <w:t>dealing with unplanned events/situations in accordance with workplace procedures in a manner that minimises risk to personnel and equipment</w:t>
            </w:r>
          </w:p>
          <w:p w:rsidR="00000000" w:rsidRPr="00347CC0" w:rsidP="00347CC0">
            <w:pPr>
              <w:pStyle w:val="ListBullet"/>
            </w:pPr>
            <w:r w:rsidRPr="00347CC0">
              <w:t>follow</w:t>
            </w:r>
            <w:r w:rsidRPr="00347CC0">
              <w:t>ing manufacturer instructions</w:t>
            </w:r>
          </w:p>
          <w:p w:rsidR="00000000" w:rsidRPr="00347CC0" w:rsidP="00347CC0">
            <w:pPr>
              <w:pStyle w:val="ListBullet"/>
            </w:pPr>
            <w:r w:rsidRPr="00347CC0">
              <w:t xml:space="preserve">following workplace procedures </w:t>
            </w:r>
          </w:p>
          <w:p w:rsidR="00000000" w:rsidRPr="00347CC0" w:rsidP="00347CC0">
            <w:pPr>
              <w:pStyle w:val="ListBullet"/>
            </w:pPr>
            <w:r w:rsidRPr="00347CC0">
              <w:t>inspecting and refurbishing liquified petroleum gas (LPG) cylinders</w:t>
            </w:r>
          </w:p>
          <w:p w:rsidR="00000000" w:rsidRPr="00347CC0" w:rsidP="00347CC0">
            <w:pPr>
              <w:pStyle w:val="ListBullet"/>
            </w:pPr>
            <w:r w:rsidRPr="00347CC0">
              <w:t>maintaining a clean and safe work site</w:t>
            </w:r>
          </w:p>
          <w:p w:rsidR="00000000" w:rsidRPr="00347CC0" w:rsidP="00347CC0">
            <w:pPr>
              <w:pStyle w:val="ListBullet"/>
            </w:pPr>
            <w:r w:rsidRPr="00347CC0">
              <w:t>performing quality and safety checks</w:t>
            </w:r>
          </w:p>
          <w:p w:rsidR="00000000" w:rsidRPr="00347CC0" w:rsidP="00347CC0">
            <w:pPr>
              <w:pStyle w:val="ListBullet"/>
            </w:pPr>
            <w:r w:rsidRPr="00347CC0">
              <w:t>preparing to refurbish LPG cylinders</w:t>
            </w:r>
          </w:p>
          <w:p w:rsidR="00000000" w:rsidRPr="00347CC0" w:rsidP="00347CC0">
            <w:pPr>
              <w:pStyle w:val="ListBullet"/>
            </w:pPr>
            <w:r w:rsidRPr="00347CC0">
              <w:t>preparing work site to minimise risk and damage to property, commerce and individuals</w:t>
            </w:r>
          </w:p>
          <w:p w:rsidR="00000000" w:rsidRPr="00347CC0" w:rsidP="00347CC0">
            <w:pPr>
              <w:pStyle w:val="ListBullet"/>
            </w:pPr>
            <w:r w:rsidRPr="00347CC0">
              <w:t xml:space="preserve">recording inspection/refurbishment information accurately on gas industry forms and reports </w:t>
            </w:r>
          </w:p>
          <w:p w:rsidR="00000000" w:rsidRPr="00347CC0" w:rsidP="00347CC0">
            <w:pPr>
              <w:pStyle w:val="ListBullet"/>
            </w:pPr>
            <w:r w:rsidRPr="00347CC0">
              <w:t>referring client issues</w:t>
            </w:r>
          </w:p>
          <w:p w:rsidR="00000000" w:rsidRPr="00347CC0" w:rsidP="00347CC0">
            <w:pPr>
              <w:pStyle w:val="ListBullet"/>
            </w:pPr>
            <w:r w:rsidRPr="00347CC0">
              <w:t xml:space="preserve">selecting and operating correct tools and equipment </w:t>
            </w:r>
          </w:p>
          <w:p w:rsidR="00000000" w:rsidRPr="00347CC0" w:rsidP="00347CC0">
            <w:pPr>
              <w:pStyle w:val="ListBullet"/>
            </w:pPr>
            <w:r w:rsidRPr="00347CC0">
              <w:t>working within agreed timeframes or conditions.</w:t>
            </w:r>
          </w:p>
        </w:tc>
      </w:tr>
    </w:tbl>
    <w:p w:rsidR="00000000" w:rsidRPr="00347CC0" w:rsidP="00347CC0">
      <w:pPr>
        <w:pStyle w:val="NoPaddingFontSize1"/>
      </w:pPr>
    </w:p>
    <w:p w:rsidR="00000000" w:rsidRPr="00347CC0" w:rsidP="00347CC0">
      <w:pPr>
        <w:pStyle w:val="AllowPageBreak"/>
      </w:pPr>
    </w:p>
    <w:p w:rsidR="00000000" w:rsidRPr="00347CC0" w:rsidP="00347CC0">
      <w:pPr>
        <w:pStyle w:val="Heading1"/>
      </w:pPr>
      <w:bookmarkStart w:id="3" w:name="O_967642"/>
      <w:bookmarkEnd w:id="3"/>
      <w:r w:rsidRPr="00347CC0">
        <w:t>Knowledge Evidence</w:t>
      </w:r>
    </w:p>
    <w:tbl>
      <w:tblPr>
        <w:tblW w:w="9497" w:type="dxa"/>
        <w:tblLayout w:type="fixed"/>
        <w:tblCellMar>
          <w:left w:w="62" w:type="dxa"/>
          <w:right w:w="62" w:type="dxa"/>
        </w:tblCellMar>
        <w:tblLook w:val="0000"/>
      </w:tblPr>
      <w:tblGrid>
        <w:gridCol w:w="9497"/>
      </w:tblGrid>
      <w:tr w:rsidTr="00347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7CC0">
            <w:pPr>
              <w:pStyle w:val="BodyText"/>
              <w:rPr>
                <w:lang w:val="en-NZ"/>
              </w:rPr>
            </w:pPr>
            <w:r w:rsidRPr="00347CC0">
              <w:t>Evidence required to demonstrate competence in this unit must be relevant to and satisfy all of the requirements of the elements, performance criteria and range of condit</w:t>
            </w:r>
            <w:r w:rsidRPr="00347CC0">
              <w:t xml:space="preserve">ions and include knowledge of: </w:t>
            </w:r>
          </w:p>
        </w:tc>
      </w:tr>
      <w:tr w:rsidTr="00347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C0" w:rsidP="00347CC0">
            <w:pPr>
              <w:pStyle w:val="ListBullet"/>
            </w:pPr>
            <w:r w:rsidRPr="00347CC0">
              <w:t xml:space="preserve">accidents and incidents associated with filling gas cylinders </w:t>
            </w:r>
          </w:p>
          <w:p w:rsidR="00000000" w:rsidRPr="00347CC0" w:rsidP="00347CC0">
            <w:pPr>
              <w:pStyle w:val="ListBullet"/>
            </w:pPr>
            <w:r w:rsidRPr="00347CC0">
              <w:t>accidents and incidents associated with refurbishing gas cylinders</w:t>
            </w:r>
          </w:p>
          <w:p w:rsidR="00000000" w:rsidRPr="00347CC0" w:rsidP="00347CC0">
            <w:pPr>
              <w:pStyle w:val="ListBullet"/>
            </w:pPr>
            <w:r w:rsidRPr="00347CC0">
              <w:t>client issues</w:t>
            </w:r>
          </w:p>
          <w:p w:rsidR="00000000" w:rsidRPr="00347CC0" w:rsidP="00347CC0">
            <w:pPr>
              <w:pStyle w:val="ListBullet"/>
            </w:pPr>
            <w:r w:rsidRPr="00347CC0">
              <w:t>environmental and sustainable energy principles and practices</w:t>
            </w:r>
          </w:p>
          <w:p w:rsidR="00000000" w:rsidRPr="00347CC0" w:rsidP="00347CC0">
            <w:pPr>
              <w:pStyle w:val="ListBullet"/>
            </w:pPr>
            <w:r w:rsidRPr="00347CC0">
              <w:t>inspection and completion process</w:t>
            </w:r>
          </w:p>
          <w:p w:rsidR="00000000" w:rsidRPr="00347CC0" w:rsidP="00347CC0">
            <w:pPr>
              <w:pStyle w:val="ListBullet"/>
            </w:pPr>
            <w:r w:rsidRPr="00347CC0">
              <w:t>LPG cylinders, including:</w:t>
            </w:r>
          </w:p>
          <w:p w:rsidR="00000000" w:rsidRPr="00347CC0" w:rsidP="00347CC0">
            <w:pPr>
              <w:pStyle w:val="ListBullet2"/>
            </w:pPr>
            <w:r w:rsidRPr="00347CC0">
              <w:t>coding</w:t>
            </w:r>
          </w:p>
          <w:p w:rsidR="00000000" w:rsidRPr="00347CC0" w:rsidP="00347CC0">
            <w:pPr>
              <w:pStyle w:val="ListBullet2"/>
            </w:pPr>
            <w:r w:rsidRPr="00347CC0">
              <w:t>condemning and disposal</w:t>
            </w:r>
          </w:p>
          <w:p w:rsidR="00000000" w:rsidRPr="00347CC0" w:rsidP="00347CC0">
            <w:pPr>
              <w:pStyle w:val="ListBullet2"/>
            </w:pPr>
            <w:r w:rsidRPr="00347CC0">
              <w:t xml:space="preserve">inspection requirements </w:t>
            </w:r>
          </w:p>
          <w:p w:rsidR="00000000" w:rsidRPr="00347CC0" w:rsidP="00347CC0">
            <w:pPr>
              <w:pStyle w:val="ListBullet2"/>
            </w:pPr>
            <w:r w:rsidRPr="00347CC0">
              <w:t>leak testing requirements</w:t>
            </w:r>
          </w:p>
          <w:p w:rsidR="00000000" w:rsidRPr="00347CC0" w:rsidP="00347CC0">
            <w:pPr>
              <w:pStyle w:val="ListBullet2"/>
            </w:pPr>
            <w:r w:rsidRPr="00347CC0">
              <w:t>material safety data sheets/safety data sheets (MSDS/SDS)</w:t>
            </w:r>
          </w:p>
          <w:p w:rsidR="00000000" w:rsidRPr="00347CC0" w:rsidP="00347CC0">
            <w:pPr>
              <w:pStyle w:val="ListBullet2"/>
            </w:pPr>
            <w:r w:rsidRPr="00347CC0">
              <w:t>properties of LPG</w:t>
            </w:r>
          </w:p>
          <w:p w:rsidR="00000000" w:rsidRPr="00347CC0" w:rsidP="00347CC0">
            <w:pPr>
              <w:pStyle w:val="ListBullet2"/>
            </w:pPr>
            <w:r w:rsidRPr="00347CC0">
              <w:t>refurbishment requirements</w:t>
            </w:r>
          </w:p>
          <w:p w:rsidR="00000000" w:rsidRPr="00347CC0" w:rsidP="00347CC0">
            <w:pPr>
              <w:pStyle w:val="ListBullet2"/>
            </w:pPr>
            <w:r w:rsidRPr="00347CC0">
              <w:t>types, construction, size, valves and labelling</w:t>
            </w:r>
          </w:p>
          <w:p w:rsidR="00000000" w:rsidRPr="00347CC0" w:rsidP="00347CC0">
            <w:pPr>
              <w:pStyle w:val="ListBullet"/>
            </w:pPr>
            <w:r w:rsidRPr="00347CC0">
              <w:t>PPE, including types, application, checking, maintenance and storage</w:t>
            </w:r>
          </w:p>
          <w:p w:rsidR="00000000" w:rsidRPr="00347CC0" w:rsidP="00347CC0">
            <w:pPr>
              <w:pStyle w:val="ListBullet"/>
            </w:pPr>
            <w:r w:rsidRPr="00347CC0">
              <w:t>problem-solving techniques</w:t>
            </w:r>
          </w:p>
          <w:p w:rsidR="00000000" w:rsidRPr="00347CC0" w:rsidP="00347CC0">
            <w:pPr>
              <w:pStyle w:val="ListBullet"/>
            </w:pPr>
            <w:r w:rsidRPr="00347CC0">
              <w:t>quality and safety checks</w:t>
            </w:r>
          </w:p>
          <w:p w:rsidR="00000000" w:rsidRPr="00347CC0" w:rsidP="00347CC0">
            <w:pPr>
              <w:pStyle w:val="ListBullet"/>
            </w:pPr>
            <w:r w:rsidRPr="00347CC0">
              <w:t>relevant industry standards, legislation, guidelines, codes of practice and regulatio</w:t>
            </w:r>
            <w:r w:rsidRPr="00347CC0">
              <w:t>ns</w:t>
            </w:r>
          </w:p>
          <w:p w:rsidR="00000000" w:rsidRPr="00347CC0" w:rsidP="00347CC0">
            <w:pPr>
              <w:pStyle w:val="ListBullet"/>
            </w:pPr>
            <w:r w:rsidRPr="00347CC0">
              <w:t>relevant manufacturer specifications</w:t>
            </w:r>
          </w:p>
          <w:p w:rsidR="00000000" w:rsidRPr="00347CC0" w:rsidP="00347CC0">
            <w:pPr>
              <w:pStyle w:val="ListBullet"/>
            </w:pPr>
            <w:r w:rsidRPr="00347CC0">
              <w:t xml:space="preserve">relevant materials, tools and equipment </w:t>
            </w:r>
          </w:p>
          <w:p w:rsidR="00000000" w:rsidRPr="00347CC0" w:rsidP="00347CC0">
            <w:pPr>
              <w:pStyle w:val="ListBullet"/>
            </w:pPr>
            <w:r w:rsidRPr="00347CC0">
              <w:t>relevant safe work method statements (SWMS)/job safety assessments or risk mitigation processes</w:t>
            </w:r>
          </w:p>
          <w:p w:rsidR="00000000" w:rsidRPr="00347CC0" w:rsidP="00347CC0">
            <w:pPr>
              <w:pStyle w:val="ListBullet"/>
            </w:pPr>
            <w:r w:rsidRPr="00347CC0">
              <w:t>relevant WHS/OHS policies and procedures, including:</w:t>
            </w:r>
          </w:p>
          <w:p w:rsidR="00000000" w:rsidRPr="00347CC0" w:rsidP="00347CC0">
            <w:pPr>
              <w:pStyle w:val="ListBullet2"/>
            </w:pPr>
            <w:r w:rsidRPr="00347CC0">
              <w:t>hazard identification, ri</w:t>
            </w:r>
            <w:r w:rsidRPr="00347CC0">
              <w:t>sk assessment and control</w:t>
            </w:r>
          </w:p>
          <w:p w:rsidR="00000000" w:rsidRPr="00347CC0" w:rsidP="00347CC0">
            <w:pPr>
              <w:pStyle w:val="ListBullet2"/>
            </w:pPr>
            <w:r w:rsidRPr="00347CC0">
              <w:t xml:space="preserve">safe manual handling techniques </w:t>
            </w:r>
          </w:p>
          <w:p w:rsidR="00000000" w:rsidRPr="00347CC0" w:rsidP="00347CC0">
            <w:pPr>
              <w:pStyle w:val="ListBullet2"/>
            </w:pPr>
            <w:r w:rsidRPr="00347CC0">
              <w:t>safety signs including workplace hazards and warnings</w:t>
            </w:r>
          </w:p>
          <w:p w:rsidR="00000000" w:rsidRPr="00347CC0" w:rsidP="00347CC0">
            <w:pPr>
              <w:pStyle w:val="ListBullet"/>
            </w:pPr>
            <w:r w:rsidRPr="00347CC0">
              <w:t>relevant WHS/OHS legislated requirements</w:t>
            </w:r>
          </w:p>
          <w:p w:rsidR="00000000" w:rsidRPr="00347CC0" w:rsidP="00347CC0">
            <w:pPr>
              <w:pStyle w:val="ListBullet"/>
            </w:pPr>
            <w:r w:rsidRPr="00347CC0">
              <w:t>relevant workplace documentation</w:t>
            </w:r>
          </w:p>
          <w:p w:rsidR="00000000" w:rsidRPr="00347CC0" w:rsidP="00347CC0">
            <w:pPr>
              <w:pStyle w:val="ListBullet"/>
            </w:pPr>
            <w:r w:rsidRPr="00347CC0">
              <w:t xml:space="preserve">relevant workplace policies and procedures </w:t>
            </w:r>
          </w:p>
          <w:p w:rsidR="00000000" w:rsidRPr="00347CC0" w:rsidP="00347CC0">
            <w:pPr>
              <w:pStyle w:val="ListBullet"/>
            </w:pPr>
            <w:r w:rsidRPr="00347CC0">
              <w:t>site preparation, work schedules, safety plans and job requirements</w:t>
            </w:r>
          </w:p>
          <w:p w:rsidR="00000000" w:rsidRPr="00347CC0" w:rsidP="00347CC0">
            <w:pPr>
              <w:pStyle w:val="ListBullet"/>
            </w:pPr>
            <w:r w:rsidRPr="00347CC0">
              <w:t>storage of dangerous goods</w:t>
            </w:r>
          </w:p>
          <w:p w:rsidR="00000000" w:rsidRPr="00347CC0" w:rsidP="00347CC0">
            <w:pPr>
              <w:pStyle w:val="ListBullet"/>
            </w:pPr>
            <w:r w:rsidRPr="00347CC0">
              <w:t>time-management skills</w:t>
            </w:r>
          </w:p>
          <w:p w:rsidR="00000000" w:rsidRPr="00347CC0" w:rsidP="00347CC0">
            <w:pPr>
              <w:pStyle w:val="ListBullet"/>
            </w:pPr>
            <w:r w:rsidRPr="00347CC0">
              <w:t xml:space="preserve">workplace quality requirements </w:t>
            </w:r>
          </w:p>
          <w:p w:rsidR="00000000" w:rsidRPr="00347CC0" w:rsidP="00347CC0">
            <w:pPr>
              <w:pStyle w:val="ListBullet"/>
            </w:pPr>
            <w:r w:rsidRPr="00347CC0">
              <w:t>workplace reporting requirements.</w:t>
            </w:r>
          </w:p>
        </w:tc>
      </w:tr>
    </w:tbl>
    <w:p w:rsidR="00000000" w:rsidRPr="00347CC0" w:rsidP="00347CC0">
      <w:pPr>
        <w:pStyle w:val="NoPaddingFontSize1"/>
      </w:pPr>
    </w:p>
    <w:p w:rsidR="00000000" w:rsidRPr="00347CC0" w:rsidP="00347CC0">
      <w:pPr>
        <w:pStyle w:val="AllowPageBreak"/>
      </w:pPr>
    </w:p>
    <w:p w:rsidR="00000000" w:rsidRPr="00347CC0" w:rsidP="00347CC0">
      <w:pPr>
        <w:pStyle w:val="Heading1"/>
      </w:pPr>
      <w:bookmarkStart w:id="4" w:name="O_967643"/>
      <w:bookmarkEnd w:id="4"/>
      <w:r w:rsidRPr="00347CC0">
        <w:t>Assessment Conditions</w:t>
      </w:r>
    </w:p>
    <w:tbl>
      <w:tblPr>
        <w:tblW w:w="9497" w:type="dxa"/>
        <w:tblLayout w:type="fixed"/>
        <w:tblCellMar>
          <w:left w:w="62" w:type="dxa"/>
          <w:right w:w="62" w:type="dxa"/>
        </w:tblCellMar>
        <w:tblLook w:val="0000"/>
      </w:tblPr>
      <w:tblGrid>
        <w:gridCol w:w="9497"/>
      </w:tblGrid>
      <w:tr w:rsidTr="00347C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7CC0" w:rsidP="00347CC0">
            <w:pPr>
              <w:pStyle w:val="BodyText"/>
            </w:pPr>
            <w:r w:rsidRPr="00347CC0">
              <w:t xml:space="preserve">As a minimum, assessors must satisfy applicable regulatory requirements, which include requirements in the Standards for Registered Training Organisations current at the time of assessment. </w:t>
            </w:r>
          </w:p>
          <w:p w:rsidR="00000000" w:rsidRPr="00347CC0" w:rsidP="00347CC0">
            <w:pPr>
              <w:pStyle w:val="BodyText"/>
            </w:pPr>
            <w:r w:rsidRPr="00347CC0">
              <w:t>As a minimum, assessment must satisfy applicable regulatory requi</w:t>
            </w:r>
            <w:r w:rsidRPr="00347CC0">
              <w:t>rements, which include requirements in the Standards for Registered Training Organisations current at the time of assessment.</w:t>
            </w:r>
          </w:p>
          <w:p w:rsidR="00000000" w:rsidRPr="00347CC0" w:rsidP="00347CC0">
            <w:pPr>
              <w:pStyle w:val="BodyText"/>
            </w:pPr>
            <w:r w:rsidRPr="00347CC0">
              <w:t>Assessment must occur in workplace operational situations where it is appropriate to do so; where this is not appropriate, assessm</w:t>
            </w:r>
            <w:r w:rsidRPr="00347CC0">
              <w:t>ent must occur in simulated workplace operational situations that replicate workplace conditions.</w:t>
            </w:r>
          </w:p>
          <w:p w:rsidR="00000000" w:rsidRPr="00347CC0" w:rsidP="00347CC0">
            <w:pPr>
              <w:pStyle w:val="BodyText"/>
            </w:pPr>
            <w:r w:rsidRPr="00347CC0">
              <w:t>Assessment processes and techniques must be appropriate to the language, literacy and numeracy requirements of the work being performed and the needs of the c</w:t>
            </w:r>
            <w:r w:rsidRPr="00347CC0">
              <w:t>andidate.</w:t>
            </w:r>
          </w:p>
          <w:p w:rsidR="00000000" w:rsidRPr="00347CC0" w:rsidP="00347CC0">
            <w:pPr>
              <w:pStyle w:val="BodyText"/>
            </w:pPr>
            <w:r w:rsidRPr="00347CC0">
              <w:t>Resources for assessment must include access to:</w:t>
            </w:r>
          </w:p>
          <w:p w:rsidR="00000000" w:rsidRPr="00347CC0" w:rsidP="00347CC0">
            <w:pPr>
              <w:pStyle w:val="ListBullet"/>
            </w:pPr>
            <w:r w:rsidRPr="00347CC0">
              <w:t>a range of relevant exercises, case studies and/or other simulations</w:t>
            </w:r>
          </w:p>
          <w:p w:rsidR="00000000" w:rsidRPr="00347CC0" w:rsidP="00347CC0">
            <w:pPr>
              <w:pStyle w:val="ListBullet"/>
            </w:pPr>
            <w:r w:rsidRPr="00347CC0">
              <w:t xml:space="preserve">relevant and appropriate materials, tools, equipment and PPE currently used in industry </w:t>
            </w:r>
          </w:p>
          <w:p w:rsidR="00000000" w:rsidRPr="00347CC0" w:rsidP="00347CC0">
            <w:pPr>
              <w:pStyle w:val="ListBullet"/>
            </w:pPr>
            <w:r w:rsidRPr="00347CC0">
              <w:t>applicable documentation, including wo</w:t>
            </w:r>
            <w:r w:rsidRPr="00347CC0">
              <w:t>rkplace procedures, equipment specifications, regulations, codes of practice and operation manuals.</w:t>
            </w:r>
          </w:p>
        </w:tc>
      </w:tr>
    </w:tbl>
    <w:p w:rsidR="00000000" w:rsidRPr="00347CC0" w:rsidP="00347CC0">
      <w:pPr>
        <w:pStyle w:val="NoPaddingFontSize1"/>
      </w:pPr>
    </w:p>
    <w:p w:rsidR="00000000" w:rsidRPr="00347CC0" w:rsidP="00347CC0">
      <w:pPr>
        <w:pStyle w:val="AllowPageBreak"/>
      </w:pPr>
    </w:p>
    <w:p w:rsidR="00000000" w:rsidRPr="00347CC0" w:rsidP="00347CC0">
      <w:pPr>
        <w:pStyle w:val="Heading1"/>
      </w:pPr>
      <w:bookmarkStart w:id="5" w:name="O_967646"/>
      <w:bookmarkEnd w:id="5"/>
      <w:r w:rsidRPr="00347CC0">
        <w:t>Links</w:t>
      </w:r>
    </w:p>
    <w:p w:rsidR="00000000" w:rsidRPr="00347CC0" w:rsidP="00116C54">
      <w:pPr>
        <w:pStyle w:val="BodyText"/>
      </w:pPr>
      <w:r w:rsidRPr="00347CC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406C6">
        <w:rPr>
          <w:rStyle w:val="Hyperlink"/>
        </w:rPr>
        <w:t>https://vetnet.gov.au/Pages/TrainingDocs.aspx?q=6a6c032e-ffcb-4f3d-8063-415efbd261e8</w:t>
      </w:r>
      <w:r>
        <w:fldChar w:fldCharType="end"/>
      </w:r>
    </w:p>
    <w:p w:rsidR="00000000" w:rsidRPr="00347CC0" w:rsidP="00347CC0"/>
    <w:sectPr w:rsidSect="00347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C0" w:rsidRPr="00116C54" w:rsidP="00116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54" w:rsidP="00347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C54" w:rsidP="00347C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6C54" w:rsidP="00347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CC0" w:rsidRPr="00116C54" w:rsidP="00116C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54" w:rsidRPr="002D2AF8" w:rsidP="00347CC0">
    <w:pPr>
      <w:pStyle w:val="Header"/>
      <w:framePr w:wrap="around"/>
    </w:pPr>
    <w:r>
      <w:fldChar w:fldCharType="begin"/>
    </w:r>
    <w:r>
      <w:instrText xml:space="preserve"> TITLE   \* MERGEFORMAT </w:instrText>
    </w:r>
    <w:r>
      <w:fldChar w:fldCharType="separate"/>
    </w:r>
    <w:r>
      <w:t>Assessment Requirements for UEGNSG616 Refurbish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116C54" w:rsidP="00347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6E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C5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29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CC0"/>
    <w:pPr>
      <w:spacing w:before="360" w:after="60"/>
      <w:outlineLvl w:val="0"/>
    </w:pPr>
    <w:rPr>
      <w:sz w:val="32"/>
    </w:rPr>
  </w:style>
  <w:style w:type="paragraph" w:styleId="Heading2">
    <w:name w:val="heading 2"/>
    <w:basedOn w:val="HeadingBase"/>
    <w:next w:val="BodyText"/>
    <w:link w:val="Heading2Char"/>
    <w:qFormat/>
    <w:rsid w:val="00347CC0"/>
    <w:pPr>
      <w:keepLines/>
      <w:spacing w:before="240" w:after="120"/>
      <w:outlineLvl w:val="1"/>
    </w:pPr>
    <w:rPr>
      <w:sz w:val="28"/>
      <w:szCs w:val="40"/>
    </w:rPr>
  </w:style>
  <w:style w:type="paragraph" w:styleId="Heading3">
    <w:name w:val="heading 3"/>
    <w:basedOn w:val="HeadingBase"/>
    <w:next w:val="BodyText"/>
    <w:link w:val="Heading3Char"/>
    <w:qFormat/>
    <w:rsid w:val="00347CC0"/>
    <w:pPr>
      <w:spacing w:before="180" w:after="120"/>
      <w:outlineLvl w:val="2"/>
    </w:pPr>
    <w:rPr>
      <w:spacing w:val="-10"/>
      <w:kern w:val="32"/>
    </w:rPr>
  </w:style>
  <w:style w:type="paragraph" w:styleId="Heading4">
    <w:name w:val="heading 4"/>
    <w:basedOn w:val="HeadingBase"/>
    <w:next w:val="BodyText"/>
    <w:link w:val="Heading4Char"/>
    <w:qFormat/>
    <w:rsid w:val="00347CC0"/>
    <w:pPr>
      <w:spacing w:before="160" w:after="120"/>
      <w:outlineLvl w:val="3"/>
    </w:pPr>
    <w:rPr>
      <w:sz w:val="22"/>
    </w:rPr>
  </w:style>
  <w:style w:type="paragraph" w:styleId="Heading5">
    <w:name w:val="heading 5"/>
    <w:basedOn w:val="HeadingBase"/>
    <w:next w:val="Normal"/>
    <w:link w:val="Heading5Char"/>
    <w:qFormat/>
    <w:rsid w:val="00347CC0"/>
    <w:pPr>
      <w:spacing w:before="80"/>
      <w:outlineLvl w:val="4"/>
    </w:pPr>
    <w:rPr>
      <w:color w:val="918585"/>
      <w:sz w:val="20"/>
    </w:rPr>
  </w:style>
  <w:style w:type="paragraph" w:styleId="Heading6">
    <w:name w:val="heading 6"/>
    <w:basedOn w:val="HeadingBase"/>
    <w:next w:val="Normal"/>
    <w:link w:val="Heading6Char"/>
    <w:qFormat/>
    <w:rsid w:val="00347CC0"/>
    <w:pPr>
      <w:spacing w:before="60"/>
      <w:outlineLvl w:val="5"/>
    </w:pPr>
    <w:rPr>
      <w:color w:val="918585"/>
      <w:sz w:val="20"/>
    </w:rPr>
  </w:style>
  <w:style w:type="paragraph" w:styleId="Heading7">
    <w:name w:val="heading 7"/>
    <w:basedOn w:val="Normal"/>
    <w:next w:val="Normal"/>
    <w:link w:val="Heading7Char"/>
    <w:qFormat/>
    <w:rsid w:val="00347CC0"/>
    <w:pPr>
      <w:ind w:left="720"/>
      <w:outlineLvl w:val="6"/>
    </w:pPr>
    <w:rPr>
      <w:i/>
    </w:rPr>
  </w:style>
  <w:style w:type="paragraph" w:styleId="Heading8">
    <w:name w:val="heading 8"/>
    <w:basedOn w:val="Normal"/>
    <w:next w:val="Normal"/>
    <w:link w:val="Heading8Char"/>
    <w:qFormat/>
    <w:rsid w:val="00347CC0"/>
    <w:pPr>
      <w:ind w:left="720"/>
      <w:outlineLvl w:val="7"/>
    </w:pPr>
    <w:rPr>
      <w:i/>
    </w:rPr>
  </w:style>
  <w:style w:type="paragraph" w:styleId="Heading9">
    <w:name w:val="heading 9"/>
    <w:basedOn w:val="Normal"/>
    <w:next w:val="Normal"/>
    <w:link w:val="Heading9Char"/>
    <w:qFormat/>
    <w:rsid w:val="00347CC0"/>
    <w:pPr>
      <w:ind w:left="720"/>
      <w:outlineLvl w:val="8"/>
    </w:pPr>
    <w:rPr>
      <w:i/>
    </w:rPr>
  </w:style>
  <w:style w:type="character" w:default="1" w:styleId="DefaultParagraphFont">
    <w:name w:val="Default Paragraph Font"/>
    <w:uiPriority w:val="1"/>
    <w:unhideWhenUsed/>
    <w:rsid w:val="00347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CC0"/>
  </w:style>
  <w:style w:type="character" w:customStyle="1" w:styleId="Heading1Char">
    <w:name w:val="Heading 1 Char"/>
    <w:basedOn w:val="DefaultParagraphFont"/>
    <w:link w:val="Heading1"/>
    <w:rsid w:val="00347CC0"/>
    <w:rPr>
      <w:rFonts w:ascii="Times New Roman" w:eastAsia="Times New Roman" w:hAnsi="Times New Roman" w:cs="Times New Roman"/>
      <w:b/>
      <w:sz w:val="32"/>
      <w:szCs w:val="20"/>
      <w:lang w:eastAsia="en-US"/>
    </w:rPr>
  </w:style>
  <w:style w:type="paragraph" w:styleId="BodyText">
    <w:name w:val="Body Text"/>
    <w:basedOn w:val="Normal"/>
    <w:link w:val="BodyTextChar"/>
    <w:rsid w:val="00347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CC0"/>
    <w:rPr>
      <w:rFonts w:ascii="Times New Roman" w:eastAsia="Times New Roman" w:hAnsi="Times New Roman" w:cs="Times New Roman"/>
      <w:sz w:val="24"/>
      <w:lang w:eastAsia="en-US"/>
    </w:rPr>
  </w:style>
  <w:style w:type="paragraph" w:styleId="ListBullet">
    <w:name w:val="List Bullet"/>
    <w:basedOn w:val="List"/>
    <w:rsid w:val="00347CC0"/>
    <w:pPr>
      <w:numPr>
        <w:numId w:val="12"/>
      </w:numPr>
      <w:tabs>
        <w:tab w:val="clear" w:pos="340"/>
      </w:tabs>
      <w:spacing w:before="40" w:after="40"/>
    </w:pPr>
  </w:style>
  <w:style w:type="paragraph" w:styleId="ListBullet2">
    <w:name w:val="List Bullet 2"/>
    <w:basedOn w:val="List2"/>
    <w:rsid w:val="00347CC0"/>
    <w:pPr>
      <w:numPr>
        <w:numId w:val="13"/>
      </w:numPr>
      <w:tabs>
        <w:tab w:val="clear" w:pos="680"/>
      </w:tabs>
    </w:pPr>
  </w:style>
  <w:style w:type="paragraph" w:customStyle="1" w:styleId="SuperHeading">
    <w:name w:val="SuperHeading"/>
    <w:basedOn w:val="Normal"/>
    <w:rsid w:val="00347CC0"/>
    <w:pPr>
      <w:spacing w:before="240" w:after="120"/>
      <w:outlineLvl w:val="0"/>
    </w:pPr>
    <w:rPr>
      <w:rFonts w:ascii="Times New Roman" w:hAnsi="Times New Roman"/>
      <w:b/>
      <w:sz w:val="32"/>
    </w:rPr>
  </w:style>
  <w:style w:type="paragraph" w:customStyle="1" w:styleId="AllowPageBreak">
    <w:name w:val="AllowPageBreak"/>
    <w:rsid w:val="00347C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7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CC0"/>
    <w:rPr>
      <w:rFonts w:ascii="Courier New" w:eastAsia="Times New Roman" w:hAnsi="Courier New" w:cs="Times New Roman"/>
      <w:i/>
      <w:szCs w:val="20"/>
      <w:lang w:eastAsia="en-US"/>
    </w:rPr>
  </w:style>
  <w:style w:type="paragraph" w:customStyle="1" w:styleId="HeadingBase">
    <w:name w:val="Heading Base"/>
    <w:rsid w:val="00347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CC0"/>
    <w:pPr>
      <w:tabs>
        <w:tab w:val="right" w:leader="dot" w:pos="9072"/>
      </w:tabs>
      <w:ind w:left="567"/>
    </w:pPr>
    <w:rPr>
      <w:szCs w:val="22"/>
    </w:rPr>
  </w:style>
  <w:style w:type="paragraph" w:customStyle="1" w:styleId="TOCBase">
    <w:name w:val="TOC Base"/>
    <w:rsid w:val="00347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CC0"/>
    <w:pPr>
      <w:tabs>
        <w:tab w:val="right" w:leader="dot" w:pos="9072"/>
      </w:tabs>
      <w:spacing w:before="40" w:after="40"/>
      <w:ind w:left="284"/>
    </w:pPr>
    <w:rPr>
      <w:rFonts w:ascii="Times New Roman" w:hAnsi="Times New Roman"/>
    </w:rPr>
  </w:style>
  <w:style w:type="paragraph" w:styleId="TOC1">
    <w:name w:val="toc 1"/>
    <w:basedOn w:val="TOCBase"/>
    <w:next w:val="Normal"/>
    <w:rsid w:val="00347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CC0"/>
    <w:rPr>
      <w:rFonts w:ascii="Times New Roman" w:eastAsia="Times New Roman" w:hAnsi="Times New Roman" w:cs="Times New Roman"/>
      <w:sz w:val="16"/>
      <w:lang w:eastAsia="en-US"/>
    </w:rPr>
  </w:style>
  <w:style w:type="paragraph" w:styleId="Title">
    <w:name w:val="Title"/>
    <w:basedOn w:val="HeadingBase"/>
    <w:link w:val="TitleChar"/>
    <w:qFormat/>
    <w:rsid w:val="00347CC0"/>
    <w:pPr>
      <w:spacing w:before="5040"/>
      <w:jc w:val="center"/>
    </w:pPr>
    <w:rPr>
      <w:sz w:val="48"/>
      <w:szCs w:val="72"/>
      <w:lang w:val="en-US"/>
    </w:rPr>
  </w:style>
  <w:style w:type="character" w:customStyle="1" w:styleId="TitleChar">
    <w:name w:val="Title Char"/>
    <w:basedOn w:val="DefaultParagraphFont"/>
    <w:link w:val="Title"/>
    <w:rsid w:val="00347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CC0"/>
    <w:pPr>
      <w:tabs>
        <w:tab w:val="left" w:pos="3600"/>
        <w:tab w:val="left" w:pos="3958"/>
      </w:tabs>
    </w:pPr>
  </w:style>
  <w:style w:type="paragraph" w:styleId="List">
    <w:name w:val="List"/>
    <w:basedOn w:val="BodyText"/>
    <w:next w:val="BodyText"/>
    <w:rsid w:val="00347CC0"/>
    <w:pPr>
      <w:tabs>
        <w:tab w:val="left" w:pos="340"/>
      </w:tabs>
      <w:spacing w:before="60" w:after="60"/>
      <w:ind w:left="340" w:hanging="340"/>
    </w:pPr>
  </w:style>
  <w:style w:type="paragraph" w:customStyle="1" w:styleId="Note">
    <w:name w:val="Note"/>
    <w:basedOn w:val="BodyText"/>
    <w:rsid w:val="00347C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CC0"/>
    <w:rPr>
      <w:b/>
      <w:spacing w:val="0"/>
    </w:rPr>
  </w:style>
  <w:style w:type="paragraph" w:customStyle="1" w:styleId="SuperTitle">
    <w:name w:val="SuperTitle"/>
    <w:basedOn w:val="Title"/>
    <w:rsid w:val="00347CC0"/>
    <w:pPr>
      <w:framePr w:wrap="auto" w:hAnchor="text" w:y="6049"/>
    </w:pPr>
    <w:rPr>
      <w:color w:val="000000"/>
      <w:sz w:val="40"/>
    </w:rPr>
  </w:style>
  <w:style w:type="paragraph" w:customStyle="1" w:styleId="TOCTitle">
    <w:name w:val="TOCTitle"/>
    <w:basedOn w:val="Heading1"/>
    <w:rsid w:val="00347CC0"/>
    <w:pPr>
      <w:spacing w:after="240"/>
      <w:jc w:val="center"/>
      <w:outlineLvl w:val="9"/>
    </w:pPr>
    <w:rPr>
      <w:caps/>
    </w:rPr>
  </w:style>
  <w:style w:type="paragraph" w:customStyle="1" w:styleId="Version">
    <w:name w:val="Version"/>
    <w:rsid w:val="00347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CC0"/>
    <w:pPr>
      <w:keepNext w:val="0"/>
      <w:tabs>
        <w:tab w:val="right" w:pos="4176"/>
      </w:tabs>
      <w:ind w:left="198" w:hanging="198"/>
    </w:pPr>
    <w:rPr>
      <w:rFonts w:ascii="Garamond" w:hAnsi="Garamond"/>
    </w:rPr>
  </w:style>
  <w:style w:type="paragraph" w:styleId="IndexHeading">
    <w:name w:val="index heading"/>
    <w:basedOn w:val="Normal"/>
    <w:next w:val="Index1"/>
    <w:semiHidden/>
    <w:rsid w:val="00347CC0"/>
    <w:pPr>
      <w:spacing w:before="120" w:after="120"/>
    </w:pPr>
    <w:rPr>
      <w:rFonts w:ascii="Arial" w:hAnsi="Arial"/>
      <w:b/>
      <w:color w:val="918585"/>
      <w:sz w:val="24"/>
    </w:rPr>
  </w:style>
  <w:style w:type="paragraph" w:styleId="Header">
    <w:name w:val="header"/>
    <w:basedOn w:val="Normal"/>
    <w:link w:val="HeaderChar"/>
    <w:rsid w:val="00347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CC0"/>
    <w:rPr>
      <w:rFonts w:ascii="Times New Roman" w:eastAsia="Times New Roman" w:hAnsi="Times New Roman" w:cs="Times New Roman"/>
      <w:sz w:val="16"/>
      <w:szCs w:val="20"/>
      <w:lang w:val="en-GB" w:eastAsia="en-US"/>
    </w:rPr>
  </w:style>
  <w:style w:type="paragraph" w:customStyle="1" w:styleId="Chapter">
    <w:name w:val="Chapter"/>
    <w:basedOn w:val="Normal"/>
    <w:rsid w:val="00347CC0"/>
    <w:pPr>
      <w:spacing w:before="240"/>
    </w:pPr>
    <w:rPr>
      <w:rFonts w:ascii="Times New Roman" w:hAnsi="Times New Roman"/>
      <w:smallCaps/>
      <w:spacing w:val="80"/>
      <w:sz w:val="28"/>
    </w:rPr>
  </w:style>
  <w:style w:type="paragraph" w:customStyle="1" w:styleId="InChapter">
    <w:name w:val="InChapter"/>
    <w:basedOn w:val="Heading3"/>
    <w:rsid w:val="00347CC0"/>
    <w:pPr>
      <w:spacing w:after="240"/>
      <w:outlineLvl w:val="9"/>
    </w:pPr>
    <w:rPr>
      <w:noProof/>
    </w:rPr>
  </w:style>
  <w:style w:type="paragraph" w:styleId="Index2">
    <w:name w:val="index 2"/>
    <w:basedOn w:val="Normal"/>
    <w:next w:val="Normal"/>
    <w:semiHidden/>
    <w:rsid w:val="00347CC0"/>
    <w:pPr>
      <w:tabs>
        <w:tab w:val="right" w:pos="4176"/>
      </w:tabs>
      <w:ind w:left="568" w:hanging="284"/>
    </w:pPr>
    <w:rPr>
      <w:rFonts w:ascii="Garamond" w:hAnsi="Garamond"/>
    </w:rPr>
  </w:style>
  <w:style w:type="paragraph" w:customStyle="1" w:styleId="Byline">
    <w:name w:val="Byline"/>
    <w:rsid w:val="00347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CC0"/>
    <w:pPr>
      <w:tabs>
        <w:tab w:val="clear" w:pos="3600"/>
        <w:tab w:val="clear" w:pos="3958"/>
      </w:tabs>
      <w:jc w:val="right"/>
    </w:pPr>
  </w:style>
  <w:style w:type="character" w:styleId="Emphasis">
    <w:name w:val="Emphasis"/>
    <w:basedOn w:val="DefaultParagraphFont"/>
    <w:qFormat/>
    <w:rsid w:val="00347CC0"/>
    <w:rPr>
      <w:i/>
    </w:rPr>
  </w:style>
  <w:style w:type="paragraph" w:styleId="Caption">
    <w:name w:val="caption"/>
    <w:basedOn w:val="BodyText"/>
    <w:next w:val="Normal"/>
    <w:qFormat/>
    <w:rsid w:val="00347CC0"/>
    <w:pPr>
      <w:framePr w:w="2268" w:hSpace="181" w:vSpace="181" w:wrap="around" w:vAnchor="text" w:hAnchor="page" w:x="1135" w:y="285" w:anchorLock="1"/>
    </w:pPr>
    <w:rPr>
      <w:i/>
    </w:rPr>
  </w:style>
  <w:style w:type="paragraph" w:customStyle="1" w:styleId="MiniTOCTitle">
    <w:name w:val="MiniTOCTitle"/>
    <w:basedOn w:val="Heading4"/>
    <w:rsid w:val="00347CC0"/>
    <w:pPr>
      <w:spacing w:before="240"/>
      <w:outlineLvl w:val="9"/>
    </w:pPr>
    <w:rPr>
      <w:noProof/>
      <w:sz w:val="24"/>
    </w:rPr>
  </w:style>
  <w:style w:type="paragraph" w:customStyle="1" w:styleId="MiniTOCItem">
    <w:name w:val="MiniTOCItem"/>
    <w:basedOn w:val="ListBullet"/>
    <w:rsid w:val="00347CC0"/>
    <w:pPr>
      <w:numPr>
        <w:numId w:val="0"/>
      </w:numPr>
      <w:tabs>
        <w:tab w:val="right" w:leader="dot" w:pos="6521"/>
      </w:tabs>
      <w:spacing w:before="0" w:after="0"/>
    </w:pPr>
  </w:style>
  <w:style w:type="paragraph" w:customStyle="1" w:styleId="TOFTitle">
    <w:name w:val="TOFTitle"/>
    <w:basedOn w:val="TOCTitle"/>
    <w:rsid w:val="00347CC0"/>
  </w:style>
  <w:style w:type="paragraph" w:styleId="TableofFigures">
    <w:name w:val="table of figures"/>
    <w:basedOn w:val="Normal"/>
    <w:next w:val="Normal"/>
    <w:semiHidden/>
    <w:rsid w:val="00347CC0"/>
    <w:pPr>
      <w:tabs>
        <w:tab w:val="right" w:leader="dot" w:pos="9072"/>
      </w:tabs>
      <w:ind w:left="970" w:hanging="403"/>
    </w:pPr>
    <w:rPr>
      <w:rFonts w:ascii="Times New Roman" w:hAnsi="Times New Roman"/>
      <w:b/>
    </w:rPr>
  </w:style>
  <w:style w:type="paragraph" w:styleId="ListNumber">
    <w:name w:val="List Number"/>
    <w:basedOn w:val="List"/>
    <w:rsid w:val="00347CC0"/>
    <w:pPr>
      <w:numPr>
        <w:numId w:val="15"/>
      </w:numPr>
      <w:tabs>
        <w:tab w:val="clear" w:pos="340"/>
      </w:tabs>
    </w:pPr>
  </w:style>
  <w:style w:type="character" w:customStyle="1" w:styleId="WingdingSymbols">
    <w:name w:val="Wingding Symbols"/>
    <w:rsid w:val="00347CC0"/>
    <w:rPr>
      <w:rFonts w:ascii="Wingdings" w:hAnsi="Wingdings"/>
    </w:rPr>
  </w:style>
  <w:style w:type="paragraph" w:customStyle="1" w:styleId="TableHeading">
    <w:name w:val="Table Heading"/>
    <w:basedOn w:val="HeadingBase"/>
    <w:rsid w:val="00347CC0"/>
    <w:pPr>
      <w:keepLines/>
      <w:pBdr>
        <w:bottom w:val="single" w:sz="6" w:space="1" w:color="918585"/>
      </w:pBdr>
      <w:spacing w:before="240"/>
    </w:pPr>
  </w:style>
  <w:style w:type="character" w:customStyle="1" w:styleId="HotSpot">
    <w:name w:val="HotSpot"/>
    <w:rsid w:val="00347CC0"/>
    <w:rPr>
      <w:color w:val="0033CC"/>
      <w:u w:val="none"/>
    </w:rPr>
  </w:style>
  <w:style w:type="paragraph" w:customStyle="1" w:styleId="BodyTextRight">
    <w:name w:val="Body Text Right"/>
    <w:basedOn w:val="BodyText"/>
    <w:rsid w:val="00347CC0"/>
    <w:pPr>
      <w:spacing w:before="0" w:after="0"/>
      <w:jc w:val="right"/>
    </w:pPr>
  </w:style>
  <w:style w:type="paragraph" w:styleId="Index3">
    <w:name w:val="index 3"/>
    <w:basedOn w:val="ListNumber2"/>
    <w:next w:val="Normal"/>
    <w:semiHidden/>
    <w:rsid w:val="00347CC0"/>
    <w:pPr>
      <w:numPr>
        <w:numId w:val="0"/>
      </w:numPr>
      <w:tabs>
        <w:tab w:val="right" w:leader="dot" w:pos="4176"/>
      </w:tabs>
    </w:pPr>
  </w:style>
  <w:style w:type="paragraph" w:styleId="ListNumber2">
    <w:name w:val="List Number 2"/>
    <w:basedOn w:val="List2"/>
    <w:rsid w:val="00347CC0"/>
    <w:pPr>
      <w:numPr>
        <w:numId w:val="10"/>
      </w:numPr>
      <w:tabs>
        <w:tab w:val="clear" w:pos="1060"/>
      </w:tabs>
    </w:pPr>
  </w:style>
  <w:style w:type="paragraph" w:customStyle="1" w:styleId="MarginNote">
    <w:name w:val="Margin Note"/>
    <w:basedOn w:val="BodyText"/>
    <w:rsid w:val="00347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CC0"/>
    <w:rPr>
      <w:sz w:val="32"/>
    </w:rPr>
  </w:style>
  <w:style w:type="paragraph" w:customStyle="1" w:styleId="HeadingProcedure">
    <w:name w:val="Heading Procedure"/>
    <w:basedOn w:val="HeadingBase"/>
    <w:next w:val="Normal"/>
    <w:rsid w:val="00347CC0"/>
    <w:pPr>
      <w:tabs>
        <w:tab w:val="left" w:pos="0"/>
      </w:tabs>
      <w:spacing w:before="120" w:after="60"/>
    </w:pPr>
    <w:rPr>
      <w:i/>
      <w:color w:val="918585"/>
      <w:sz w:val="22"/>
    </w:rPr>
  </w:style>
  <w:style w:type="paragraph" w:customStyle="1" w:styleId="TableBodyText">
    <w:name w:val="Table Body Text"/>
    <w:basedOn w:val="BodyText"/>
    <w:rsid w:val="00347CC0"/>
    <w:pPr>
      <w:spacing w:before="60" w:after="60"/>
    </w:pPr>
  </w:style>
  <w:style w:type="paragraph" w:styleId="ListContinue">
    <w:name w:val="List Continue"/>
    <w:basedOn w:val="List"/>
    <w:rsid w:val="00347CC0"/>
    <w:pPr>
      <w:ind w:firstLine="0"/>
    </w:pPr>
  </w:style>
  <w:style w:type="paragraph" w:customStyle="1" w:styleId="ListNote">
    <w:name w:val="List Note"/>
    <w:basedOn w:val="List"/>
    <w:rsid w:val="00347CC0"/>
    <w:pPr>
      <w:pBdr>
        <w:top w:val="single" w:sz="6" w:space="2" w:color="918585"/>
        <w:bottom w:val="single" w:sz="6" w:space="2" w:color="918585"/>
      </w:pBdr>
      <w:tabs>
        <w:tab w:val="left" w:pos="1021"/>
      </w:tabs>
      <w:ind w:firstLine="0"/>
    </w:pPr>
  </w:style>
  <w:style w:type="paragraph" w:customStyle="1" w:styleId="Warning">
    <w:name w:val="Warning"/>
    <w:basedOn w:val="BodyText"/>
    <w:rsid w:val="00347CC0"/>
    <w:pPr>
      <w:shd w:val="clear" w:color="auto" w:fill="D9D9D9"/>
      <w:tabs>
        <w:tab w:val="left" w:pos="992"/>
      </w:tabs>
      <w:ind w:left="119" w:right="119"/>
    </w:pPr>
    <w:rPr>
      <w:sz w:val="20"/>
    </w:rPr>
  </w:style>
  <w:style w:type="paragraph" w:customStyle="1" w:styleId="MarginIcons">
    <w:name w:val="Margin Icons"/>
    <w:basedOn w:val="BodyText"/>
    <w:rsid w:val="00347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CC0"/>
    <w:rPr>
      <w:rFonts w:ascii="Courier New" w:hAnsi="Courier New"/>
    </w:rPr>
  </w:style>
  <w:style w:type="paragraph" w:customStyle="1" w:styleId="NoteBullet">
    <w:name w:val="Note Bullet"/>
    <w:basedOn w:val="Note"/>
    <w:rsid w:val="00347CC0"/>
    <w:pPr>
      <w:tabs>
        <w:tab w:val="clear" w:pos="680"/>
      </w:tabs>
      <w:spacing w:before="60" w:after="60"/>
    </w:pPr>
  </w:style>
  <w:style w:type="paragraph" w:customStyle="1" w:styleId="SubHeading2">
    <w:name w:val="SubHeading2"/>
    <w:basedOn w:val="HeadingBase"/>
    <w:rsid w:val="00347CC0"/>
    <w:pPr>
      <w:spacing w:before="240" w:after="60"/>
    </w:pPr>
    <w:rPr>
      <w:sz w:val="20"/>
    </w:rPr>
  </w:style>
  <w:style w:type="paragraph" w:customStyle="1" w:styleId="SubHeading1">
    <w:name w:val="SubHeading1"/>
    <w:basedOn w:val="HeadingBase"/>
    <w:rsid w:val="00347CC0"/>
    <w:pPr>
      <w:spacing w:before="240" w:after="60"/>
    </w:pPr>
    <w:rPr>
      <w:color w:val="918585"/>
      <w:sz w:val="22"/>
    </w:rPr>
  </w:style>
  <w:style w:type="paragraph" w:customStyle="1" w:styleId="SideHeading">
    <w:name w:val="Side Heading"/>
    <w:basedOn w:val="HeadingBase"/>
    <w:rsid w:val="00347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CC0"/>
    <w:pPr>
      <w:tabs>
        <w:tab w:val="num" w:pos="360"/>
      </w:tabs>
    </w:pPr>
  </w:style>
  <w:style w:type="paragraph" w:styleId="PlainText">
    <w:name w:val="Plain Text"/>
    <w:basedOn w:val="Normal"/>
    <w:link w:val="PlainTextChar"/>
    <w:rsid w:val="00347CC0"/>
    <w:rPr>
      <w:sz w:val="20"/>
    </w:rPr>
  </w:style>
  <w:style w:type="character" w:customStyle="1" w:styleId="PlainTextChar">
    <w:name w:val="Plain Text Char"/>
    <w:basedOn w:val="DefaultParagraphFont"/>
    <w:link w:val="PlainText"/>
    <w:rsid w:val="00347CC0"/>
    <w:rPr>
      <w:rFonts w:ascii="Courier New" w:eastAsia="Times New Roman" w:hAnsi="Courier New" w:cs="Times New Roman"/>
      <w:sz w:val="20"/>
      <w:szCs w:val="20"/>
      <w:lang w:eastAsia="en-US"/>
    </w:rPr>
  </w:style>
  <w:style w:type="character" w:customStyle="1" w:styleId="MenuOption">
    <w:name w:val="Menu Option"/>
    <w:basedOn w:val="DefaultParagraphFont"/>
    <w:rsid w:val="00347CC0"/>
    <w:rPr>
      <w:b/>
      <w:smallCaps/>
    </w:rPr>
  </w:style>
  <w:style w:type="paragraph" w:customStyle="1" w:styleId="TableListNumber">
    <w:name w:val="Table List Number"/>
    <w:basedOn w:val="ListNumber"/>
    <w:rsid w:val="00347CC0"/>
    <w:pPr>
      <w:numPr>
        <w:numId w:val="0"/>
      </w:numPr>
    </w:pPr>
  </w:style>
  <w:style w:type="paragraph" w:styleId="TOC4">
    <w:name w:val="toc 4"/>
    <w:basedOn w:val="TOCBase"/>
    <w:next w:val="Normal"/>
    <w:semiHidden/>
    <w:rsid w:val="00347CC0"/>
    <w:pPr>
      <w:tabs>
        <w:tab w:val="right" w:leader="dot" w:pos="9071"/>
      </w:tabs>
      <w:ind w:left="1701"/>
    </w:pPr>
  </w:style>
  <w:style w:type="paragraph" w:customStyle="1" w:styleId="ListAlpha">
    <w:name w:val="List Alpha"/>
    <w:basedOn w:val="List"/>
    <w:rsid w:val="00347CC0"/>
    <w:pPr>
      <w:numPr>
        <w:numId w:val="9"/>
      </w:numPr>
    </w:pPr>
  </w:style>
  <w:style w:type="paragraph" w:customStyle="1" w:styleId="ListAlpha2">
    <w:name w:val="List Alpha 2"/>
    <w:basedOn w:val="List2"/>
    <w:rsid w:val="00347CC0"/>
    <w:pPr>
      <w:numPr>
        <w:numId w:val="8"/>
      </w:numPr>
    </w:pPr>
  </w:style>
  <w:style w:type="paragraph" w:styleId="List2">
    <w:name w:val="List 2"/>
    <w:basedOn w:val="BodyText"/>
    <w:rsid w:val="00347CC0"/>
    <w:pPr>
      <w:tabs>
        <w:tab w:val="left" w:pos="680"/>
      </w:tabs>
      <w:spacing w:before="60" w:after="60"/>
      <w:ind w:left="680" w:hanging="340"/>
    </w:pPr>
  </w:style>
  <w:style w:type="paragraph" w:styleId="List3">
    <w:name w:val="List 3"/>
    <w:basedOn w:val="BodyText"/>
    <w:rsid w:val="00347CC0"/>
    <w:pPr>
      <w:tabs>
        <w:tab w:val="left" w:pos="1021"/>
      </w:tabs>
      <w:spacing w:before="60" w:after="60"/>
      <w:ind w:left="1020" w:hanging="340"/>
    </w:pPr>
  </w:style>
  <w:style w:type="paragraph" w:styleId="List4">
    <w:name w:val="List 4"/>
    <w:basedOn w:val="BodyText"/>
    <w:rsid w:val="00347CC0"/>
    <w:pPr>
      <w:tabs>
        <w:tab w:val="left" w:pos="1361"/>
      </w:tabs>
      <w:spacing w:before="60" w:after="60"/>
      <w:ind w:left="1361" w:hanging="340"/>
    </w:pPr>
  </w:style>
  <w:style w:type="paragraph" w:styleId="List5">
    <w:name w:val="List 5"/>
    <w:basedOn w:val="BodyText"/>
    <w:rsid w:val="00347CC0"/>
    <w:pPr>
      <w:tabs>
        <w:tab w:val="left" w:pos="1701"/>
      </w:tabs>
      <w:spacing w:before="60" w:after="60"/>
      <w:ind w:left="1701" w:hanging="340"/>
    </w:pPr>
  </w:style>
  <w:style w:type="paragraph" w:styleId="ListBullet3">
    <w:name w:val="List Bullet 3"/>
    <w:basedOn w:val="List3"/>
    <w:rsid w:val="00347CC0"/>
    <w:pPr>
      <w:numPr>
        <w:numId w:val="14"/>
      </w:numPr>
      <w:tabs>
        <w:tab w:val="clear" w:pos="1021"/>
      </w:tabs>
      <w:ind w:left="1037" w:hanging="357"/>
    </w:pPr>
  </w:style>
  <w:style w:type="paragraph" w:styleId="ListBullet4">
    <w:name w:val="List Bullet 4"/>
    <w:basedOn w:val="List4"/>
    <w:rsid w:val="00347CC0"/>
    <w:pPr>
      <w:numPr>
        <w:numId w:val="3"/>
      </w:numPr>
      <w:tabs>
        <w:tab w:val="clear" w:pos="1361"/>
      </w:tabs>
    </w:pPr>
  </w:style>
  <w:style w:type="paragraph" w:styleId="ListBullet5">
    <w:name w:val="List Bullet 5"/>
    <w:basedOn w:val="List5"/>
    <w:rsid w:val="00347CC0"/>
    <w:pPr>
      <w:numPr>
        <w:numId w:val="4"/>
      </w:numPr>
    </w:pPr>
  </w:style>
  <w:style w:type="paragraph" w:styleId="ListContinue2">
    <w:name w:val="List Continue 2"/>
    <w:basedOn w:val="List2"/>
    <w:rsid w:val="00347CC0"/>
    <w:pPr>
      <w:ind w:firstLine="0"/>
    </w:pPr>
  </w:style>
  <w:style w:type="paragraph" w:styleId="ListContinue3">
    <w:name w:val="List Continue 3"/>
    <w:basedOn w:val="List3"/>
    <w:rsid w:val="00347CC0"/>
    <w:pPr>
      <w:ind w:left="1021" w:firstLine="0"/>
    </w:pPr>
  </w:style>
  <w:style w:type="paragraph" w:styleId="ListContinue4">
    <w:name w:val="List Continue 4"/>
    <w:basedOn w:val="List4"/>
    <w:rsid w:val="00347CC0"/>
    <w:pPr>
      <w:ind w:firstLine="0"/>
    </w:pPr>
  </w:style>
  <w:style w:type="paragraph" w:styleId="ListContinue5">
    <w:name w:val="List Continue 5"/>
    <w:basedOn w:val="List5"/>
    <w:rsid w:val="00347CC0"/>
    <w:pPr>
      <w:ind w:firstLine="0"/>
    </w:pPr>
  </w:style>
  <w:style w:type="paragraph" w:styleId="ListNumber3">
    <w:name w:val="List Number 3"/>
    <w:basedOn w:val="List3"/>
    <w:rsid w:val="00347CC0"/>
    <w:pPr>
      <w:numPr>
        <w:numId w:val="5"/>
      </w:numPr>
    </w:pPr>
  </w:style>
  <w:style w:type="paragraph" w:styleId="ListNumber4">
    <w:name w:val="List Number 4"/>
    <w:basedOn w:val="List4"/>
    <w:rsid w:val="00347CC0"/>
    <w:pPr>
      <w:numPr>
        <w:numId w:val="6"/>
      </w:numPr>
    </w:pPr>
  </w:style>
  <w:style w:type="paragraph" w:styleId="ListNumber5">
    <w:name w:val="List Number 5"/>
    <w:basedOn w:val="List5"/>
    <w:rsid w:val="00347CC0"/>
    <w:pPr>
      <w:numPr>
        <w:numId w:val="7"/>
      </w:numPr>
    </w:pPr>
  </w:style>
  <w:style w:type="paragraph" w:styleId="BlockText">
    <w:name w:val="Block Text"/>
    <w:basedOn w:val="Normal"/>
    <w:rsid w:val="00347CC0"/>
    <w:pPr>
      <w:spacing w:after="120"/>
      <w:ind w:left="1440" w:right="1440"/>
    </w:pPr>
  </w:style>
  <w:style w:type="character" w:customStyle="1" w:styleId="Subscript">
    <w:name w:val="Subscript"/>
    <w:basedOn w:val="DefaultParagraphFont"/>
    <w:rsid w:val="00347CC0"/>
    <w:rPr>
      <w:sz w:val="16"/>
      <w:vertAlign w:val="subscript"/>
    </w:rPr>
  </w:style>
  <w:style w:type="character" w:customStyle="1" w:styleId="Superscript">
    <w:name w:val="Superscript"/>
    <w:basedOn w:val="DefaultParagraphFont"/>
    <w:rsid w:val="00347CC0"/>
    <w:rPr>
      <w:sz w:val="16"/>
      <w:vertAlign w:val="superscript"/>
    </w:rPr>
  </w:style>
  <w:style w:type="character" w:customStyle="1" w:styleId="Symbols">
    <w:name w:val="Symbols"/>
    <w:basedOn w:val="DefaultParagraphFont"/>
    <w:rsid w:val="00347CC0"/>
    <w:rPr>
      <w:rFonts w:ascii="Symbol" w:hAnsi="Symbol"/>
    </w:rPr>
  </w:style>
  <w:style w:type="character" w:customStyle="1" w:styleId="MenuOptions">
    <w:name w:val="Menu Options"/>
    <w:basedOn w:val="DefaultParagraphFont"/>
    <w:rsid w:val="00347CC0"/>
    <w:rPr>
      <w:rFonts w:ascii="Arial Narrow" w:hAnsi="Arial Narrow"/>
      <w:smallCaps/>
    </w:rPr>
  </w:style>
  <w:style w:type="character" w:customStyle="1" w:styleId="Buttons">
    <w:name w:val="Buttons"/>
    <w:basedOn w:val="DefaultParagraphFont"/>
    <w:rsid w:val="00347CC0"/>
    <w:rPr>
      <w:b/>
    </w:rPr>
  </w:style>
  <w:style w:type="character" w:customStyle="1" w:styleId="Underlined">
    <w:name w:val="Underlined"/>
    <w:basedOn w:val="DefaultParagraphFont"/>
    <w:rsid w:val="00347CC0"/>
    <w:rPr>
      <w:u w:val="single"/>
    </w:rPr>
  </w:style>
  <w:style w:type="paragraph" w:customStyle="1" w:styleId="TableBodyTextRight">
    <w:name w:val="Table Body Text Right"/>
    <w:basedOn w:val="TableBodyText"/>
    <w:rsid w:val="00347CC0"/>
    <w:pPr>
      <w:widowControl w:val="0"/>
      <w:autoSpaceDE w:val="0"/>
      <w:autoSpaceDN w:val="0"/>
      <w:adjustRightInd w:val="0"/>
      <w:jc w:val="right"/>
    </w:pPr>
    <w:rPr>
      <w:rFonts w:cs="Arial"/>
      <w:szCs w:val="18"/>
    </w:rPr>
  </w:style>
  <w:style w:type="paragraph" w:customStyle="1" w:styleId="CopyrightText">
    <w:name w:val="Copyright Text"/>
    <w:basedOn w:val="BodyText"/>
    <w:rsid w:val="00347CC0"/>
    <w:rPr>
      <w:sz w:val="18"/>
    </w:rPr>
  </w:style>
  <w:style w:type="paragraph" w:customStyle="1" w:styleId="BodySmallRight">
    <w:name w:val="Body Small Right"/>
    <w:basedOn w:val="BodyTextRight"/>
    <w:rsid w:val="00347CC0"/>
    <w:rPr>
      <w:sz w:val="18"/>
      <w:szCs w:val="18"/>
    </w:rPr>
  </w:style>
  <w:style w:type="paragraph" w:customStyle="1" w:styleId="MarginEdition">
    <w:name w:val="Margin Edition"/>
    <w:basedOn w:val="MarginNote"/>
    <w:rsid w:val="00347CC0"/>
    <w:pPr>
      <w:spacing w:before="0" w:after="0"/>
    </w:pPr>
    <w:rPr>
      <w:rFonts w:ascii="Times New Roman" w:hAnsi="Times New Roman"/>
      <w:color w:val="999999"/>
    </w:rPr>
  </w:style>
  <w:style w:type="paragraph" w:customStyle="1" w:styleId="Spacer">
    <w:name w:val="Spacer"/>
    <w:basedOn w:val="Normal"/>
    <w:rsid w:val="00347CC0"/>
    <w:rPr>
      <w:sz w:val="2"/>
      <w:szCs w:val="2"/>
    </w:rPr>
  </w:style>
  <w:style w:type="character" w:customStyle="1" w:styleId="Small">
    <w:name w:val="Small"/>
    <w:basedOn w:val="DefaultParagraphFont"/>
    <w:rsid w:val="00347CC0"/>
    <w:rPr>
      <w:sz w:val="16"/>
    </w:rPr>
  </w:style>
  <w:style w:type="paragraph" w:customStyle="1" w:styleId="WideTable">
    <w:name w:val="Wide Table"/>
    <w:basedOn w:val="Normal"/>
    <w:rsid w:val="00347CC0"/>
    <w:pPr>
      <w:ind w:left="-1418"/>
    </w:pPr>
    <w:rPr>
      <w:sz w:val="2"/>
      <w:szCs w:val="2"/>
    </w:rPr>
  </w:style>
  <w:style w:type="character" w:styleId="PageNumber">
    <w:name w:val="page number"/>
    <w:basedOn w:val="DefaultParagraphFont"/>
    <w:rsid w:val="00347CC0"/>
  </w:style>
  <w:style w:type="paragraph" w:styleId="Quote">
    <w:name w:val="Quote"/>
    <w:basedOn w:val="Heading1"/>
    <w:link w:val="QuoteChar"/>
    <w:qFormat/>
    <w:rsid w:val="00347CC0"/>
    <w:rPr>
      <w:b w:val="0"/>
      <w:sz w:val="72"/>
      <w:szCs w:val="72"/>
      <w:lang w:val="en-NZ"/>
    </w:rPr>
  </w:style>
  <w:style w:type="character" w:customStyle="1" w:styleId="QuoteChar">
    <w:name w:val="Quote Char"/>
    <w:basedOn w:val="DefaultParagraphFont"/>
    <w:link w:val="Quote"/>
    <w:rsid w:val="00347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CC0"/>
    <w:pPr>
      <w:pageBreakBefore/>
    </w:pPr>
  </w:style>
  <w:style w:type="paragraph" w:customStyle="1" w:styleId="Border">
    <w:name w:val="Border"/>
    <w:basedOn w:val="Normal"/>
    <w:qFormat/>
    <w:rsid w:val="00347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CC0"/>
    <w:rPr>
      <w:b/>
      <w:bCs/>
      <w:i/>
      <w:iCs/>
      <w:color w:val="auto"/>
    </w:rPr>
  </w:style>
  <w:style w:type="paragraph" w:styleId="IntenseQuote">
    <w:name w:val="Intense Quote"/>
    <w:basedOn w:val="Normal"/>
    <w:next w:val="Normal"/>
    <w:link w:val="IntenseQuoteChar"/>
    <w:uiPriority w:val="30"/>
    <w:qFormat/>
    <w:rsid w:val="00347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CC0"/>
    <w:rPr>
      <w:smallCaps/>
      <w:color w:val="auto"/>
      <w:u w:val="single"/>
    </w:rPr>
  </w:style>
  <w:style w:type="character" w:styleId="IntenseReference">
    <w:name w:val="Intense Reference"/>
    <w:basedOn w:val="DefaultParagraphFont"/>
    <w:uiPriority w:val="32"/>
    <w:qFormat/>
    <w:rsid w:val="00347CC0"/>
    <w:rPr>
      <w:b/>
      <w:bCs/>
      <w:smallCaps/>
      <w:color w:val="auto"/>
      <w:spacing w:val="5"/>
      <w:u w:val="single"/>
    </w:rPr>
  </w:style>
  <w:style w:type="paragraph" w:customStyle="1" w:styleId="2ColumnHeading">
    <w:name w:val="2Column Heading"/>
    <w:basedOn w:val="BodyText"/>
    <w:qFormat/>
    <w:rsid w:val="00347CC0"/>
    <w:pPr>
      <w:spacing w:after="60"/>
      <w:ind w:left="-2268"/>
    </w:pPr>
    <w:rPr>
      <w:b/>
    </w:rPr>
  </w:style>
  <w:style w:type="paragraph" w:customStyle="1" w:styleId="Heading1TOC">
    <w:name w:val="Heading1 TOC"/>
    <w:basedOn w:val="Normal"/>
    <w:qFormat/>
    <w:rsid w:val="00347CC0"/>
    <w:pPr>
      <w:spacing w:before="240" w:after="120"/>
    </w:pPr>
    <w:rPr>
      <w:rFonts w:ascii="Times New Roman" w:hAnsi="Times New Roman"/>
      <w:b/>
      <w:sz w:val="32"/>
    </w:rPr>
  </w:style>
  <w:style w:type="paragraph" w:customStyle="1" w:styleId="Heading2TOC">
    <w:name w:val="Heading2 TOC"/>
    <w:basedOn w:val="Normal"/>
    <w:qFormat/>
    <w:rsid w:val="00347CC0"/>
    <w:pPr>
      <w:spacing w:before="240" w:after="60"/>
    </w:pPr>
    <w:rPr>
      <w:rFonts w:ascii="Times New Roman" w:hAnsi="Times New Roman"/>
      <w:b/>
      <w:sz w:val="28"/>
    </w:rPr>
  </w:style>
  <w:style w:type="character" w:customStyle="1" w:styleId="Underline">
    <w:name w:val="Underline"/>
    <w:basedOn w:val="DefaultParagraphFont"/>
    <w:qFormat/>
    <w:rsid w:val="00347CC0"/>
    <w:rPr>
      <w:u w:val="single"/>
    </w:rPr>
  </w:style>
  <w:style w:type="character" w:customStyle="1" w:styleId="BoldandItalics">
    <w:name w:val="Bold and Italics"/>
    <w:qFormat/>
    <w:rsid w:val="00347CC0"/>
    <w:rPr>
      <w:b/>
      <w:i/>
      <w:u w:val="none"/>
    </w:rPr>
  </w:style>
  <w:style w:type="paragraph" w:styleId="BalloonText">
    <w:name w:val="Balloon Text"/>
    <w:basedOn w:val="Normal"/>
    <w:link w:val="BalloonTextChar"/>
    <w:rsid w:val="00347CC0"/>
    <w:rPr>
      <w:rFonts w:ascii="Tahoma" w:hAnsi="Tahoma" w:cs="Tahoma"/>
      <w:sz w:val="16"/>
      <w:szCs w:val="16"/>
    </w:rPr>
  </w:style>
  <w:style w:type="character" w:customStyle="1" w:styleId="BalloonTextChar">
    <w:name w:val="Balloon Text Char"/>
    <w:basedOn w:val="DefaultParagraphFont"/>
    <w:link w:val="BalloonText"/>
    <w:rsid w:val="00347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CC0"/>
    <w:rPr>
      <w:b/>
      <w:color w:val="660033"/>
      <w:spacing w:val="0"/>
    </w:rPr>
  </w:style>
  <w:style w:type="paragraph" w:customStyle="1" w:styleId="Nameditemlist">
    <w:name w:val="Named item list"/>
    <w:basedOn w:val="BodyText"/>
    <w:qFormat/>
    <w:rsid w:val="00347CC0"/>
    <w:pPr>
      <w:tabs>
        <w:tab w:val="left" w:pos="2835"/>
      </w:tabs>
      <w:ind w:left="2835" w:hanging="2835"/>
    </w:pPr>
  </w:style>
  <w:style w:type="paragraph" w:customStyle="1" w:styleId="BodyTextnopadding">
    <w:name w:val="Body Text no padding"/>
    <w:basedOn w:val="BodyText"/>
    <w:qFormat/>
    <w:rsid w:val="00347CC0"/>
    <w:pPr>
      <w:spacing w:before="0" w:after="0"/>
    </w:pPr>
  </w:style>
  <w:style w:type="paragraph" w:customStyle="1" w:styleId="BodyTextBold">
    <w:name w:val="Body Text Bold"/>
    <w:basedOn w:val="BodyText"/>
    <w:qFormat/>
    <w:rsid w:val="00347CC0"/>
    <w:rPr>
      <w:b/>
    </w:rPr>
  </w:style>
  <w:style w:type="character" w:styleId="Hyperlink">
    <w:name w:val="Hyperlink"/>
    <w:basedOn w:val="DefaultParagraphFont"/>
    <w:uiPriority w:val="99"/>
    <w:unhideWhenUsed/>
    <w:rsid w:val="00116C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4541</Characters>
  <Application>Microsoft Office Word</Application>
  <DocSecurity>0</DocSecurity>
  <Lines>113</Lines>
  <Paragraphs>94</Paragraphs>
  <ScaleCrop>false</ScaleCrop>
  <Company>Author-it Software Corporation Ltd.</Company>
  <LinksUpToDate>false</LinksUpToDate>
  <CharactersWithSpaces>5088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UEGNSG616 Refurbish gas cylinders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2021-11-23T02:54:00Z</dcterms:created>
  <dcterms:modified xsi:type="dcterms:W3CDTF">2021-11-23T02:54:00Z</dcterms:modified>
</cp:coreProperties>
</file>