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694B" w:rsidP="001B69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UEGNSG615 Fill LPG cylinders</w:t>
      </w:r>
      <w:r>
        <w:fldChar w:fldCharType="end"/>
      </w:r>
    </w:p>
    <w:p w:rsidR="001B694B" w:rsidP="001B694B">
      <w:pPr>
        <w:pStyle w:val="Version"/>
        <w:sectPr w:rsidSect="00BE4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C57" w:rsidP="00BE4C57">
      <w:pPr>
        <w:pStyle w:val="SuperHeading"/>
      </w:pPr>
      <w:r w:rsidRPr="00BE4C57">
        <w:t>Assessment Requirements for UEGNSG615 Fill LPG cylinders</w:t>
      </w:r>
    </w:p>
    <w:p w:rsidR="00000000" w:rsidRPr="00BE4C57" w:rsidP="00BE4C57">
      <w:pPr>
        <w:pStyle w:val="Heading1"/>
      </w:pPr>
      <w:bookmarkStart w:id="1" w:name="O_967621"/>
      <w:bookmarkEnd w:id="1"/>
      <w:r w:rsidRPr="00BE4C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C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57" w:rsidP="00BE4C57">
            <w:pPr>
              <w:pStyle w:val="BodyText"/>
            </w:pPr>
            <w:r w:rsidRPr="00BE4C57">
              <w:t>Release 1. This is the first release of this unit of competency in the UEG Gas Industry Training Package.</w:t>
            </w:r>
          </w:p>
        </w:tc>
      </w:tr>
    </w:tbl>
    <w:p w:rsidR="00000000" w:rsidRPr="00BE4C57" w:rsidP="00BE4C57">
      <w:pPr>
        <w:pStyle w:val="NoPaddingFontSize1"/>
      </w:pPr>
    </w:p>
    <w:p w:rsidR="00000000" w:rsidRPr="00BE4C57" w:rsidP="00BE4C57">
      <w:pPr>
        <w:pStyle w:val="AllowPageBreak"/>
      </w:pPr>
    </w:p>
    <w:p w:rsidR="00000000" w:rsidRPr="00BE4C57" w:rsidP="00BE4C57">
      <w:pPr>
        <w:pStyle w:val="Heading1"/>
      </w:pPr>
      <w:bookmarkStart w:id="2" w:name="O_967622"/>
      <w:bookmarkEnd w:id="2"/>
      <w:r w:rsidRPr="00BE4C5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C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57">
            <w:pPr>
              <w:pStyle w:val="BodyText"/>
              <w:rPr>
                <w:lang w:val="en-NZ"/>
              </w:rPr>
            </w:pPr>
            <w:r w:rsidRPr="00BE4C57">
              <w:t>Evidence required to demonstrate competence in this unit must be relevant</w:t>
            </w:r>
            <w:r w:rsidRPr="00BE4C57">
              <w:t xml:space="preserve"> to and satisfy all of the requirements of the elements, performance criteria and range of conditions on at least two separate occasions and include: </w:t>
            </w:r>
          </w:p>
        </w:tc>
      </w:tr>
      <w:tr w:rsidTr="00BE4C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57" w:rsidP="00BE4C57">
            <w:pPr>
              <w:pStyle w:val="ListBullet"/>
            </w:pPr>
            <w:r w:rsidRPr="00BE4C57">
              <w:t xml:space="preserve">applying environmental and sustainable energy principles and practices </w:t>
            </w:r>
          </w:p>
          <w:p w:rsidR="00000000" w:rsidRPr="00BE4C57" w:rsidP="00BE4C57">
            <w:pPr>
              <w:pStyle w:val="ListBullet"/>
            </w:pPr>
            <w:r w:rsidRPr="00BE4C57">
              <w:t>applying problem-solving techni</w:t>
            </w:r>
            <w:r w:rsidRPr="00BE4C57">
              <w:t>ques</w:t>
            </w:r>
          </w:p>
          <w:p w:rsidR="00000000" w:rsidRPr="00BE4C57" w:rsidP="00BE4C57">
            <w:pPr>
              <w:pStyle w:val="ListBullet"/>
            </w:pPr>
            <w:r w:rsidRPr="00BE4C57">
              <w:t>applying relevant industry standards, guidelines, codes of practice and regulations</w:t>
            </w:r>
          </w:p>
          <w:p w:rsidR="00000000" w:rsidRPr="00BE4C57" w:rsidP="00BE4C57">
            <w:pPr>
              <w:pStyle w:val="ListBullet"/>
            </w:pPr>
            <w:r w:rsidRPr="00BE4C57">
              <w:t>applying relevant work health and safety (WHS)/occupational health and safety (OHS) requirements, including:</w:t>
            </w:r>
          </w:p>
          <w:p w:rsidR="00000000" w:rsidRPr="00BE4C57" w:rsidP="00BE4C57">
            <w:pPr>
              <w:pStyle w:val="ListBullet2"/>
            </w:pPr>
            <w:r w:rsidRPr="00BE4C57">
              <w:t>hazard identification and reporting</w:t>
            </w:r>
          </w:p>
          <w:p w:rsidR="00000000" w:rsidRPr="00BE4C57" w:rsidP="00BE4C57">
            <w:pPr>
              <w:pStyle w:val="ListBullet2"/>
            </w:pPr>
            <w:r w:rsidRPr="00BE4C57">
              <w:t>implementing risk control measures</w:t>
            </w:r>
          </w:p>
          <w:p w:rsidR="00000000" w:rsidRPr="00BE4C57" w:rsidP="00BE4C57">
            <w:pPr>
              <w:pStyle w:val="ListBullet2"/>
            </w:pPr>
            <w:r w:rsidRPr="00BE4C57">
              <w:t xml:space="preserve">applying safe manual handling techniques </w:t>
            </w:r>
          </w:p>
          <w:p w:rsidR="00000000" w:rsidRPr="00BE4C57" w:rsidP="00BE4C57">
            <w:pPr>
              <w:pStyle w:val="ListBullet2"/>
            </w:pPr>
            <w:r w:rsidRPr="00BE4C57">
              <w:t>selecting and using relevant personal protective equipment (PPE)</w:t>
            </w:r>
          </w:p>
          <w:p w:rsidR="00000000" w:rsidRPr="00BE4C57" w:rsidP="00BE4C57">
            <w:pPr>
              <w:pStyle w:val="ListBullet2"/>
            </w:pPr>
            <w:r w:rsidRPr="00BE4C57">
              <w:t>undertaking hazardous activities in a safe manner</w:t>
            </w:r>
          </w:p>
          <w:p w:rsidR="00000000" w:rsidRPr="00BE4C57" w:rsidP="00BE4C57">
            <w:pPr>
              <w:pStyle w:val="ListBullet"/>
            </w:pPr>
            <w:r w:rsidRPr="00BE4C57">
              <w:t>checking cylinders for leaks and damage</w:t>
            </w:r>
          </w:p>
          <w:p w:rsidR="00000000" w:rsidRPr="00BE4C57" w:rsidP="00BE4C57">
            <w:pPr>
              <w:pStyle w:val="ListBullet"/>
            </w:pPr>
            <w:r w:rsidRPr="00BE4C57">
              <w:t>communicating effective</w:t>
            </w:r>
            <w:r w:rsidRPr="00BE4C57">
              <w:t>ly with relevant person/s</w:t>
            </w:r>
          </w:p>
          <w:p w:rsidR="00000000" w:rsidRPr="00BE4C57" w:rsidP="00BE4C57">
            <w:pPr>
              <w:pStyle w:val="ListBullet"/>
            </w:pPr>
            <w:r w:rsidRPr="00BE4C57">
              <w:t>completing work and relevant documentation</w:t>
            </w:r>
          </w:p>
          <w:p w:rsidR="00000000" w:rsidRPr="00BE4C57" w:rsidP="00BE4C57">
            <w:pPr>
              <w:pStyle w:val="ListBullet"/>
            </w:pPr>
            <w:r w:rsidRPr="00BE4C57">
              <w:t>confirming and following schedule of work and job requirements</w:t>
            </w:r>
          </w:p>
          <w:p w:rsidR="00000000" w:rsidRPr="00BE4C57" w:rsidP="00BE4C57">
            <w:pPr>
              <w:pStyle w:val="ListBullet"/>
            </w:pPr>
            <w:r w:rsidRPr="00BE4C57">
              <w:t>dealing with unplanned events/situations in accordance with workplace procedures, in a manner that minimises risk to personn</w:t>
            </w:r>
            <w:r w:rsidRPr="00BE4C57">
              <w:t>el and equipment</w:t>
            </w:r>
          </w:p>
          <w:p w:rsidR="00000000" w:rsidRPr="00BE4C57" w:rsidP="00BE4C57">
            <w:pPr>
              <w:pStyle w:val="ListBullet"/>
            </w:pPr>
            <w:r w:rsidRPr="00BE4C57">
              <w:t>filling liquified petroleum gas (LPG) cylinders</w:t>
            </w:r>
          </w:p>
          <w:p w:rsidR="00000000" w:rsidRPr="00BE4C57" w:rsidP="00BE4C57">
            <w:pPr>
              <w:pStyle w:val="ListBullet"/>
            </w:pPr>
            <w:r w:rsidRPr="00BE4C57">
              <w:t>following emergency procedures for accidents and incidents</w:t>
            </w:r>
          </w:p>
          <w:p w:rsidR="00000000" w:rsidRPr="00BE4C57" w:rsidP="00BE4C57">
            <w:pPr>
              <w:pStyle w:val="ListBullet"/>
            </w:pPr>
            <w:r w:rsidRPr="00BE4C57">
              <w:t xml:space="preserve">following manufacturer instructions </w:t>
            </w:r>
          </w:p>
          <w:p w:rsidR="00000000" w:rsidRPr="00BE4C57" w:rsidP="00BE4C57">
            <w:pPr>
              <w:pStyle w:val="ListBullet"/>
            </w:pPr>
            <w:r w:rsidRPr="00BE4C57">
              <w:t xml:space="preserve">following workplace procedures </w:t>
            </w:r>
          </w:p>
          <w:p w:rsidR="00000000" w:rsidRPr="00BE4C57" w:rsidP="00BE4C57">
            <w:pPr>
              <w:pStyle w:val="ListBullet"/>
            </w:pPr>
            <w:r w:rsidRPr="00BE4C57">
              <w:t>maintaining a clean and safe work site</w:t>
            </w:r>
          </w:p>
          <w:p w:rsidR="00000000" w:rsidRPr="00BE4C57" w:rsidP="00BE4C57">
            <w:pPr>
              <w:pStyle w:val="ListBullet"/>
            </w:pPr>
            <w:r w:rsidRPr="00BE4C57">
              <w:t>marking and quarantining damaged cylinders</w:t>
            </w:r>
          </w:p>
          <w:p w:rsidR="00000000" w:rsidRPr="00BE4C57" w:rsidP="00BE4C57">
            <w:pPr>
              <w:pStyle w:val="ListBullet"/>
            </w:pPr>
            <w:r w:rsidRPr="00BE4C57">
              <w:t>performing quality and safety checks</w:t>
            </w:r>
          </w:p>
          <w:p w:rsidR="00000000" w:rsidRPr="00BE4C57" w:rsidP="00BE4C57">
            <w:pPr>
              <w:pStyle w:val="ListBullet"/>
            </w:pPr>
            <w:r w:rsidRPr="00BE4C57">
              <w:t>preparing to fill LPG cylinders</w:t>
            </w:r>
          </w:p>
          <w:p w:rsidR="00000000" w:rsidRPr="00BE4C57" w:rsidP="00BE4C57">
            <w:pPr>
              <w:pStyle w:val="ListBullet"/>
            </w:pPr>
            <w:r w:rsidRPr="00BE4C57">
              <w:t>preparing worksite to minimise risk and damage to property, commerce and individuals</w:t>
            </w:r>
          </w:p>
          <w:p w:rsidR="00000000" w:rsidRPr="00BE4C57" w:rsidP="00BE4C57">
            <w:pPr>
              <w:pStyle w:val="ListBullet"/>
            </w:pPr>
            <w:r w:rsidRPr="00BE4C57">
              <w:t>referring client issues</w:t>
            </w:r>
          </w:p>
          <w:p w:rsidR="00000000" w:rsidRPr="00BE4C57" w:rsidP="00BE4C57">
            <w:pPr>
              <w:pStyle w:val="ListBullet"/>
            </w:pPr>
            <w:r w:rsidRPr="00BE4C57">
              <w:t>selecting and operating correct too</w:t>
            </w:r>
            <w:r w:rsidRPr="00BE4C57">
              <w:t>ls and equipment</w:t>
            </w:r>
          </w:p>
          <w:p w:rsidR="00000000" w:rsidRPr="00BE4C57" w:rsidP="00BE4C57">
            <w:pPr>
              <w:pStyle w:val="ListBullet"/>
            </w:pPr>
            <w:r w:rsidRPr="00BE4C57">
              <w:t xml:space="preserve">working within agreed timeframes or conditions. </w:t>
            </w:r>
          </w:p>
        </w:tc>
      </w:tr>
    </w:tbl>
    <w:p w:rsidR="00000000" w:rsidRPr="00BE4C57" w:rsidP="00BE4C57">
      <w:pPr>
        <w:pStyle w:val="NoPaddingFontSize1"/>
      </w:pPr>
    </w:p>
    <w:p w:rsidR="00000000" w:rsidRPr="00BE4C57" w:rsidP="00BE4C57">
      <w:pPr>
        <w:pStyle w:val="AllowPageBreak"/>
      </w:pPr>
    </w:p>
    <w:p w:rsidR="00000000" w:rsidRPr="00BE4C57" w:rsidP="00BE4C57">
      <w:pPr>
        <w:pStyle w:val="Heading1"/>
      </w:pPr>
      <w:bookmarkStart w:id="3" w:name="O_967623"/>
      <w:bookmarkEnd w:id="3"/>
      <w:r w:rsidRPr="00BE4C5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C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57">
            <w:pPr>
              <w:pStyle w:val="BodyText"/>
              <w:rPr>
                <w:lang w:val="en-NZ"/>
              </w:rPr>
            </w:pPr>
            <w:r w:rsidRPr="00BE4C57">
              <w:t>Evidence required to demonstrate competence in this unit must be relevant to and satisfy all of the requirements of the elements, performance criteria a</w:t>
            </w:r>
            <w:r w:rsidRPr="00BE4C57">
              <w:t xml:space="preserve">nd range of conditions and include knowledge of: </w:t>
            </w:r>
          </w:p>
        </w:tc>
      </w:tr>
      <w:tr w:rsidTr="00BE4C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57" w:rsidP="00BE4C57">
            <w:pPr>
              <w:pStyle w:val="ListBullet"/>
            </w:pPr>
            <w:r w:rsidRPr="00BE4C57">
              <w:t xml:space="preserve">accidents and incidents associated with filling gas cylinders </w:t>
            </w:r>
          </w:p>
          <w:p w:rsidR="00000000" w:rsidRPr="00BE4C57" w:rsidP="00BE4C57">
            <w:pPr>
              <w:pStyle w:val="ListBullet"/>
            </w:pPr>
            <w:r w:rsidRPr="00BE4C57">
              <w:t>client issues</w:t>
            </w:r>
          </w:p>
          <w:p w:rsidR="00000000" w:rsidRPr="00BE4C57" w:rsidP="00BE4C57">
            <w:pPr>
              <w:pStyle w:val="ListBullet"/>
            </w:pPr>
            <w:r w:rsidRPr="00BE4C57">
              <w:t>environmental and sustainable energy principles and practices</w:t>
            </w:r>
          </w:p>
          <w:p w:rsidR="00000000" w:rsidRPr="00BE4C57" w:rsidP="00BE4C57">
            <w:pPr>
              <w:pStyle w:val="ListBullet"/>
            </w:pPr>
            <w:r w:rsidRPr="00BE4C57">
              <w:t>filling LPG cylinders, including:</w:t>
            </w:r>
          </w:p>
          <w:p w:rsidR="00000000" w:rsidRPr="00BE4C57" w:rsidP="00BE4C57">
            <w:pPr>
              <w:pStyle w:val="ListBullet2"/>
            </w:pPr>
            <w:r w:rsidRPr="00BE4C57">
              <w:t>requirements, methods, procedures and precautions</w:t>
            </w:r>
          </w:p>
          <w:p w:rsidR="00000000" w:rsidRPr="00BE4C57" w:rsidP="00BE4C57">
            <w:pPr>
              <w:pStyle w:val="ListBullet2"/>
            </w:pPr>
            <w:r w:rsidRPr="00BE4C57">
              <w:t>tools and equipment</w:t>
            </w:r>
          </w:p>
          <w:p w:rsidR="00000000" w:rsidRPr="00BE4C57" w:rsidP="00BE4C57">
            <w:pPr>
              <w:pStyle w:val="ListBullet2"/>
            </w:pPr>
            <w:r w:rsidRPr="00BE4C57">
              <w:t>handling</w:t>
            </w:r>
          </w:p>
          <w:p w:rsidR="00000000" w:rsidRPr="00BE4C57" w:rsidP="00BE4C57">
            <w:pPr>
              <w:pStyle w:val="ListBullet2"/>
            </w:pPr>
            <w:r w:rsidRPr="00BE4C57">
              <w:t>leak testing</w:t>
            </w:r>
          </w:p>
          <w:p w:rsidR="00000000" w:rsidRPr="00BE4C57" w:rsidP="00BE4C57">
            <w:pPr>
              <w:pStyle w:val="ListBullet"/>
            </w:pPr>
            <w:r w:rsidRPr="00BE4C57">
              <w:t>LPG cylinders, including:</w:t>
            </w:r>
          </w:p>
          <w:p w:rsidR="00000000" w:rsidRPr="00BE4C57" w:rsidP="00BE4C57">
            <w:pPr>
              <w:pStyle w:val="ListBullet2"/>
            </w:pPr>
            <w:r w:rsidRPr="00BE4C57">
              <w:t>properties of LPG</w:t>
            </w:r>
          </w:p>
          <w:p w:rsidR="00000000" w:rsidRPr="00BE4C57" w:rsidP="00BE4C57">
            <w:pPr>
              <w:pStyle w:val="ListBullet2"/>
            </w:pPr>
            <w:r w:rsidRPr="00BE4C57">
              <w:t>types, construction, size, valves and labelling</w:t>
            </w:r>
          </w:p>
          <w:p w:rsidR="00000000" w:rsidRPr="00BE4C57" w:rsidP="00BE4C57">
            <w:pPr>
              <w:pStyle w:val="ListBullet2"/>
            </w:pPr>
            <w:r w:rsidRPr="00BE4C57">
              <w:t>material safety data sheets/safety data sheets (MSDS/SDS)</w:t>
            </w:r>
          </w:p>
          <w:p w:rsidR="00000000" w:rsidRPr="00BE4C57" w:rsidP="00BE4C57">
            <w:pPr>
              <w:pStyle w:val="ListBullet"/>
            </w:pPr>
            <w:r w:rsidRPr="00BE4C57">
              <w:t>problem-sol</w:t>
            </w:r>
            <w:r w:rsidRPr="00BE4C57">
              <w:t>ving techniques</w:t>
            </w:r>
          </w:p>
          <w:p w:rsidR="00000000" w:rsidRPr="00BE4C57" w:rsidP="00BE4C57">
            <w:pPr>
              <w:pStyle w:val="ListBullet"/>
            </w:pPr>
            <w:r w:rsidRPr="00BE4C57">
              <w:t>PPE, including:</w:t>
            </w:r>
          </w:p>
          <w:p w:rsidR="00000000" w:rsidRPr="00BE4C57" w:rsidP="00BE4C57">
            <w:pPr>
              <w:pStyle w:val="ListBullet2"/>
            </w:pPr>
            <w:r w:rsidRPr="00BE4C57">
              <w:t>types, application, checking, maintenance and storage</w:t>
            </w:r>
          </w:p>
          <w:p w:rsidR="00000000" w:rsidRPr="00BE4C57" w:rsidP="00BE4C57">
            <w:pPr>
              <w:pStyle w:val="ListBullet"/>
            </w:pPr>
            <w:r w:rsidRPr="00BE4C57">
              <w:t>quality and safety checks</w:t>
            </w:r>
          </w:p>
          <w:p w:rsidR="00000000" w:rsidRPr="00BE4C57" w:rsidP="00BE4C57">
            <w:pPr>
              <w:pStyle w:val="ListBullet"/>
            </w:pPr>
            <w:r w:rsidRPr="00BE4C57">
              <w:t>relevant manufacturer specifications</w:t>
            </w:r>
          </w:p>
          <w:p w:rsidR="00000000" w:rsidRPr="00BE4C57" w:rsidP="00BE4C57">
            <w:pPr>
              <w:pStyle w:val="ListBullet"/>
            </w:pPr>
            <w:r w:rsidRPr="00BE4C57">
              <w:t xml:space="preserve">relevant materials, tools, equipment and devices </w:t>
            </w:r>
          </w:p>
          <w:p w:rsidR="00000000" w:rsidRPr="00BE4C57" w:rsidP="00BE4C57">
            <w:pPr>
              <w:pStyle w:val="ListBullet"/>
            </w:pPr>
            <w:r w:rsidRPr="00BE4C57">
              <w:t>relevant safe work method statements (SWMS)/job safety assessments or risk mitigation processes</w:t>
            </w:r>
          </w:p>
          <w:p w:rsidR="00000000" w:rsidRPr="00BE4C57" w:rsidP="00BE4C57">
            <w:pPr>
              <w:pStyle w:val="ListBullet"/>
            </w:pPr>
            <w:r w:rsidRPr="00BE4C57">
              <w:t>relevant industry standards, legislation, guidelines, codes of practice and regulations</w:t>
            </w:r>
          </w:p>
          <w:p w:rsidR="00000000" w:rsidRPr="00BE4C57" w:rsidP="00BE4C57">
            <w:pPr>
              <w:pStyle w:val="ListBullet"/>
            </w:pPr>
            <w:r w:rsidRPr="00BE4C57">
              <w:t>relevant workplace documentation</w:t>
            </w:r>
          </w:p>
          <w:p w:rsidR="00000000" w:rsidRPr="00BE4C57" w:rsidP="00BE4C57">
            <w:pPr>
              <w:pStyle w:val="ListBullet"/>
            </w:pPr>
            <w:r w:rsidRPr="00BE4C57">
              <w:t>relevant workplace policies and procedu</w:t>
            </w:r>
            <w:r w:rsidRPr="00BE4C57">
              <w:t xml:space="preserve">res </w:t>
            </w:r>
          </w:p>
          <w:p w:rsidR="00000000" w:rsidRPr="00BE4C57" w:rsidP="00BE4C57">
            <w:pPr>
              <w:pStyle w:val="ListBullet"/>
            </w:pPr>
            <w:r w:rsidRPr="00BE4C57">
              <w:t>relevant WHS/OHS policies and procedures, including:</w:t>
            </w:r>
          </w:p>
          <w:p w:rsidR="00000000" w:rsidRPr="00BE4C57" w:rsidP="00BE4C57">
            <w:pPr>
              <w:pStyle w:val="ListBullet2"/>
            </w:pPr>
            <w:r w:rsidRPr="00BE4C57">
              <w:t>hazard identification, risk assessment and control</w:t>
            </w:r>
          </w:p>
          <w:p w:rsidR="00000000" w:rsidRPr="00BE4C57" w:rsidP="00BE4C57">
            <w:pPr>
              <w:pStyle w:val="ListBullet2"/>
            </w:pPr>
            <w:r w:rsidRPr="00BE4C57">
              <w:t xml:space="preserve">safe manual handling techniques </w:t>
            </w:r>
          </w:p>
          <w:p w:rsidR="00000000" w:rsidRPr="00BE4C57" w:rsidP="00BE4C57">
            <w:pPr>
              <w:pStyle w:val="ListBullet"/>
            </w:pPr>
            <w:r w:rsidRPr="00BE4C57">
              <w:t>reporting requirements</w:t>
            </w:r>
          </w:p>
          <w:p w:rsidR="00000000" w:rsidRPr="00BE4C57" w:rsidP="00BE4C57">
            <w:pPr>
              <w:pStyle w:val="ListBullet"/>
            </w:pPr>
            <w:r w:rsidRPr="00BE4C57">
              <w:t>resources and materials required for the work</w:t>
            </w:r>
          </w:p>
          <w:p w:rsidR="00000000" w:rsidRPr="00BE4C57" w:rsidP="00BE4C57">
            <w:pPr>
              <w:pStyle w:val="ListBullet"/>
            </w:pPr>
            <w:r w:rsidRPr="00BE4C57">
              <w:t>site preparation, work schedules, safety pl</w:t>
            </w:r>
            <w:r w:rsidRPr="00BE4C57">
              <w:t>ans and job requirements</w:t>
            </w:r>
          </w:p>
          <w:p w:rsidR="00000000" w:rsidRPr="00BE4C57" w:rsidP="00BE4C57">
            <w:pPr>
              <w:pStyle w:val="ListBullet"/>
            </w:pPr>
            <w:r w:rsidRPr="00BE4C57">
              <w:t>storage requirements of dangerous goods</w:t>
            </w:r>
          </w:p>
          <w:p w:rsidR="00000000" w:rsidRPr="00BE4C57" w:rsidP="00BE4C57">
            <w:pPr>
              <w:pStyle w:val="ListBullet"/>
            </w:pPr>
            <w:r w:rsidRPr="00BE4C57">
              <w:t xml:space="preserve">workplace quality requirements. </w:t>
            </w:r>
          </w:p>
        </w:tc>
      </w:tr>
    </w:tbl>
    <w:p w:rsidR="001B694B" w:rsidP="00BE4C57">
      <w:pPr>
        <w:pStyle w:val="NoPaddingFontSize1"/>
      </w:pPr>
    </w:p>
    <w:p w:rsidR="001B694B" w:rsidP="00BE4C57">
      <w:pPr>
        <w:pStyle w:val="NoPaddingFontSize1"/>
      </w:pPr>
    </w:p>
    <w:p w:rsidR="00000000" w:rsidRPr="00BE4C57" w:rsidP="00BE4C57">
      <w:pPr>
        <w:pStyle w:val="Heading1"/>
      </w:pPr>
      <w:bookmarkStart w:id="4" w:name="O_967624"/>
      <w:bookmarkEnd w:id="4"/>
      <w:r w:rsidRPr="00BE4C5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C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57" w:rsidP="00BE4C57">
            <w:pPr>
              <w:pStyle w:val="BodyText"/>
            </w:pPr>
            <w:r w:rsidRPr="00BE4C57">
              <w:t xml:space="preserve">As a minimum, assessors must satisfy applicable regulatory requirements, which include requirements in the Standards for Registered Training Organisations current at the time of </w:t>
            </w:r>
            <w:r w:rsidRPr="00BE4C57">
              <w:t xml:space="preserve">assessment. </w:t>
            </w:r>
          </w:p>
          <w:p w:rsidR="00000000" w:rsidRPr="00BE4C57" w:rsidP="00BE4C57">
            <w:pPr>
              <w:pStyle w:val="BodyText"/>
            </w:pPr>
            <w:r w:rsidRPr="00BE4C57">
              <w:t>As a minimum, assessment must satisfy applicable regulatory requi</w:t>
            </w:r>
            <w:r w:rsidRPr="00BE4C57">
              <w:t>rements, which include requirements in the Standards for Registered Training Organisations current at the time of assessment.</w:t>
            </w:r>
          </w:p>
          <w:p w:rsidR="00000000" w:rsidRPr="00BE4C57" w:rsidP="00BE4C57">
            <w:pPr>
              <w:pStyle w:val="BodyText"/>
            </w:pPr>
            <w:r w:rsidRPr="00BE4C57">
              <w:t>Assessment must occur in workplace operational situations where it is appropriate to do so; where this is not appropriate, assessm</w:t>
            </w:r>
            <w:r w:rsidRPr="00BE4C57">
              <w:t>ent must occur in simulated workplace operational situations that replicate workplace conditions.</w:t>
            </w:r>
          </w:p>
          <w:p w:rsidR="00000000" w:rsidRPr="00BE4C57" w:rsidP="00BE4C57">
            <w:pPr>
              <w:pStyle w:val="BodyText"/>
            </w:pPr>
            <w:r w:rsidRPr="00BE4C57">
              <w:t>Assessment processes and techniques must be appropriate to the language, literacy and numeracy requirements of the work being performed and the needs of the c</w:t>
            </w:r>
            <w:r w:rsidRPr="00BE4C57">
              <w:t>andidate.</w:t>
            </w:r>
          </w:p>
          <w:p w:rsidR="00000000" w:rsidRPr="00BE4C57" w:rsidP="00BE4C57">
            <w:pPr>
              <w:pStyle w:val="BodyText"/>
            </w:pPr>
            <w:r w:rsidRPr="00BE4C57">
              <w:t>Resources for assessment must include access to:</w:t>
            </w:r>
          </w:p>
          <w:p w:rsidR="00000000" w:rsidRPr="00BE4C57" w:rsidP="00BE4C57">
            <w:pPr>
              <w:pStyle w:val="ListBullet"/>
            </w:pPr>
            <w:r w:rsidRPr="00BE4C57">
              <w:t>a range of relevant exercises, case studies and/or other simulations</w:t>
            </w:r>
          </w:p>
          <w:p w:rsidR="00000000" w:rsidRPr="00BE4C57" w:rsidP="00BE4C57">
            <w:pPr>
              <w:pStyle w:val="ListBullet"/>
            </w:pPr>
            <w:r w:rsidRPr="00BE4C57">
              <w:t xml:space="preserve">relevant and appropriate materials, tools, equipment and PPE currently used in industry </w:t>
            </w:r>
          </w:p>
          <w:p w:rsidR="00000000" w:rsidRPr="00BE4C57" w:rsidP="00BE4C57">
            <w:pPr>
              <w:pStyle w:val="ListBullet"/>
            </w:pPr>
            <w:r w:rsidRPr="00BE4C57">
              <w:t>applicable documentation, including wo</w:t>
            </w:r>
            <w:r w:rsidRPr="00BE4C57">
              <w:t>rkplace procedures, equipment specifications, regulations, codes of practice and operation manuals.</w:t>
            </w:r>
          </w:p>
        </w:tc>
      </w:tr>
    </w:tbl>
    <w:p w:rsidR="00000000" w:rsidRPr="00BE4C57" w:rsidP="00BE4C57">
      <w:pPr>
        <w:pStyle w:val="NoPaddingFontSize1"/>
      </w:pPr>
    </w:p>
    <w:p w:rsidR="00000000" w:rsidRPr="00BE4C57" w:rsidP="00BE4C57">
      <w:pPr>
        <w:pStyle w:val="AllowPageBreak"/>
      </w:pPr>
    </w:p>
    <w:p w:rsidR="00000000" w:rsidRPr="00BE4C57" w:rsidP="00BE4C57">
      <w:pPr>
        <w:pStyle w:val="Heading1"/>
      </w:pPr>
      <w:bookmarkStart w:id="5" w:name="O_967627"/>
      <w:bookmarkEnd w:id="5"/>
      <w:r w:rsidRPr="00BE4C57">
        <w:t>Links</w:t>
      </w:r>
    </w:p>
    <w:p w:rsidR="00000000" w:rsidRPr="00BE4C57" w:rsidP="001B694B">
      <w:pPr>
        <w:pStyle w:val="BodyText"/>
      </w:pPr>
      <w:r w:rsidRPr="00BE4C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11DA5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BE4C57" w:rsidP="00BE4C57"/>
    <w:sectPr w:rsidSect="00BE4C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57" w:rsidRPr="001B694B" w:rsidP="001B69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4B" w:rsidP="00BE4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694B" w:rsidP="00BE4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B694B" w:rsidP="00BE4C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C57" w:rsidRPr="001B694B" w:rsidP="001B69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4B" w:rsidRPr="002D2AF8" w:rsidP="00BE4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UEGNSG615 Fill LPG cylinders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1B694B" w:rsidP="00BE4C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5246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9C0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9CBD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C57"/>
  </w:style>
  <w:style w:type="character" w:customStyle="1" w:styleId="Heading1Char">
    <w:name w:val="Heading 1 Char"/>
    <w:basedOn w:val="DefaultParagraphFont"/>
    <w:link w:val="Heading1"/>
    <w:rsid w:val="00BE4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C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C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C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4C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4C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4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C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C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C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C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4C57"/>
    <w:rPr>
      <w:b/>
      <w:spacing w:val="0"/>
    </w:rPr>
  </w:style>
  <w:style w:type="paragraph" w:customStyle="1" w:styleId="SuperTitle">
    <w:name w:val="SuperTitle"/>
    <w:basedOn w:val="Title"/>
    <w:rsid w:val="00BE4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4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C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C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4C57"/>
    <w:rPr>
      <w:i/>
    </w:rPr>
  </w:style>
  <w:style w:type="paragraph" w:styleId="Caption">
    <w:name w:val="caption"/>
    <w:basedOn w:val="BodyText"/>
    <w:next w:val="Normal"/>
    <w:qFormat/>
    <w:rsid w:val="00BE4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C57"/>
  </w:style>
  <w:style w:type="paragraph" w:styleId="TableofFigures">
    <w:name w:val="table of figures"/>
    <w:basedOn w:val="Normal"/>
    <w:next w:val="Normal"/>
    <w:semiHidden/>
    <w:rsid w:val="00BE4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C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4C57"/>
    <w:rPr>
      <w:rFonts w:ascii="Wingdings" w:hAnsi="Wingdings"/>
    </w:rPr>
  </w:style>
  <w:style w:type="paragraph" w:customStyle="1" w:styleId="TableHeading">
    <w:name w:val="Table Heading"/>
    <w:basedOn w:val="HeadingBase"/>
    <w:rsid w:val="00BE4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C57"/>
    <w:rPr>
      <w:color w:val="0033CC"/>
      <w:u w:val="none"/>
    </w:rPr>
  </w:style>
  <w:style w:type="paragraph" w:customStyle="1" w:styleId="BodyTextRight">
    <w:name w:val="Body Text Right"/>
    <w:basedOn w:val="BodyText"/>
    <w:rsid w:val="00BE4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C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C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C57"/>
    <w:rPr>
      <w:sz w:val="32"/>
    </w:rPr>
  </w:style>
  <w:style w:type="paragraph" w:customStyle="1" w:styleId="HeadingProcedure">
    <w:name w:val="Heading Procedure"/>
    <w:basedOn w:val="HeadingBase"/>
    <w:next w:val="Normal"/>
    <w:rsid w:val="00BE4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C57"/>
    <w:pPr>
      <w:spacing w:before="60" w:after="60"/>
    </w:pPr>
  </w:style>
  <w:style w:type="paragraph" w:styleId="ListContinue">
    <w:name w:val="List Continue"/>
    <w:basedOn w:val="List"/>
    <w:rsid w:val="00BE4C57"/>
    <w:pPr>
      <w:ind w:firstLine="0"/>
    </w:pPr>
  </w:style>
  <w:style w:type="paragraph" w:customStyle="1" w:styleId="ListNote">
    <w:name w:val="List Note"/>
    <w:basedOn w:val="List"/>
    <w:rsid w:val="00BE4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C57"/>
    <w:rPr>
      <w:rFonts w:ascii="Courier New" w:hAnsi="Courier New"/>
    </w:rPr>
  </w:style>
  <w:style w:type="paragraph" w:customStyle="1" w:styleId="NoteBullet">
    <w:name w:val="Note Bullet"/>
    <w:basedOn w:val="Note"/>
    <w:rsid w:val="00BE4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C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4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C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C57"/>
    <w:rPr>
      <w:b/>
      <w:smallCaps/>
    </w:rPr>
  </w:style>
  <w:style w:type="paragraph" w:customStyle="1" w:styleId="TableListNumber">
    <w:name w:val="Table List Number"/>
    <w:basedOn w:val="ListNumber"/>
    <w:rsid w:val="00BE4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C57"/>
    <w:pPr>
      <w:numPr>
        <w:numId w:val="9"/>
      </w:numPr>
    </w:pPr>
  </w:style>
  <w:style w:type="paragraph" w:customStyle="1" w:styleId="ListAlpha2">
    <w:name w:val="List Alpha 2"/>
    <w:basedOn w:val="List2"/>
    <w:rsid w:val="00BE4C57"/>
    <w:pPr>
      <w:numPr>
        <w:numId w:val="8"/>
      </w:numPr>
    </w:pPr>
  </w:style>
  <w:style w:type="paragraph" w:styleId="List2">
    <w:name w:val="List 2"/>
    <w:basedOn w:val="BodyText"/>
    <w:rsid w:val="00BE4C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C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C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C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4C57"/>
    <w:pPr>
      <w:numPr>
        <w:numId w:val="4"/>
      </w:numPr>
    </w:pPr>
  </w:style>
  <w:style w:type="paragraph" w:styleId="ListContinue2">
    <w:name w:val="List Continue 2"/>
    <w:basedOn w:val="List2"/>
    <w:rsid w:val="00BE4C57"/>
    <w:pPr>
      <w:ind w:firstLine="0"/>
    </w:pPr>
  </w:style>
  <w:style w:type="paragraph" w:styleId="ListContinue3">
    <w:name w:val="List Continue 3"/>
    <w:basedOn w:val="List3"/>
    <w:rsid w:val="00BE4C57"/>
    <w:pPr>
      <w:ind w:left="1021" w:firstLine="0"/>
    </w:pPr>
  </w:style>
  <w:style w:type="paragraph" w:styleId="ListContinue4">
    <w:name w:val="List Continue 4"/>
    <w:basedOn w:val="List4"/>
    <w:rsid w:val="00BE4C57"/>
    <w:pPr>
      <w:ind w:firstLine="0"/>
    </w:pPr>
  </w:style>
  <w:style w:type="paragraph" w:styleId="ListContinue5">
    <w:name w:val="List Continue 5"/>
    <w:basedOn w:val="List5"/>
    <w:rsid w:val="00BE4C57"/>
    <w:pPr>
      <w:ind w:firstLine="0"/>
    </w:pPr>
  </w:style>
  <w:style w:type="paragraph" w:styleId="ListNumber3">
    <w:name w:val="List Number 3"/>
    <w:basedOn w:val="List3"/>
    <w:rsid w:val="00BE4C57"/>
    <w:pPr>
      <w:numPr>
        <w:numId w:val="5"/>
      </w:numPr>
    </w:pPr>
  </w:style>
  <w:style w:type="paragraph" w:styleId="ListNumber4">
    <w:name w:val="List Number 4"/>
    <w:basedOn w:val="List4"/>
    <w:rsid w:val="00BE4C57"/>
    <w:pPr>
      <w:numPr>
        <w:numId w:val="6"/>
      </w:numPr>
    </w:pPr>
  </w:style>
  <w:style w:type="paragraph" w:styleId="ListNumber5">
    <w:name w:val="List Number 5"/>
    <w:basedOn w:val="List5"/>
    <w:rsid w:val="00BE4C57"/>
    <w:pPr>
      <w:numPr>
        <w:numId w:val="7"/>
      </w:numPr>
    </w:pPr>
  </w:style>
  <w:style w:type="paragraph" w:styleId="BlockText">
    <w:name w:val="Block Text"/>
    <w:basedOn w:val="Normal"/>
    <w:rsid w:val="00BE4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C57"/>
    <w:rPr>
      <w:sz w:val="16"/>
      <w:vertAlign w:val="superscript"/>
    </w:rPr>
  </w:style>
  <w:style w:type="character" w:customStyle="1" w:styleId="Symbols">
    <w:name w:val="Symbols"/>
    <w:basedOn w:val="DefaultParagraphFont"/>
    <w:rsid w:val="00BE4C57"/>
    <w:rPr>
      <w:rFonts w:ascii="Symbol" w:hAnsi="Symbol"/>
    </w:rPr>
  </w:style>
  <w:style w:type="character" w:customStyle="1" w:styleId="MenuOptions">
    <w:name w:val="Menu Options"/>
    <w:basedOn w:val="DefaultParagraphFont"/>
    <w:rsid w:val="00BE4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C57"/>
    <w:rPr>
      <w:b/>
    </w:rPr>
  </w:style>
  <w:style w:type="character" w:customStyle="1" w:styleId="Underlined">
    <w:name w:val="Underlined"/>
    <w:basedOn w:val="DefaultParagraphFont"/>
    <w:rsid w:val="00BE4C57"/>
    <w:rPr>
      <w:u w:val="single"/>
    </w:rPr>
  </w:style>
  <w:style w:type="paragraph" w:customStyle="1" w:styleId="TableBodyTextRight">
    <w:name w:val="Table Body Text Right"/>
    <w:basedOn w:val="TableBodyText"/>
    <w:rsid w:val="00BE4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C57"/>
    <w:rPr>
      <w:sz w:val="18"/>
    </w:rPr>
  </w:style>
  <w:style w:type="paragraph" w:customStyle="1" w:styleId="BodySmallRight">
    <w:name w:val="Body Small Right"/>
    <w:basedOn w:val="BodyTextRight"/>
    <w:rsid w:val="00BE4C57"/>
    <w:rPr>
      <w:sz w:val="18"/>
      <w:szCs w:val="18"/>
    </w:rPr>
  </w:style>
  <w:style w:type="paragraph" w:customStyle="1" w:styleId="MarginEdition">
    <w:name w:val="Margin Edition"/>
    <w:basedOn w:val="MarginNote"/>
    <w:rsid w:val="00BE4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C57"/>
    <w:rPr>
      <w:sz w:val="2"/>
      <w:szCs w:val="2"/>
    </w:rPr>
  </w:style>
  <w:style w:type="character" w:customStyle="1" w:styleId="Small">
    <w:name w:val="Small"/>
    <w:basedOn w:val="DefaultParagraphFont"/>
    <w:rsid w:val="00BE4C57"/>
    <w:rPr>
      <w:sz w:val="16"/>
    </w:rPr>
  </w:style>
  <w:style w:type="paragraph" w:customStyle="1" w:styleId="WideTable">
    <w:name w:val="Wide Table"/>
    <w:basedOn w:val="Normal"/>
    <w:rsid w:val="00BE4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C57"/>
  </w:style>
  <w:style w:type="paragraph" w:styleId="Quote">
    <w:name w:val="Quote"/>
    <w:basedOn w:val="Heading1"/>
    <w:link w:val="QuoteChar"/>
    <w:qFormat/>
    <w:rsid w:val="00BE4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C57"/>
    <w:pPr>
      <w:pageBreakBefore/>
    </w:pPr>
  </w:style>
  <w:style w:type="paragraph" w:customStyle="1" w:styleId="Border">
    <w:name w:val="Border"/>
    <w:basedOn w:val="Normal"/>
    <w:qFormat/>
    <w:rsid w:val="00BE4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C57"/>
    <w:rPr>
      <w:u w:val="single"/>
    </w:rPr>
  </w:style>
  <w:style w:type="character" w:customStyle="1" w:styleId="BoldandItalics">
    <w:name w:val="Bold and Italics"/>
    <w:qFormat/>
    <w:rsid w:val="00BE4C57"/>
    <w:rPr>
      <w:b/>
      <w:i/>
      <w:u w:val="none"/>
    </w:rPr>
  </w:style>
  <w:style w:type="paragraph" w:styleId="BalloonText">
    <w:name w:val="Balloon Text"/>
    <w:basedOn w:val="Normal"/>
    <w:link w:val="BalloonTextChar"/>
    <w:rsid w:val="00BE4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C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C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C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C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C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C57"/>
    <w:pPr>
      <w:spacing w:before="0" w:after="0"/>
    </w:pPr>
  </w:style>
  <w:style w:type="paragraph" w:customStyle="1" w:styleId="BodyTextBold">
    <w:name w:val="Body Text Bold"/>
    <w:basedOn w:val="BodyText"/>
    <w:qFormat/>
    <w:rsid w:val="00BE4C57"/>
    <w:rPr>
      <w:b/>
    </w:rPr>
  </w:style>
  <w:style w:type="character" w:styleId="Hyperlink">
    <w:name w:val="Hyperlink"/>
    <w:basedOn w:val="DefaultParagraphFont"/>
    <w:uiPriority w:val="99"/>
    <w:unhideWhenUsed/>
    <w:rsid w:val="001B69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4227</Characters>
  <Application>Microsoft Office Word</Application>
  <DocSecurity>0</DocSecurity>
  <Lines>108</Lines>
  <Paragraphs>87</Paragraphs>
  <ScaleCrop>false</ScaleCrop>
  <Company>Author-it Software Corporation Ltd.</Company>
  <LinksUpToDate>false</LinksUpToDate>
  <CharactersWithSpaces>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UEGNSG615 Fill LPG cylinders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2022-04-19T09:27:00Z</dcterms:created>
  <dcterms:modified xsi:type="dcterms:W3CDTF">2022-04-19T09:27:00Z</dcterms:modified>
</cp:coreProperties>
</file>