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484" w:rsidP="00646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UEGNSG612 Supervise technical operations for liquefied petroleum gas storage and processing</w:t>
      </w:r>
      <w:r>
        <w:fldChar w:fldCharType="end"/>
      </w:r>
    </w:p>
    <w:p w:rsidR="00646484" w:rsidP="00646484">
      <w:pPr>
        <w:pStyle w:val="Version"/>
        <w:sectPr w:rsidSect="00AE5D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DB7" w:rsidP="00AE5DB7">
      <w:pPr>
        <w:pStyle w:val="SuperHeading"/>
      </w:pPr>
      <w:r w:rsidRPr="00AE5DB7">
        <w:t>Assessment Requirements for UEGNSG612 Supervise technical operations for liquefied petroleum gas storage and processing</w:t>
      </w:r>
    </w:p>
    <w:p w:rsidR="00000000" w:rsidRPr="00AE5DB7" w:rsidP="00AE5DB7">
      <w:pPr>
        <w:pStyle w:val="Heading1"/>
      </w:pPr>
      <w:bookmarkStart w:id="1" w:name="O_967583"/>
      <w:bookmarkEnd w:id="1"/>
      <w:r w:rsidRPr="00AE5DB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B7" w:rsidP="00AE5DB7">
            <w:pPr>
              <w:pStyle w:val="BodyText"/>
            </w:pPr>
            <w:r w:rsidRPr="00AE5DB7">
              <w:t>Release 1. This is the first release of this unit of competency in the UEG Gas Industry Training Package.</w:t>
            </w:r>
          </w:p>
        </w:tc>
      </w:tr>
    </w:tbl>
    <w:p w:rsidR="00000000" w:rsidRPr="00AE5DB7" w:rsidP="00AE5DB7">
      <w:pPr>
        <w:pStyle w:val="NoPaddingFontSize1"/>
      </w:pPr>
    </w:p>
    <w:p w:rsidR="00000000" w:rsidRPr="00AE5DB7" w:rsidP="00AE5DB7">
      <w:pPr>
        <w:pStyle w:val="AllowPageBreak"/>
      </w:pPr>
    </w:p>
    <w:p w:rsidR="00000000" w:rsidRPr="00AE5DB7" w:rsidP="00AE5DB7">
      <w:pPr>
        <w:pStyle w:val="Heading1"/>
      </w:pPr>
      <w:bookmarkStart w:id="2" w:name="O_967584"/>
      <w:bookmarkEnd w:id="2"/>
      <w:r w:rsidRPr="00AE5DB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B7">
            <w:pPr>
              <w:pStyle w:val="BodyText"/>
              <w:rPr>
                <w:lang w:val="en-NZ"/>
              </w:rPr>
            </w:pPr>
            <w:r w:rsidRPr="00AE5DB7">
              <w:t>Evidence required to demonstrate competence in this unit must be relevant to and satisfy all of the requiremen</w:t>
            </w:r>
            <w:r w:rsidRPr="00AE5DB7">
              <w:t xml:space="preserve">ts of the elements, performance criteria and range of conditions on at least two separate occasions and include: </w:t>
            </w:r>
          </w:p>
        </w:tc>
      </w:tr>
      <w:tr w:rsidTr="00AE5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B7" w:rsidP="00AE5DB7">
            <w:pPr>
              <w:pStyle w:val="ListBullet"/>
            </w:pPr>
            <w:r w:rsidRPr="00AE5DB7">
              <w:t>applying permit to work system, including permits and limitations, including:</w:t>
            </w:r>
          </w:p>
          <w:p w:rsidR="00000000" w:rsidRPr="00AE5DB7" w:rsidP="00AE5DB7">
            <w:pPr>
              <w:pStyle w:val="ListBullet2"/>
            </w:pPr>
            <w:r w:rsidRPr="00AE5DB7">
              <w:t>identifying applicable organisational permit to work systems</w:t>
            </w:r>
          </w:p>
          <w:p w:rsidR="00000000" w:rsidRPr="00AE5DB7" w:rsidP="00AE5DB7">
            <w:pPr>
              <w:pStyle w:val="ListBullet2"/>
            </w:pPr>
            <w:r w:rsidRPr="00AE5DB7">
              <w:t>demonstrating application of an organisational permit to work system</w:t>
            </w:r>
          </w:p>
          <w:p w:rsidR="00000000" w:rsidRPr="00AE5DB7" w:rsidP="00AE5DB7">
            <w:pPr>
              <w:pStyle w:val="ListBullet"/>
            </w:pPr>
            <w:r w:rsidRPr="00AE5DB7">
              <w:t xml:space="preserve">applying relevant industry standards, guidelines, codes of practice, legislation and regulations </w:t>
            </w:r>
          </w:p>
          <w:p w:rsidR="00000000" w:rsidRPr="00AE5DB7" w:rsidP="00AE5DB7">
            <w:pPr>
              <w:pStyle w:val="ListBullet"/>
            </w:pPr>
            <w:r w:rsidRPr="00AE5DB7">
              <w:t xml:space="preserve">applying relevant work health and safety (WHS)/occupational health and safety (OHS) and </w:t>
            </w:r>
            <w:r w:rsidRPr="00AE5DB7">
              <w:t>associated legislative requirements, including:</w:t>
            </w:r>
          </w:p>
          <w:p w:rsidR="00000000" w:rsidRPr="00AE5DB7" w:rsidP="00AE5DB7">
            <w:pPr>
              <w:pStyle w:val="ListBullet2"/>
            </w:pPr>
            <w:r w:rsidRPr="00AE5DB7">
              <w:t>hazard identification and reporting</w:t>
            </w:r>
          </w:p>
          <w:p w:rsidR="00000000" w:rsidRPr="00AE5DB7" w:rsidP="00AE5DB7">
            <w:pPr>
              <w:pStyle w:val="ListBullet2"/>
            </w:pPr>
            <w:r w:rsidRPr="00AE5DB7">
              <w:t xml:space="preserve">implementing risk control measures </w:t>
            </w:r>
          </w:p>
          <w:p w:rsidR="00000000" w:rsidRPr="00AE5DB7" w:rsidP="00AE5DB7">
            <w:pPr>
              <w:pStyle w:val="ListBullet2"/>
            </w:pPr>
            <w:r w:rsidRPr="00AE5DB7">
              <w:t xml:space="preserve">selecting and using correct personal protective equipment (PPE) </w:t>
            </w:r>
          </w:p>
          <w:p w:rsidR="00000000" w:rsidRPr="00AE5DB7" w:rsidP="00AE5DB7">
            <w:pPr>
              <w:pStyle w:val="ListBullet2"/>
            </w:pPr>
            <w:r w:rsidRPr="00AE5DB7">
              <w:t>working safely with hazardous materials and equipment</w:t>
            </w:r>
          </w:p>
          <w:p w:rsidR="00000000" w:rsidRPr="00AE5DB7" w:rsidP="00AE5DB7">
            <w:pPr>
              <w:pStyle w:val="ListBullet"/>
            </w:pPr>
            <w:r w:rsidRPr="00AE5DB7">
              <w:t>applying sustai</w:t>
            </w:r>
            <w:r w:rsidRPr="00AE5DB7">
              <w:t xml:space="preserve">nable energy and environmental principles and practices </w:t>
            </w:r>
          </w:p>
          <w:p w:rsidR="00000000" w:rsidRPr="00AE5DB7" w:rsidP="00AE5DB7">
            <w:pPr>
              <w:pStyle w:val="ListBullet"/>
            </w:pPr>
            <w:r w:rsidRPr="00AE5DB7">
              <w:t xml:space="preserve">communicating effectively with relevant stakeholders </w:t>
            </w:r>
          </w:p>
          <w:p w:rsidR="00000000" w:rsidRPr="00AE5DB7" w:rsidP="00AE5DB7">
            <w:pPr>
              <w:pStyle w:val="ListBullet"/>
            </w:pPr>
            <w:r w:rsidRPr="00AE5DB7">
              <w:t>completing relevant documentation, reports and records</w:t>
            </w:r>
          </w:p>
          <w:p w:rsidR="00000000" w:rsidRPr="00AE5DB7" w:rsidP="00AE5DB7">
            <w:pPr>
              <w:pStyle w:val="ListBullet"/>
            </w:pPr>
            <w:r w:rsidRPr="00AE5DB7">
              <w:t>conducting briefings</w:t>
            </w:r>
          </w:p>
          <w:p w:rsidR="00000000" w:rsidRPr="00AE5DB7" w:rsidP="00AE5DB7">
            <w:pPr>
              <w:pStyle w:val="ListBullet"/>
            </w:pPr>
            <w:r w:rsidRPr="00AE5DB7">
              <w:t>conducting inductions</w:t>
            </w:r>
          </w:p>
          <w:p w:rsidR="00000000" w:rsidRPr="00AE5DB7" w:rsidP="00AE5DB7">
            <w:pPr>
              <w:pStyle w:val="ListBullet"/>
            </w:pPr>
            <w:r w:rsidRPr="00AE5DB7">
              <w:t>conducting quality and safety checks</w:t>
            </w:r>
          </w:p>
          <w:p w:rsidR="00000000" w:rsidRPr="00AE5DB7" w:rsidP="00AE5DB7">
            <w:pPr>
              <w:pStyle w:val="ListBullet"/>
            </w:pPr>
            <w:r w:rsidRPr="00AE5DB7">
              <w:t>dealing wi</w:t>
            </w:r>
            <w:r w:rsidRPr="00AE5DB7">
              <w:t>th unplanned events/situations in accordance with workplace procedures in a manner that minimises risk to personnel and equipment</w:t>
            </w:r>
          </w:p>
          <w:p w:rsidR="00000000" w:rsidRPr="00AE5DB7" w:rsidP="00AE5DB7">
            <w:pPr>
              <w:pStyle w:val="ListBullet"/>
            </w:pPr>
            <w:r w:rsidRPr="00AE5DB7">
              <w:t>finalising technical operations</w:t>
            </w:r>
          </w:p>
          <w:p w:rsidR="00000000" w:rsidRPr="00AE5DB7" w:rsidP="00AE5DB7">
            <w:pPr>
              <w:pStyle w:val="ListBullet"/>
            </w:pPr>
            <w:r w:rsidRPr="00AE5DB7">
              <w:t>following workplace procedures</w:t>
            </w:r>
          </w:p>
          <w:p w:rsidR="00000000" w:rsidRPr="00AE5DB7" w:rsidP="00AE5DB7">
            <w:pPr>
              <w:pStyle w:val="ListBullet"/>
            </w:pPr>
            <w:r w:rsidRPr="00AE5DB7">
              <w:t>inspecting and testing equipment</w:t>
            </w:r>
          </w:p>
          <w:p w:rsidR="00000000" w:rsidRPr="00AE5DB7" w:rsidP="00AE5DB7">
            <w:pPr>
              <w:pStyle w:val="ListBullet"/>
            </w:pPr>
            <w:r w:rsidRPr="00AE5DB7">
              <w:t>interpreting technical drawings</w:t>
            </w:r>
          </w:p>
          <w:p w:rsidR="00000000" w:rsidRPr="00AE5DB7" w:rsidP="00AE5DB7">
            <w:pPr>
              <w:pStyle w:val="ListBullet"/>
            </w:pPr>
            <w:r w:rsidRPr="00AE5DB7">
              <w:t>monitoring equipment and pipeline operations</w:t>
            </w:r>
          </w:p>
          <w:p w:rsidR="00000000" w:rsidRPr="00AE5DB7" w:rsidP="00AE5DB7">
            <w:pPr>
              <w:pStyle w:val="ListBullet"/>
            </w:pPr>
            <w:r w:rsidRPr="00AE5DB7">
              <w:t>obtaining and signing off relevant work permits</w:t>
            </w:r>
          </w:p>
          <w:p w:rsidR="00000000" w:rsidRPr="00AE5DB7" w:rsidP="00AE5DB7">
            <w:pPr>
              <w:pStyle w:val="ListBullet"/>
            </w:pPr>
            <w:r w:rsidRPr="00AE5DB7">
              <w:t>preparing to supervise LPG operations</w:t>
            </w:r>
          </w:p>
          <w:p w:rsidR="00000000" w:rsidRPr="00AE5DB7" w:rsidP="00AE5DB7">
            <w:pPr>
              <w:pStyle w:val="ListBullet"/>
            </w:pPr>
            <w:r w:rsidRPr="00AE5DB7">
              <w:t>supervising operations including LPG staff, activities and procedures</w:t>
            </w:r>
          </w:p>
          <w:p w:rsidR="00000000" w:rsidRPr="00AE5DB7" w:rsidP="00AE5DB7">
            <w:pPr>
              <w:pStyle w:val="ListBullet"/>
            </w:pPr>
            <w:r w:rsidRPr="00AE5DB7">
              <w:t>working safely in a liq</w:t>
            </w:r>
            <w:r w:rsidRPr="00AE5DB7">
              <w:t>uified petroleum gas (LPG) environment</w:t>
            </w:r>
          </w:p>
          <w:p w:rsidR="00000000" w:rsidRPr="00AE5DB7" w:rsidP="00AE5DB7">
            <w:pPr>
              <w:pStyle w:val="ListBullet"/>
            </w:pPr>
            <w:r w:rsidRPr="00AE5DB7">
              <w:t>working within budget.</w:t>
            </w:r>
          </w:p>
        </w:tc>
      </w:tr>
    </w:tbl>
    <w:p w:rsidR="00000000" w:rsidRPr="00AE5DB7" w:rsidP="00AE5DB7">
      <w:pPr>
        <w:pStyle w:val="NoPaddingFontSize1"/>
      </w:pPr>
    </w:p>
    <w:p w:rsidR="00000000" w:rsidRPr="00AE5DB7" w:rsidP="00AE5DB7">
      <w:pPr>
        <w:pStyle w:val="AllowPageBreak"/>
      </w:pPr>
    </w:p>
    <w:p w:rsidR="00000000" w:rsidRPr="00AE5DB7" w:rsidP="00AE5DB7">
      <w:pPr>
        <w:pStyle w:val="Heading1"/>
      </w:pPr>
      <w:bookmarkStart w:id="3" w:name="O_967585"/>
      <w:bookmarkEnd w:id="3"/>
      <w:r w:rsidRPr="00AE5DB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DB7">
            <w:pPr>
              <w:pStyle w:val="BodyText"/>
              <w:rPr>
                <w:lang w:val="en-NZ"/>
              </w:rPr>
            </w:pPr>
            <w:r w:rsidRPr="00AE5DB7">
              <w:t>Evidence required to demonstrate competence in this unit must be relevant to and satisfy all of the requirements of the elements, performance criteria and r</w:t>
            </w:r>
            <w:r w:rsidRPr="00AE5DB7">
              <w:t xml:space="preserve">ange of conditions and include knowledge of: </w:t>
            </w:r>
          </w:p>
        </w:tc>
      </w:tr>
      <w:tr w:rsidTr="00AE5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B7" w:rsidP="00AE5DB7">
            <w:pPr>
              <w:pStyle w:val="ListBullet"/>
            </w:pPr>
            <w:r w:rsidRPr="00AE5DB7">
              <w:t>assess and control odourant levels for LPG processing</w:t>
            </w:r>
          </w:p>
          <w:p w:rsidR="00000000" w:rsidRPr="00AE5DB7" w:rsidP="00AE5DB7">
            <w:pPr>
              <w:pStyle w:val="ListBullet"/>
            </w:pPr>
            <w:r w:rsidRPr="00AE5DB7">
              <w:t>correct waste management procedures</w:t>
            </w:r>
          </w:p>
          <w:p w:rsidR="00000000" w:rsidRPr="00AE5DB7" w:rsidP="00AE5DB7">
            <w:pPr>
              <w:pStyle w:val="ListBullet"/>
            </w:pPr>
            <w:r w:rsidRPr="00AE5DB7">
              <w:t>effective communication, including:</w:t>
            </w:r>
          </w:p>
          <w:p w:rsidR="00000000" w:rsidRPr="00AE5DB7" w:rsidP="00AE5DB7">
            <w:pPr>
              <w:pStyle w:val="ListBullet2"/>
            </w:pPr>
            <w:r w:rsidRPr="00AE5DB7">
              <w:t>appropriate workplace colleague and third-party communication</w:t>
            </w:r>
          </w:p>
          <w:p w:rsidR="00000000" w:rsidRPr="00AE5DB7" w:rsidP="00AE5DB7">
            <w:pPr>
              <w:pStyle w:val="ListBullet2"/>
            </w:pPr>
            <w:r w:rsidRPr="00AE5DB7">
              <w:t>relevant organisational and regulatory requirements in workplace communications</w:t>
            </w:r>
          </w:p>
          <w:p w:rsidR="00000000" w:rsidRPr="00AE5DB7" w:rsidP="00AE5DB7">
            <w:pPr>
              <w:pStyle w:val="ListBullet2"/>
            </w:pPr>
            <w:r w:rsidRPr="00AE5DB7">
              <w:t>communication networks</w:t>
            </w:r>
          </w:p>
          <w:p w:rsidR="00000000" w:rsidRPr="00AE5DB7" w:rsidP="00AE5DB7">
            <w:pPr>
              <w:pStyle w:val="ListBullet"/>
            </w:pPr>
            <w:r w:rsidRPr="00AE5DB7">
              <w:t>equipment and pipeline operating conditions</w:t>
            </w:r>
          </w:p>
          <w:p w:rsidR="00000000" w:rsidRPr="00AE5DB7" w:rsidP="00AE5DB7">
            <w:pPr>
              <w:pStyle w:val="ListBullet"/>
            </w:pPr>
            <w:r w:rsidRPr="00AE5DB7">
              <w:t>fault-finding and troubleshooting techniques</w:t>
            </w:r>
          </w:p>
          <w:p w:rsidR="00000000" w:rsidRPr="00AE5DB7" w:rsidP="00AE5DB7">
            <w:pPr>
              <w:pStyle w:val="ListBullet"/>
            </w:pPr>
            <w:r w:rsidRPr="00AE5DB7">
              <w:t>forecasting expenditure</w:t>
            </w:r>
          </w:p>
          <w:p w:rsidR="00000000" w:rsidRPr="00AE5DB7" w:rsidP="00AE5DB7">
            <w:pPr>
              <w:pStyle w:val="ListBullet"/>
            </w:pPr>
            <w:r w:rsidRPr="00AE5DB7">
              <w:t>gaseous fuel storage technical operations</w:t>
            </w:r>
          </w:p>
          <w:p w:rsidR="00000000" w:rsidRPr="00AE5DB7" w:rsidP="00AE5DB7">
            <w:pPr>
              <w:pStyle w:val="ListBullet"/>
            </w:pPr>
            <w:r w:rsidRPr="00AE5DB7">
              <w:t>hazardous activities, including lifting, climbing, working in confined spaces or aloft, and use of power tools</w:t>
            </w:r>
          </w:p>
          <w:p w:rsidR="00000000" w:rsidRPr="00AE5DB7" w:rsidP="00AE5DB7">
            <w:pPr>
              <w:pStyle w:val="ListBullet"/>
            </w:pPr>
            <w:r w:rsidRPr="00AE5DB7">
              <w:t>industrial awards and employee entitlements</w:t>
            </w:r>
          </w:p>
          <w:p w:rsidR="00000000" w:rsidRPr="00AE5DB7" w:rsidP="00AE5DB7">
            <w:pPr>
              <w:pStyle w:val="ListBullet"/>
            </w:pPr>
            <w:r w:rsidRPr="00AE5DB7">
              <w:t>inspecting and testing procedures</w:t>
            </w:r>
          </w:p>
          <w:p w:rsidR="00000000" w:rsidRPr="00AE5DB7" w:rsidP="00AE5DB7">
            <w:pPr>
              <w:pStyle w:val="ListBullet"/>
            </w:pPr>
            <w:r w:rsidRPr="00AE5DB7">
              <w:t>operation of plant and eq</w:t>
            </w:r>
            <w:r w:rsidRPr="00AE5DB7">
              <w:t xml:space="preserve">uipment used in the LPG environment  </w:t>
            </w:r>
          </w:p>
          <w:p w:rsidR="00000000" w:rsidRPr="00AE5DB7" w:rsidP="00AE5DB7">
            <w:pPr>
              <w:pStyle w:val="ListBullet"/>
            </w:pPr>
            <w:r w:rsidRPr="00AE5DB7">
              <w:t>organisational procedures for the testing, diagnosing and rectification of faults</w:t>
            </w:r>
          </w:p>
          <w:p w:rsidR="00000000" w:rsidRPr="00AE5DB7" w:rsidP="00AE5DB7">
            <w:pPr>
              <w:pStyle w:val="ListBullet"/>
            </w:pPr>
            <w:r w:rsidRPr="00AE5DB7">
              <w:t>problem-solving techniques</w:t>
            </w:r>
          </w:p>
          <w:p w:rsidR="00000000" w:rsidRPr="00AE5DB7" w:rsidP="00AE5DB7">
            <w:pPr>
              <w:pStyle w:val="ListBullet"/>
            </w:pPr>
            <w:r w:rsidRPr="00AE5DB7">
              <w:t>relevant manufacturer specifications</w:t>
            </w:r>
          </w:p>
          <w:p w:rsidR="00000000" w:rsidRPr="00AE5DB7" w:rsidP="00AE5DB7">
            <w:pPr>
              <w:pStyle w:val="ListBullet"/>
            </w:pPr>
            <w:r w:rsidRPr="00AE5DB7">
              <w:t>relevant safe work method statements (SWMS)/job safety assessments or ri</w:t>
            </w:r>
            <w:r w:rsidRPr="00AE5DB7">
              <w:t>sk mitigation processes</w:t>
            </w:r>
          </w:p>
          <w:p w:rsidR="00000000" w:rsidRPr="00AE5DB7" w:rsidP="00AE5DB7">
            <w:pPr>
              <w:pStyle w:val="ListBullet"/>
            </w:pPr>
            <w:r w:rsidRPr="00AE5DB7">
              <w:t>relevant WHS/OHS legislated requirements</w:t>
            </w:r>
          </w:p>
          <w:p w:rsidR="00000000" w:rsidRPr="00AE5DB7" w:rsidP="00AE5DB7">
            <w:pPr>
              <w:pStyle w:val="ListBullet"/>
            </w:pPr>
            <w:r w:rsidRPr="00AE5DB7">
              <w:t>relevant workplace documentation</w:t>
            </w:r>
          </w:p>
          <w:p w:rsidR="00000000" w:rsidRPr="00AE5DB7" w:rsidP="00AE5DB7">
            <w:pPr>
              <w:pStyle w:val="ListBullet"/>
            </w:pPr>
            <w:r w:rsidRPr="00AE5DB7">
              <w:t>relevant workplace policies and procedures</w:t>
            </w:r>
          </w:p>
          <w:p w:rsidR="00000000" w:rsidRPr="00AE5DB7" w:rsidP="00AE5DB7">
            <w:pPr>
              <w:pStyle w:val="ListBullet"/>
            </w:pPr>
            <w:r w:rsidRPr="00AE5DB7">
              <w:t>repair and maintenance requirements</w:t>
            </w:r>
          </w:p>
          <w:p w:rsidR="00000000" w:rsidRPr="00AE5DB7" w:rsidP="00AE5DB7">
            <w:pPr>
              <w:pStyle w:val="ListBullet"/>
            </w:pPr>
            <w:r w:rsidRPr="00AE5DB7">
              <w:t>technical drawings</w:t>
            </w:r>
          </w:p>
          <w:p w:rsidR="00000000" w:rsidRPr="00AE5DB7" w:rsidP="00AE5DB7">
            <w:pPr>
              <w:pStyle w:val="ListBullet"/>
            </w:pPr>
            <w:r w:rsidRPr="00AE5DB7">
              <w:t>using emergency equipment and dealing with emergencies</w:t>
            </w:r>
          </w:p>
          <w:p w:rsidR="00000000" w:rsidRPr="00AE5DB7" w:rsidP="00AE5DB7">
            <w:pPr>
              <w:pStyle w:val="ListBullet"/>
            </w:pPr>
            <w:r w:rsidRPr="00AE5DB7">
              <w:t>worki</w:t>
            </w:r>
            <w:r w:rsidRPr="00AE5DB7">
              <w:t>ng safely in an LPG environment, including:</w:t>
            </w:r>
          </w:p>
          <w:p w:rsidR="00000000" w:rsidRPr="00AE5DB7" w:rsidP="00AE5DB7">
            <w:pPr>
              <w:pStyle w:val="ListBullet2"/>
            </w:pPr>
            <w:r w:rsidRPr="00AE5DB7">
              <w:t>emergency response equipment and procedures</w:t>
            </w:r>
          </w:p>
          <w:p w:rsidR="00000000" w:rsidRPr="00AE5DB7" w:rsidP="00AE5DB7">
            <w:pPr>
              <w:pStyle w:val="ListBullet2"/>
            </w:pPr>
            <w:r w:rsidRPr="00AE5DB7">
              <w:t>hazard identification and reporting</w:t>
            </w:r>
          </w:p>
          <w:p w:rsidR="00000000" w:rsidRPr="00AE5DB7" w:rsidP="00AE5DB7">
            <w:pPr>
              <w:pStyle w:val="ListBullet2"/>
            </w:pPr>
            <w:r w:rsidRPr="00AE5DB7">
              <w:t>properties of LPG</w:t>
            </w:r>
          </w:p>
          <w:p w:rsidR="00000000" w:rsidRPr="00AE5DB7" w:rsidP="00AE5DB7">
            <w:pPr>
              <w:pStyle w:val="ListBullet2"/>
            </w:pPr>
            <w:r w:rsidRPr="00AE5DB7">
              <w:t>safety signs, including workplace hazards and warnings</w:t>
            </w:r>
          </w:p>
          <w:p w:rsidR="00000000" w:rsidRPr="00AE5DB7" w:rsidP="00AE5DB7">
            <w:pPr>
              <w:pStyle w:val="ListBullet2"/>
            </w:pPr>
            <w:r w:rsidRPr="00AE5DB7">
              <w:t>working safely in accordance with procedures, WHS/OHS, emergency and environmental requirements.</w:t>
            </w:r>
          </w:p>
        </w:tc>
      </w:tr>
    </w:tbl>
    <w:p w:rsidR="00000000" w:rsidRPr="00AE5DB7" w:rsidP="00AE5DB7">
      <w:pPr>
        <w:pStyle w:val="NoPaddingFontSize1"/>
      </w:pPr>
    </w:p>
    <w:p w:rsidR="00000000" w:rsidRPr="00AE5DB7" w:rsidP="00AE5DB7">
      <w:pPr>
        <w:pStyle w:val="AllowPageBreak"/>
      </w:pPr>
    </w:p>
    <w:p w:rsidR="00000000" w:rsidRPr="00AE5DB7" w:rsidP="00AE5DB7">
      <w:pPr>
        <w:pStyle w:val="Heading1"/>
      </w:pPr>
      <w:bookmarkStart w:id="4" w:name="O_967586"/>
      <w:bookmarkEnd w:id="4"/>
      <w:r w:rsidRPr="00AE5DB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DB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DB7" w:rsidP="00AE5DB7">
            <w:pPr>
              <w:pStyle w:val="BodyText"/>
            </w:pPr>
            <w:r w:rsidRPr="00AE5DB7">
              <w:t>As a minimum, assessors must satisfy applicable regulatory requirements, which include requirements in the Standards f</w:t>
            </w:r>
            <w:r w:rsidRPr="00AE5DB7">
              <w:t xml:space="preserve">or Registered Training Organisations current at the time of assessment. </w:t>
            </w:r>
          </w:p>
          <w:p w:rsidR="00000000" w:rsidRPr="00AE5DB7" w:rsidP="00AE5DB7">
            <w:pPr>
              <w:pStyle w:val="BodyText"/>
            </w:pPr>
            <w:r w:rsidRPr="00AE5DB7">
              <w:t>As a minimum, assessment must satisfy applicable regulatory requirements, which include requirements in the Standards for Registered Training Organisations current at the time of asse</w:t>
            </w:r>
            <w:r w:rsidRPr="00AE5DB7">
              <w:t>ssment.</w:t>
            </w:r>
          </w:p>
          <w:p w:rsidR="00000000" w:rsidRPr="00AE5DB7" w:rsidP="00AE5DB7">
            <w:pPr>
              <w:pStyle w:val="BodyText"/>
            </w:pPr>
            <w:r w:rsidRPr="00AE5DB7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AE5DB7" w:rsidP="00AE5DB7">
            <w:pPr>
              <w:pStyle w:val="BodyText"/>
            </w:pPr>
            <w:r w:rsidRPr="00AE5DB7">
              <w:t>Assessment processes</w:t>
            </w:r>
            <w:r w:rsidRPr="00AE5DB7">
              <w:t xml:space="preserve"> and techniques must be appropriate to the language, literacy and numeracy requirements of the work being performed and the needs of the candidate.</w:t>
            </w:r>
          </w:p>
          <w:p w:rsidR="00000000" w:rsidRPr="00AE5DB7" w:rsidP="00AE5DB7">
            <w:pPr>
              <w:pStyle w:val="BodyText"/>
            </w:pPr>
            <w:r w:rsidRPr="00AE5DB7">
              <w:t>Resources for assessment must include access to:</w:t>
            </w:r>
          </w:p>
          <w:p w:rsidR="00000000" w:rsidRPr="00AE5DB7" w:rsidP="00AE5DB7">
            <w:pPr>
              <w:pStyle w:val="ListBullet"/>
            </w:pPr>
            <w:r w:rsidRPr="00AE5DB7">
              <w:t>a range of relevant exercises, case studies and/or other s</w:t>
            </w:r>
            <w:r w:rsidRPr="00AE5DB7">
              <w:t>imulations</w:t>
            </w:r>
          </w:p>
          <w:p w:rsidR="00000000" w:rsidRPr="00AE5DB7" w:rsidP="00AE5DB7">
            <w:pPr>
              <w:pStyle w:val="ListBullet"/>
            </w:pPr>
            <w:r w:rsidRPr="00AE5DB7">
              <w:t xml:space="preserve">relevant and appropriate materials, tools, equipment and PPE currently used in industry </w:t>
            </w:r>
          </w:p>
          <w:p w:rsidR="00000000" w:rsidRPr="00AE5DB7" w:rsidP="00AE5DB7">
            <w:pPr>
              <w:pStyle w:val="ListBullet"/>
            </w:pPr>
            <w:r w:rsidRPr="00AE5DB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E5DB7" w:rsidP="00AE5DB7">
      <w:pPr>
        <w:pStyle w:val="NoPaddingFontSize1"/>
      </w:pPr>
    </w:p>
    <w:p w:rsidR="00000000" w:rsidRPr="00AE5DB7" w:rsidP="00AE5DB7">
      <w:pPr>
        <w:pStyle w:val="AllowPageBreak"/>
      </w:pPr>
    </w:p>
    <w:p w:rsidR="00000000" w:rsidRPr="00AE5DB7" w:rsidP="00AE5DB7">
      <w:pPr>
        <w:pStyle w:val="Heading1"/>
      </w:pPr>
      <w:bookmarkStart w:id="5" w:name="O_967589"/>
      <w:bookmarkEnd w:id="5"/>
      <w:r w:rsidRPr="00AE5DB7">
        <w:t>Links</w:t>
      </w:r>
    </w:p>
    <w:p w:rsidR="00000000" w:rsidRPr="00AE5DB7" w:rsidP="00646484">
      <w:pPr>
        <w:pStyle w:val="BodyText"/>
      </w:pPr>
      <w:r w:rsidRPr="00AE5D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F549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AE5DB7" w:rsidP="00AE5DB7"/>
    <w:sectPr w:rsidSect="00AE5D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B7" w:rsidRPr="00646484" w:rsidP="00646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84" w:rsidP="00AE5D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484" w:rsidP="00AE5D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6484" w:rsidP="00AE5D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DB7" w:rsidRPr="00646484" w:rsidP="00646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D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484" w:rsidRPr="002D2AF8" w:rsidP="00AE5D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UEGNSG612 Supervise technical operations for liquefied petroleum gas storage and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46484" w:rsidP="00AE5D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BE1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0B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6E9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D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D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D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D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D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D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D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D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D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D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D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DB7"/>
  </w:style>
  <w:style w:type="character" w:customStyle="1" w:styleId="Heading1Char">
    <w:name w:val="Heading 1 Char"/>
    <w:basedOn w:val="DefaultParagraphFont"/>
    <w:link w:val="Heading1"/>
    <w:rsid w:val="00AE5D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D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D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D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5D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D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D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5D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D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D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D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D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D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D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D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D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D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D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D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D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D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D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D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D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D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5DB7"/>
    <w:rPr>
      <w:b/>
      <w:spacing w:val="0"/>
    </w:rPr>
  </w:style>
  <w:style w:type="paragraph" w:customStyle="1" w:styleId="SuperTitle">
    <w:name w:val="SuperTitle"/>
    <w:basedOn w:val="Title"/>
    <w:rsid w:val="00AE5D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D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D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D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D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D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D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D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D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D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D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D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DB7"/>
    <w:rPr>
      <w:i/>
    </w:rPr>
  </w:style>
  <w:style w:type="paragraph" w:styleId="Caption">
    <w:name w:val="caption"/>
    <w:basedOn w:val="BodyText"/>
    <w:next w:val="Normal"/>
    <w:qFormat/>
    <w:rsid w:val="00AE5D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D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D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DB7"/>
  </w:style>
  <w:style w:type="paragraph" w:styleId="TableofFigures">
    <w:name w:val="table of figures"/>
    <w:basedOn w:val="Normal"/>
    <w:next w:val="Normal"/>
    <w:semiHidden/>
    <w:rsid w:val="00AE5D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D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5DB7"/>
    <w:rPr>
      <w:rFonts w:ascii="Wingdings" w:hAnsi="Wingdings"/>
    </w:rPr>
  </w:style>
  <w:style w:type="paragraph" w:customStyle="1" w:styleId="TableHeading">
    <w:name w:val="Table Heading"/>
    <w:basedOn w:val="HeadingBase"/>
    <w:rsid w:val="00AE5D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DB7"/>
    <w:rPr>
      <w:color w:val="0033CC"/>
      <w:u w:val="none"/>
    </w:rPr>
  </w:style>
  <w:style w:type="paragraph" w:customStyle="1" w:styleId="BodyTextRight">
    <w:name w:val="Body Text Right"/>
    <w:basedOn w:val="BodyText"/>
    <w:rsid w:val="00AE5D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D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D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D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D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D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DB7"/>
    <w:rPr>
      <w:sz w:val="32"/>
    </w:rPr>
  </w:style>
  <w:style w:type="paragraph" w:customStyle="1" w:styleId="HeadingProcedure">
    <w:name w:val="Heading Procedure"/>
    <w:basedOn w:val="HeadingBase"/>
    <w:next w:val="Normal"/>
    <w:rsid w:val="00AE5D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DB7"/>
    <w:pPr>
      <w:spacing w:before="60" w:after="60"/>
    </w:pPr>
  </w:style>
  <w:style w:type="paragraph" w:styleId="ListContinue">
    <w:name w:val="List Continue"/>
    <w:basedOn w:val="List"/>
    <w:rsid w:val="00AE5DB7"/>
    <w:pPr>
      <w:ind w:firstLine="0"/>
    </w:pPr>
  </w:style>
  <w:style w:type="paragraph" w:customStyle="1" w:styleId="ListNote">
    <w:name w:val="List Note"/>
    <w:basedOn w:val="List"/>
    <w:rsid w:val="00AE5D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D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D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DB7"/>
    <w:rPr>
      <w:rFonts w:ascii="Courier New" w:hAnsi="Courier New"/>
    </w:rPr>
  </w:style>
  <w:style w:type="paragraph" w:customStyle="1" w:styleId="NoteBullet">
    <w:name w:val="Note Bullet"/>
    <w:basedOn w:val="Note"/>
    <w:rsid w:val="00AE5D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D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D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D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D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D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D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DB7"/>
    <w:rPr>
      <w:b/>
      <w:smallCaps/>
    </w:rPr>
  </w:style>
  <w:style w:type="paragraph" w:customStyle="1" w:styleId="TableListNumber">
    <w:name w:val="Table List Number"/>
    <w:basedOn w:val="ListNumber"/>
    <w:rsid w:val="00AE5D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D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DB7"/>
    <w:pPr>
      <w:numPr>
        <w:numId w:val="9"/>
      </w:numPr>
    </w:pPr>
  </w:style>
  <w:style w:type="paragraph" w:customStyle="1" w:styleId="ListAlpha2">
    <w:name w:val="List Alpha 2"/>
    <w:basedOn w:val="List2"/>
    <w:rsid w:val="00AE5DB7"/>
    <w:pPr>
      <w:numPr>
        <w:numId w:val="8"/>
      </w:numPr>
    </w:pPr>
  </w:style>
  <w:style w:type="paragraph" w:styleId="List2">
    <w:name w:val="List 2"/>
    <w:basedOn w:val="BodyText"/>
    <w:rsid w:val="00AE5D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D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D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D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D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D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DB7"/>
    <w:pPr>
      <w:numPr>
        <w:numId w:val="4"/>
      </w:numPr>
    </w:pPr>
  </w:style>
  <w:style w:type="paragraph" w:styleId="ListContinue2">
    <w:name w:val="List Continue 2"/>
    <w:basedOn w:val="List2"/>
    <w:rsid w:val="00AE5DB7"/>
    <w:pPr>
      <w:ind w:firstLine="0"/>
    </w:pPr>
  </w:style>
  <w:style w:type="paragraph" w:styleId="ListContinue3">
    <w:name w:val="List Continue 3"/>
    <w:basedOn w:val="List3"/>
    <w:rsid w:val="00AE5DB7"/>
    <w:pPr>
      <w:ind w:left="1021" w:firstLine="0"/>
    </w:pPr>
  </w:style>
  <w:style w:type="paragraph" w:styleId="ListContinue4">
    <w:name w:val="List Continue 4"/>
    <w:basedOn w:val="List4"/>
    <w:rsid w:val="00AE5DB7"/>
    <w:pPr>
      <w:ind w:firstLine="0"/>
    </w:pPr>
  </w:style>
  <w:style w:type="paragraph" w:styleId="ListContinue5">
    <w:name w:val="List Continue 5"/>
    <w:basedOn w:val="List5"/>
    <w:rsid w:val="00AE5DB7"/>
    <w:pPr>
      <w:ind w:firstLine="0"/>
    </w:pPr>
  </w:style>
  <w:style w:type="paragraph" w:styleId="ListNumber3">
    <w:name w:val="List Number 3"/>
    <w:basedOn w:val="List3"/>
    <w:rsid w:val="00AE5DB7"/>
    <w:pPr>
      <w:numPr>
        <w:numId w:val="5"/>
      </w:numPr>
    </w:pPr>
  </w:style>
  <w:style w:type="paragraph" w:styleId="ListNumber4">
    <w:name w:val="List Number 4"/>
    <w:basedOn w:val="List4"/>
    <w:rsid w:val="00AE5DB7"/>
    <w:pPr>
      <w:numPr>
        <w:numId w:val="6"/>
      </w:numPr>
    </w:pPr>
  </w:style>
  <w:style w:type="paragraph" w:styleId="ListNumber5">
    <w:name w:val="List Number 5"/>
    <w:basedOn w:val="List5"/>
    <w:rsid w:val="00AE5DB7"/>
    <w:pPr>
      <w:numPr>
        <w:numId w:val="7"/>
      </w:numPr>
    </w:pPr>
  </w:style>
  <w:style w:type="paragraph" w:styleId="BlockText">
    <w:name w:val="Block Text"/>
    <w:basedOn w:val="Normal"/>
    <w:rsid w:val="00AE5D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D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DB7"/>
    <w:rPr>
      <w:sz w:val="16"/>
      <w:vertAlign w:val="superscript"/>
    </w:rPr>
  </w:style>
  <w:style w:type="character" w:customStyle="1" w:styleId="Symbols">
    <w:name w:val="Symbols"/>
    <w:basedOn w:val="DefaultParagraphFont"/>
    <w:rsid w:val="00AE5DB7"/>
    <w:rPr>
      <w:rFonts w:ascii="Symbol" w:hAnsi="Symbol"/>
    </w:rPr>
  </w:style>
  <w:style w:type="character" w:customStyle="1" w:styleId="MenuOptions">
    <w:name w:val="Menu Options"/>
    <w:basedOn w:val="DefaultParagraphFont"/>
    <w:rsid w:val="00AE5D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DB7"/>
    <w:rPr>
      <w:b/>
    </w:rPr>
  </w:style>
  <w:style w:type="character" w:customStyle="1" w:styleId="Underlined">
    <w:name w:val="Underlined"/>
    <w:basedOn w:val="DefaultParagraphFont"/>
    <w:rsid w:val="00AE5DB7"/>
    <w:rPr>
      <w:u w:val="single"/>
    </w:rPr>
  </w:style>
  <w:style w:type="paragraph" w:customStyle="1" w:styleId="TableBodyTextRight">
    <w:name w:val="Table Body Text Right"/>
    <w:basedOn w:val="TableBodyText"/>
    <w:rsid w:val="00AE5D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DB7"/>
    <w:rPr>
      <w:sz w:val="18"/>
    </w:rPr>
  </w:style>
  <w:style w:type="paragraph" w:customStyle="1" w:styleId="BodySmallRight">
    <w:name w:val="Body Small Right"/>
    <w:basedOn w:val="BodyTextRight"/>
    <w:rsid w:val="00AE5DB7"/>
    <w:rPr>
      <w:sz w:val="18"/>
      <w:szCs w:val="18"/>
    </w:rPr>
  </w:style>
  <w:style w:type="paragraph" w:customStyle="1" w:styleId="MarginEdition">
    <w:name w:val="Margin Edition"/>
    <w:basedOn w:val="MarginNote"/>
    <w:rsid w:val="00AE5D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DB7"/>
    <w:rPr>
      <w:sz w:val="2"/>
      <w:szCs w:val="2"/>
    </w:rPr>
  </w:style>
  <w:style w:type="character" w:customStyle="1" w:styleId="Small">
    <w:name w:val="Small"/>
    <w:basedOn w:val="DefaultParagraphFont"/>
    <w:rsid w:val="00AE5DB7"/>
    <w:rPr>
      <w:sz w:val="16"/>
    </w:rPr>
  </w:style>
  <w:style w:type="paragraph" w:customStyle="1" w:styleId="WideTable">
    <w:name w:val="Wide Table"/>
    <w:basedOn w:val="Normal"/>
    <w:rsid w:val="00AE5D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DB7"/>
  </w:style>
  <w:style w:type="paragraph" w:styleId="Quote">
    <w:name w:val="Quote"/>
    <w:basedOn w:val="Heading1"/>
    <w:link w:val="QuoteChar"/>
    <w:qFormat/>
    <w:rsid w:val="00AE5D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D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DB7"/>
    <w:pPr>
      <w:pageBreakBefore/>
    </w:pPr>
  </w:style>
  <w:style w:type="paragraph" w:customStyle="1" w:styleId="Border">
    <w:name w:val="Border"/>
    <w:basedOn w:val="Normal"/>
    <w:qFormat/>
    <w:rsid w:val="00AE5D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D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D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D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D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D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D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D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D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DB7"/>
    <w:rPr>
      <w:u w:val="single"/>
    </w:rPr>
  </w:style>
  <w:style w:type="character" w:customStyle="1" w:styleId="BoldandItalics">
    <w:name w:val="Bold and Italics"/>
    <w:qFormat/>
    <w:rsid w:val="00AE5DB7"/>
    <w:rPr>
      <w:b/>
      <w:i/>
      <w:u w:val="none"/>
    </w:rPr>
  </w:style>
  <w:style w:type="paragraph" w:styleId="BalloonText">
    <w:name w:val="Balloon Text"/>
    <w:basedOn w:val="Normal"/>
    <w:link w:val="BalloonTextChar"/>
    <w:rsid w:val="00AE5D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D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D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D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D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D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DB7"/>
    <w:pPr>
      <w:spacing w:before="0" w:after="0"/>
    </w:pPr>
  </w:style>
  <w:style w:type="paragraph" w:customStyle="1" w:styleId="BodyTextBold">
    <w:name w:val="Body Text Bold"/>
    <w:basedOn w:val="BodyText"/>
    <w:qFormat/>
    <w:rsid w:val="00AE5DB7"/>
    <w:rPr>
      <w:b/>
    </w:rPr>
  </w:style>
  <w:style w:type="character" w:styleId="Hyperlink">
    <w:name w:val="Hyperlink"/>
    <w:basedOn w:val="DefaultParagraphFont"/>
    <w:uiPriority w:val="99"/>
    <w:unhideWhenUsed/>
    <w:rsid w:val="006464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4596</Characters>
  <Application>Microsoft Office Word</Application>
  <DocSecurity>0</DocSecurity>
  <Lines>112</Lines>
  <Paragraphs>88</Paragraphs>
  <ScaleCrop>false</ScaleCrop>
  <Company>Author-it Software Corporation Ltd.</Company>
  <LinksUpToDate>false</LinksUpToDate>
  <CharactersWithSpaces>5152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UEGNSG612 Supervise technical operations for liquefied petroleum gas storage and processing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2021-01-25T06:01:00Z</dcterms:created>
  <dcterms:modified xsi:type="dcterms:W3CDTF">2021-01-25T06:01:00Z</dcterms:modified>
</cp:coreProperties>
</file>