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5EA" w:rsidP="00DD25EA">
      <w:pPr>
        <w:pStyle w:val="Title"/>
      </w:pPr>
      <w:r>
        <w:fldChar w:fldCharType="begin"/>
      </w:r>
      <w:r>
        <w:instrText xml:space="preserve"> TITLE   \* MERGEFORMAT </w:instrText>
      </w:r>
      <w:r>
        <w:fldChar w:fldCharType="separate"/>
      </w:r>
      <w:r>
        <w:t>UEGNSG611 Control LPG storage/processing operations</w:t>
      </w:r>
      <w:r>
        <w:fldChar w:fldCharType="end"/>
      </w:r>
    </w:p>
    <w:p w:rsidR="00DD25EA" w:rsidP="00DD25EA">
      <w:pPr>
        <w:pStyle w:val="Version"/>
        <w:sectPr w:rsidSect="008F65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55C" w:rsidP="008F655C">
      <w:pPr>
        <w:pStyle w:val="SuperHeading"/>
      </w:pPr>
      <w:r w:rsidRPr="008F655C">
        <w:t>UEGNSG611 Control LPG storage/processing operations</w:t>
      </w:r>
    </w:p>
    <w:p w:rsidR="00000000" w:rsidRPr="008F655C" w:rsidP="008F655C">
      <w:pPr>
        <w:pStyle w:val="Heading1"/>
      </w:pPr>
      <w:bookmarkStart w:id="1" w:name="O_967554"/>
      <w:bookmarkEnd w:id="1"/>
      <w:r w:rsidRPr="008F655C">
        <w:t>Modification History</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Release 1. This is the first release of this unit of competency in the UEG Gas Industry Training Package.</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2" w:name="O_967555"/>
      <w:bookmarkEnd w:id="2"/>
      <w:r w:rsidRPr="008F655C">
        <w:t>Application</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This unit involves the skills and knowledge required to control liquefied petroleum gas (L</w:t>
            </w:r>
            <w:r w:rsidRPr="008F655C">
              <w:t xml:space="preserve">PG) storage/processing operations. It includes planning, monitoring and controlling LPG storage operations and shutting down operations in the event of an emergency. </w:t>
            </w:r>
          </w:p>
          <w:p w:rsidR="00000000" w:rsidRPr="008F655C" w:rsidP="008F655C">
            <w:pPr>
              <w:pStyle w:val="BodyText"/>
            </w:pPr>
            <w:r w:rsidRPr="008F655C">
              <w:t>It also includes using relevant resources and equipment, identifying faults and completin</w:t>
            </w:r>
            <w:r w:rsidRPr="008F655C">
              <w:t xml:space="preserve">g relevant reports and documentation. </w:t>
            </w:r>
          </w:p>
          <w:p w:rsidR="00000000" w:rsidRPr="008F655C" w:rsidP="008F655C">
            <w:pPr>
              <w:pStyle w:val="BodyText"/>
            </w:pPr>
            <w:r w:rsidRPr="008F655C">
              <w:t>No licensing, legislative or certification requirements apply to this unit at the time of publication.</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3" w:name="O_967556"/>
      <w:bookmarkEnd w:id="3"/>
      <w:r w:rsidRPr="008F655C">
        <w:t>Pre-requisite Unit</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Not applicable.</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4" w:name="O_967557"/>
      <w:bookmarkEnd w:id="4"/>
      <w:r w:rsidRPr="008F655C">
        <w:t>Competency Field</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Gaseous Fuel Vessels</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5" w:name="O_967558"/>
      <w:bookmarkEnd w:id="5"/>
      <w:r w:rsidRPr="008F655C">
        <w:t>Unit Sector</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Gas Industry</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6" w:name="O_967559"/>
      <w:bookmarkEnd w:id="6"/>
      <w:r w:rsidRPr="008F655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65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PERFORMANCE CRITERIA</w:t>
            </w:r>
          </w:p>
        </w:tc>
      </w:tr>
      <w:tr w:rsidTr="008F65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Performance criteria describe the performance needed to demonstrate achievement of the</w:t>
            </w:r>
            <w:r w:rsidRPr="008F655C">
              <w:t xml:space="preserve"> element.</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Plan LPG storage operations</w:t>
            </w: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Work schedule/s, drawings, plans, job requirements and material lists are obtained, analysed and site inspection conducted, as required, to determine the preparation work required for planning and coordination</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 xml:space="preserve">Relevant person/s are consulted and work is prioritised and sequenced for completion within acceptable </w:t>
            </w:r>
            <w:r w:rsidRPr="008F655C">
              <w:t>timeframes and to industry standards in accordance with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 xml:space="preserve">Hazards and work health and safety (WHS)/occupational health and safety (OHS) risks are identified and prioritised and risk control measures implemented and monitored </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 xml:space="preserve">WHS/OHS, environmental and sustainable energy policies and procedures related to </w:t>
            </w:r>
            <w:r w:rsidRPr="008F655C">
              <w:t>the work are obtained to ensure safe systems of work are followed in accordance with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Relevant work permit/s are obtained to coordinate the work in accordance with job/regulatory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Appro</w:t>
            </w:r>
            <w:r w:rsidRPr="008F655C">
              <w:t xml:space="preserve">priate equipment, tools and personal protective equipment (PPE) required for the job are identified, scheduled, obtained and checked for correct operation and safety in accordance with workplace procedures </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Communication issues with relevant stakeho</w:t>
            </w:r>
            <w:r w:rsidRPr="008F655C">
              <w:t>lders are resolved and work coordinated in accordance with work schedule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Person/s participating in the work, including plant operators and contractors, are briefed and responsibilities coordinated and authorised, as required, in accordance with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Site is prepared to minimise risk and damage to property</w:t>
            </w:r>
            <w:r w:rsidRPr="008F655C">
              <w:t>, commerce and individuals in accordance with the work schedule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Control storage/processing operations</w:t>
            </w: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WHS/OHS risk control measures and policies and procedures are followed in accordance with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Syst</w:t>
            </w:r>
            <w:r w:rsidRPr="008F655C">
              <w:t>ems isolation is performed in accordance with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 xml:space="preserve">LPG storage/processing operations are initiated ensuring completion in agreed timeframes with a minimum of waste and damage to the surrounding environment </w:t>
            </w:r>
            <w:r w:rsidRPr="008F655C">
              <w:t>or services and using sustainable energy principles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 xml:space="preserve">Operation of storage or processing system is monitored to ensure safety and efficiency and system operations communicated to relevant person/s and other work areas </w:t>
            </w:r>
            <w:r w:rsidRPr="008F655C">
              <w:t>in accordance with workplace proc</w:t>
            </w:r>
            <w:r w:rsidRPr="008F655C">
              <w:t>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LPG storage processing operation controls are adjusted and monitored in accordance with work schedule, job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Alarm codes and other hazard warnings are correctly recognised and WHS/OHS risks and contr</w:t>
            </w:r>
            <w:r w:rsidRPr="008F655C">
              <w:t>ol measures monitored, actioned and appropriate authorities consulted in accordance with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Work schedule is monitored and remedial action taken to address any shortfalls encountered in accordance with requirements</w:t>
            </w:r>
            <w:r w:rsidRPr="008F655C">
              <w:t xml:space="preserve"> and/or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Work is coordinated to ensure completion in agreed timeframe and to industry standards with a minimum of waste in accordance with job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Fault-finding and troubleshooting techniques are applied to problems encountered when controlling LPG storage/processing operations in accordance with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Quality and safety checks of the work are conducted in accordance with job r</w:t>
            </w:r>
            <w:r w:rsidRPr="008F655C">
              <w:t>equirements, workplace procedures and community and industry standards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rPr>
                <w:rStyle w:val="SpecialBold"/>
              </w:rPr>
              <w:t>Shut down operations and complete relevant documentation</w:t>
            </w: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Work undertaken is checked against work schedule for conformance and anomalies and proposed solutions reported to relevan</w:t>
            </w:r>
            <w:r w:rsidRPr="008F655C">
              <w:t>t person/s in accordance with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Accidents and injuries are reported in accordance with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Emergency shutdown procedures are applied in the event of equipment</w:t>
            </w:r>
            <w:r w:rsidRPr="008F655C">
              <w:t xml:space="preserve"> faults/failure or operational parameters being exceeded</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Relevant work permit/s are signed off and system returned to service and communicated to clients in accordance with requirements and workplace procedures</w:t>
            </w:r>
          </w:p>
        </w:tc>
      </w:tr>
      <w:tr w:rsidTr="008F65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65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Work completion records, report</w:t>
            </w:r>
            <w:r w:rsidRPr="008F655C">
              <w:t>s, documentation and as installed/modified drawing/s are completed, processed and appropriate person/s notified in accordance with workplace procedures</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7" w:name="O_967560"/>
      <w:bookmarkEnd w:id="7"/>
      <w:r w:rsidRPr="008F655C">
        <w:t>Foundation Skills</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Foundation skills essential to performance</w:t>
            </w:r>
            <w:r w:rsidRPr="008F655C">
              <w:t xml:space="preserve"> are explicit in the performance criteria of this unit of competency.</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8" w:name="O_967561"/>
      <w:bookmarkEnd w:id="8"/>
      <w:r w:rsidRPr="008F655C">
        <w:t>Range of Conditions</w:t>
      </w:r>
    </w:p>
    <w:tbl>
      <w:tblPr>
        <w:tblW w:w="9497" w:type="dxa"/>
        <w:tblLayout w:type="fixed"/>
        <w:tblCellMar>
          <w:left w:w="62" w:type="dxa"/>
          <w:right w:w="62" w:type="dxa"/>
        </w:tblCellMar>
        <w:tblLook w:val="0000"/>
      </w:tblPr>
      <w:tblGrid>
        <w:gridCol w:w="4589"/>
        <w:gridCol w:w="4908"/>
      </w:tblGrid>
      <w:tr w:rsidTr="008F655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Range is restricted to essential operating conditions and any other variables essential to the work environment.</w:t>
            </w:r>
          </w:p>
          <w:p w:rsidR="00000000" w:rsidP="008F655C">
            <w:pPr>
              <w:pStyle w:val="BodyText"/>
              <w:rPr>
                <w:lang w:val="en-NZ"/>
              </w:rPr>
            </w:pPr>
            <w:r w:rsidRPr="008F655C">
              <w:t>Non-essential conditions may be fo</w:t>
            </w:r>
            <w:r w:rsidRPr="008F655C">
              <w:t>und in the UEG Gas Industry Training Package Companion Volume Implementation Guide.</w:t>
            </w:r>
          </w:p>
        </w:tc>
      </w:tr>
      <w:tr w:rsidTr="008F655C">
        <w:tblPrEx>
          <w:tblW w:w="9497" w:type="dxa"/>
          <w:tblLayout w:type="fixed"/>
          <w:tblCellMar>
            <w:left w:w="62" w:type="dxa"/>
            <w:right w:w="62" w:type="dxa"/>
          </w:tblCellMar>
          <w:tblLook w:val="0000"/>
        </w:tblPrEx>
        <w:tc>
          <w:tcPr>
            <w:tcW w:w="4589"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resources must include at least five (5) of the following:</w:t>
            </w:r>
          </w:p>
        </w:tc>
        <w:tc>
          <w:tcPr>
            <w:tcW w:w="4908" w:type="dxa"/>
            <w:tcBorders>
              <w:top w:val="nil"/>
              <w:left w:val="nil"/>
              <w:bottom w:val="nil"/>
              <w:right w:val="nil"/>
            </w:tcBorders>
            <w:tcMar>
              <w:top w:w="0" w:type="dxa"/>
              <w:left w:w="62" w:type="dxa"/>
              <w:bottom w:w="0" w:type="dxa"/>
              <w:right w:w="62" w:type="dxa"/>
            </w:tcMar>
          </w:tcPr>
          <w:p w:rsidR="00000000" w:rsidRPr="008F655C" w:rsidP="008F655C">
            <w:pPr>
              <w:pStyle w:val="ListBullet"/>
            </w:pPr>
            <w:r w:rsidRPr="008F655C">
              <w:t>pumps and compressors</w:t>
            </w:r>
          </w:p>
          <w:p w:rsidR="00000000" w:rsidRPr="008F655C" w:rsidP="008F655C">
            <w:pPr>
              <w:pStyle w:val="ListBullet"/>
            </w:pPr>
            <w:r w:rsidRPr="008F655C">
              <w:t>valves</w:t>
            </w:r>
          </w:p>
          <w:p w:rsidR="00000000" w:rsidRPr="008F655C" w:rsidP="008F655C">
            <w:pPr>
              <w:pStyle w:val="ListBullet"/>
            </w:pPr>
            <w:r w:rsidRPr="008F655C">
              <w:t>vessels</w:t>
            </w:r>
          </w:p>
          <w:p w:rsidR="00000000" w:rsidRPr="008F655C" w:rsidP="008F655C">
            <w:pPr>
              <w:pStyle w:val="ListBullet"/>
            </w:pPr>
            <w:r w:rsidRPr="008F655C">
              <w:t>control and monitoring equipment</w:t>
            </w:r>
          </w:p>
          <w:p w:rsidR="00000000" w:rsidRPr="008F655C" w:rsidP="008F655C">
            <w:pPr>
              <w:pStyle w:val="ListBullet"/>
            </w:pPr>
            <w:r w:rsidRPr="008F655C">
              <w:t>mixing equipment</w:t>
            </w:r>
          </w:p>
          <w:p w:rsidR="00000000" w:rsidRPr="008F655C" w:rsidP="008F655C">
            <w:pPr>
              <w:pStyle w:val="ListBullet"/>
            </w:pPr>
            <w:r w:rsidRPr="008F655C">
              <w:t>sampling equipment</w:t>
            </w:r>
          </w:p>
          <w:p w:rsidR="00000000" w:rsidP="008F655C">
            <w:pPr>
              <w:pStyle w:val="ListBullet"/>
              <w:rPr>
                <w:lang w:val="en-NZ"/>
              </w:rPr>
            </w:pPr>
            <w:r w:rsidRPr="008F655C">
              <w:t>air equipment</w:t>
            </w:r>
          </w:p>
        </w:tc>
      </w:tr>
      <w:tr w:rsidTr="008F655C">
        <w:tblPrEx>
          <w:tblW w:w="9497" w:type="dxa"/>
          <w:tblLayout w:type="fixed"/>
          <w:tblCellMar>
            <w:left w:w="62" w:type="dxa"/>
            <w:right w:w="62" w:type="dxa"/>
          </w:tblCellMar>
          <w:tblLook w:val="0000"/>
        </w:tblPrEx>
        <w:tc>
          <w:tcPr>
            <w:tcW w:w="4589"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unexpected events must include at least three (3) of the following:</w:t>
            </w:r>
          </w:p>
        </w:tc>
        <w:tc>
          <w:tcPr>
            <w:tcW w:w="4908" w:type="dxa"/>
            <w:tcBorders>
              <w:top w:val="nil"/>
              <w:left w:val="nil"/>
              <w:bottom w:val="nil"/>
              <w:right w:val="nil"/>
            </w:tcBorders>
            <w:tcMar>
              <w:top w:w="0" w:type="dxa"/>
              <w:left w:w="62" w:type="dxa"/>
              <w:bottom w:w="0" w:type="dxa"/>
              <w:right w:w="62" w:type="dxa"/>
            </w:tcMar>
          </w:tcPr>
          <w:p w:rsidR="00000000" w:rsidRPr="008F655C" w:rsidP="008F655C">
            <w:pPr>
              <w:pStyle w:val="ListBullet"/>
            </w:pPr>
            <w:r w:rsidRPr="008F655C">
              <w:t>gas leaks and fire</w:t>
            </w:r>
          </w:p>
          <w:p w:rsidR="00000000" w:rsidRPr="008F655C" w:rsidP="008F655C">
            <w:pPr>
              <w:pStyle w:val="ListBullet"/>
            </w:pPr>
            <w:r w:rsidRPr="008F655C">
              <w:t>equipment failure</w:t>
            </w:r>
          </w:p>
          <w:p w:rsidR="00000000" w:rsidRPr="008F655C" w:rsidP="008F655C">
            <w:pPr>
              <w:pStyle w:val="ListBullet"/>
            </w:pPr>
            <w:r w:rsidRPr="008F655C">
              <w:t>LPG supply levels</w:t>
            </w:r>
          </w:p>
          <w:p w:rsidR="00000000" w:rsidP="008F655C">
            <w:pPr>
              <w:pStyle w:val="ListBullet"/>
              <w:rPr>
                <w:lang w:val="en-NZ"/>
              </w:rPr>
            </w:pPr>
            <w:r w:rsidRPr="008F655C">
              <w:t>electricity supply fires</w:t>
            </w:r>
          </w:p>
        </w:tc>
      </w:tr>
      <w:tr w:rsidTr="008F655C">
        <w:tblPrEx>
          <w:tblW w:w="9497" w:type="dxa"/>
          <w:tblLayout w:type="fixed"/>
          <w:tblCellMar>
            <w:left w:w="62" w:type="dxa"/>
            <w:right w:w="62" w:type="dxa"/>
          </w:tblCellMar>
          <w:tblLook w:val="0000"/>
        </w:tblPrEx>
        <w:tc>
          <w:tcPr>
            <w:tcW w:w="4589"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monitoring of LPG storage/processing facilities must include at least four (4) of the follo</w:t>
            </w:r>
            <w:r w:rsidRPr="008F655C">
              <w:t>wing:</w:t>
            </w:r>
          </w:p>
        </w:tc>
        <w:tc>
          <w:tcPr>
            <w:tcW w:w="4908" w:type="dxa"/>
            <w:tcBorders>
              <w:top w:val="nil"/>
              <w:left w:val="nil"/>
              <w:bottom w:val="nil"/>
              <w:right w:val="nil"/>
            </w:tcBorders>
            <w:tcMar>
              <w:top w:w="0" w:type="dxa"/>
              <w:left w:w="62" w:type="dxa"/>
              <w:bottom w:w="0" w:type="dxa"/>
              <w:right w:w="62" w:type="dxa"/>
            </w:tcMar>
          </w:tcPr>
          <w:p w:rsidR="00000000" w:rsidRPr="008F655C" w:rsidP="008F655C">
            <w:pPr>
              <w:pStyle w:val="ListBullet"/>
            </w:pPr>
            <w:r w:rsidRPr="008F655C">
              <w:t>pressure</w:t>
            </w:r>
          </w:p>
          <w:p w:rsidR="00000000" w:rsidRPr="008F655C" w:rsidP="008F655C">
            <w:pPr>
              <w:pStyle w:val="ListBullet"/>
            </w:pPr>
            <w:r w:rsidRPr="008F655C">
              <w:t>temperature</w:t>
            </w:r>
          </w:p>
          <w:p w:rsidR="00000000" w:rsidRPr="008F655C" w:rsidP="008F655C">
            <w:pPr>
              <w:pStyle w:val="ListBullet"/>
            </w:pPr>
            <w:r w:rsidRPr="008F655C">
              <w:t>levels</w:t>
            </w:r>
          </w:p>
          <w:p w:rsidR="00000000" w:rsidRPr="008F655C" w:rsidP="008F655C">
            <w:pPr>
              <w:pStyle w:val="ListBullet"/>
            </w:pPr>
            <w:r w:rsidRPr="008F655C">
              <w:t>corrosion</w:t>
            </w:r>
          </w:p>
          <w:p w:rsidR="00000000" w:rsidRPr="008F655C" w:rsidP="008F655C">
            <w:pPr>
              <w:pStyle w:val="ListBullet"/>
            </w:pPr>
            <w:r w:rsidRPr="008F655C">
              <w:t>gas leaks</w:t>
            </w:r>
          </w:p>
          <w:p w:rsidR="00000000" w:rsidRPr="008F655C" w:rsidP="008F655C">
            <w:pPr>
              <w:pStyle w:val="ListBullet"/>
            </w:pPr>
            <w:r w:rsidRPr="008F655C">
              <w:t>stock levels</w:t>
            </w:r>
          </w:p>
          <w:p w:rsidR="00000000" w:rsidP="008F655C">
            <w:pPr>
              <w:pStyle w:val="ListBullet"/>
              <w:rPr>
                <w:lang w:val="en-NZ"/>
              </w:rPr>
            </w:pPr>
            <w:r w:rsidRPr="008F655C">
              <w:t>security</w:t>
            </w:r>
          </w:p>
        </w:tc>
      </w:tr>
      <w:tr w:rsidTr="008F655C">
        <w:tblPrEx>
          <w:tblW w:w="9497" w:type="dxa"/>
          <w:tblLayout w:type="fixed"/>
          <w:tblCellMar>
            <w:left w:w="62" w:type="dxa"/>
            <w:right w:w="62" w:type="dxa"/>
          </w:tblCellMar>
          <w:tblLook w:val="0000"/>
        </w:tblPrEx>
        <w:tc>
          <w:tcPr>
            <w:tcW w:w="4589"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equipment faults must include at least 4 of the following:</w:t>
            </w:r>
          </w:p>
        </w:tc>
        <w:tc>
          <w:tcPr>
            <w:tcW w:w="4908" w:type="dxa"/>
            <w:tcBorders>
              <w:top w:val="nil"/>
              <w:left w:val="nil"/>
              <w:bottom w:val="nil"/>
              <w:right w:val="nil"/>
            </w:tcBorders>
            <w:tcMar>
              <w:top w:w="0" w:type="dxa"/>
              <w:left w:w="62" w:type="dxa"/>
              <w:bottom w:w="0" w:type="dxa"/>
              <w:right w:w="62" w:type="dxa"/>
            </w:tcMar>
          </w:tcPr>
          <w:p w:rsidR="00000000" w:rsidRPr="008F655C" w:rsidP="008F655C">
            <w:pPr>
              <w:pStyle w:val="ListBullet"/>
            </w:pPr>
            <w:r w:rsidRPr="008F655C">
              <w:t>electrical problems</w:t>
            </w:r>
          </w:p>
          <w:p w:rsidR="00000000" w:rsidRPr="008F655C" w:rsidP="008F655C">
            <w:pPr>
              <w:pStyle w:val="ListBullet"/>
            </w:pPr>
            <w:r w:rsidRPr="008F655C">
              <w:t>over filled vessel</w:t>
            </w:r>
          </w:p>
          <w:p w:rsidR="00000000" w:rsidRPr="008F655C" w:rsidP="008F655C">
            <w:pPr>
              <w:pStyle w:val="ListBullet"/>
            </w:pPr>
            <w:r w:rsidRPr="008F655C">
              <w:t>compressor failure</w:t>
            </w:r>
          </w:p>
          <w:p w:rsidR="00000000" w:rsidRPr="008F655C" w:rsidP="008F655C">
            <w:pPr>
              <w:pStyle w:val="ListBullet"/>
            </w:pPr>
            <w:r w:rsidRPr="008F655C">
              <w:t>pump failure</w:t>
            </w:r>
          </w:p>
          <w:p w:rsidR="00000000" w:rsidRPr="008F655C" w:rsidP="008F655C">
            <w:pPr>
              <w:pStyle w:val="ListBullet"/>
            </w:pPr>
            <w:r w:rsidRPr="008F655C">
              <w:t>out-of-current inspection status</w:t>
            </w:r>
          </w:p>
          <w:p w:rsidR="00000000" w:rsidRPr="008F655C" w:rsidP="008F655C">
            <w:pPr>
              <w:pStyle w:val="ListBullet"/>
            </w:pPr>
            <w:r w:rsidRPr="008F655C">
              <w:t>gauge failure</w:t>
            </w:r>
          </w:p>
          <w:p w:rsidR="00000000" w:rsidRPr="008F655C" w:rsidP="008F655C">
            <w:pPr>
              <w:pStyle w:val="ListBullet"/>
            </w:pPr>
            <w:r w:rsidRPr="008F655C">
              <w:t>hose rupture/leaks</w:t>
            </w:r>
          </w:p>
          <w:p w:rsidR="00000000" w:rsidRPr="008F655C" w:rsidP="008F655C">
            <w:pPr>
              <w:pStyle w:val="ListBullet"/>
            </w:pPr>
            <w:r w:rsidRPr="008F655C">
              <w:t>instruments out of calibration</w:t>
            </w:r>
          </w:p>
          <w:p w:rsidR="00000000" w:rsidRPr="008F655C" w:rsidP="008F655C">
            <w:pPr>
              <w:pStyle w:val="ListBullet"/>
            </w:pPr>
            <w:r w:rsidRPr="008F655C">
              <w:t>non-flow of LPG</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9" w:name="O_967562"/>
      <w:bookmarkEnd w:id="9"/>
      <w:r w:rsidRPr="008F655C">
        <w:t>Unit Mapping Information</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This unit replaces and is equivalent to UEGNSG611B Control LPG storage/processing operations.</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10" w:name="O_967569"/>
      <w:bookmarkEnd w:id="10"/>
      <w:r w:rsidRPr="008F655C">
        <w:t>Links</w:t>
      </w:r>
    </w:p>
    <w:p w:rsidR="00000000" w:rsidRPr="008F655C" w:rsidP="00DD25EA">
      <w:pPr>
        <w:pStyle w:val="BodyText"/>
      </w:pPr>
      <w:r w:rsidRPr="008F655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2B68">
        <w:rPr>
          <w:rStyle w:val="Hyperlink"/>
        </w:rPr>
        <w:t>https://vetnet.gov.au/Pages/TrainingDocs.aspx?q=6a6c032e-ffcb-4f3d-8063-415efbd261e8</w:t>
      </w:r>
      <w:r>
        <w:fldChar w:fldCharType="end"/>
      </w:r>
    </w:p>
    <w:p w:rsidR="00000000" w:rsidRPr="008F655C" w:rsidP="00DD25EA">
      <w:pPr>
        <w:pStyle w:val="BodyText"/>
        <w:sectPr w:rsidSect="008F655C">
          <w:headerReference w:type="default" r:id="rId10"/>
          <w:footerReference w:type="default" r:id="rId11"/>
          <w:pgSz w:w="11908" w:h="16833"/>
          <w:pgMar w:top="1702" w:right="1418" w:bottom="1702" w:left="1418" w:header="992" w:footer="992" w:gutter="0"/>
          <w:cols w:space="720"/>
          <w:noEndnote/>
          <w:docGrid w:linePitch="299"/>
        </w:sectPr>
      </w:pPr>
    </w:p>
    <w:p w:rsidR="00000000" w:rsidRPr="008F655C" w:rsidP="008F655C">
      <w:pPr>
        <w:pStyle w:val="SuperHeading"/>
      </w:pPr>
      <w:r w:rsidRPr="008F655C">
        <w:t>Assessment Requirements for UEGNSG611 Control LPG storage/proce</w:t>
      </w:r>
      <w:r w:rsidRPr="008F655C">
        <w:t>ssing operations</w:t>
      </w:r>
    </w:p>
    <w:p w:rsidR="00000000" w:rsidRPr="008F655C" w:rsidP="008F655C">
      <w:pPr>
        <w:pStyle w:val="Heading1"/>
      </w:pPr>
      <w:bookmarkStart w:id="11" w:name="O_967564"/>
      <w:bookmarkEnd w:id="11"/>
      <w:r w:rsidRPr="008F655C">
        <w:t>Modification History</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Release 1. This is the first release of this unit of competency in the UEG Gas Industry Training Package.</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12" w:name="O_967565"/>
      <w:bookmarkEnd w:id="12"/>
      <w:r w:rsidRPr="008F655C">
        <w:t>Performance Evidence</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 xml:space="preserve">Evidence required to demonstrate competence in this unit must be relevant to and satisfy all of the requirements of the elements, performance criteria and range of conditions on at least two separate occasions and include: </w:t>
            </w:r>
          </w:p>
        </w:tc>
      </w:tr>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ListBullet"/>
            </w:pPr>
            <w:r w:rsidRPr="008F655C">
              <w:t>applying relevant industry sta</w:t>
            </w:r>
            <w:r w:rsidRPr="008F655C">
              <w:t>ndards, guidelines, codes of practice and regulations</w:t>
            </w:r>
          </w:p>
          <w:p w:rsidR="00000000" w:rsidRPr="008F655C" w:rsidP="008F655C">
            <w:pPr>
              <w:pStyle w:val="ListBullet"/>
            </w:pPr>
            <w:r w:rsidRPr="008F655C">
              <w:t>applying relevant work health and safety (WHS)/occupational health and safety (OHS) requirements, including:</w:t>
            </w:r>
          </w:p>
          <w:p w:rsidR="00000000" w:rsidRPr="008F655C" w:rsidP="008F655C">
            <w:pPr>
              <w:pStyle w:val="ListBullet2"/>
            </w:pPr>
            <w:r w:rsidRPr="008F655C">
              <w:t xml:space="preserve">applying emergency response procedures </w:t>
            </w:r>
          </w:p>
          <w:p w:rsidR="00000000" w:rsidRPr="008F655C" w:rsidP="008F655C">
            <w:pPr>
              <w:pStyle w:val="ListBullet2"/>
            </w:pPr>
            <w:r w:rsidRPr="008F655C">
              <w:t xml:space="preserve">applying sustainable energy and environmental principles and practices </w:t>
            </w:r>
          </w:p>
          <w:p w:rsidR="00000000" w:rsidRPr="008F655C" w:rsidP="008F655C">
            <w:pPr>
              <w:pStyle w:val="ListBullet2"/>
            </w:pPr>
            <w:r w:rsidRPr="008F655C">
              <w:t>hazard identification and reporting</w:t>
            </w:r>
          </w:p>
          <w:p w:rsidR="00000000" w:rsidRPr="008F655C" w:rsidP="008F655C">
            <w:pPr>
              <w:pStyle w:val="ListBullet2"/>
            </w:pPr>
            <w:r w:rsidRPr="008F655C">
              <w:t xml:space="preserve">implementing risk control measures </w:t>
            </w:r>
          </w:p>
          <w:p w:rsidR="00000000" w:rsidRPr="008F655C" w:rsidP="008F655C">
            <w:pPr>
              <w:pStyle w:val="ListBullet2"/>
            </w:pPr>
            <w:r w:rsidRPr="008F655C">
              <w:t xml:space="preserve">selecting and using correct personal protective equipment (PPE)  </w:t>
            </w:r>
          </w:p>
          <w:p w:rsidR="00000000" w:rsidRPr="008F655C" w:rsidP="008F655C">
            <w:pPr>
              <w:pStyle w:val="ListBullet2"/>
            </w:pPr>
            <w:r w:rsidRPr="008F655C">
              <w:t>selecting and using relevant equipment in an L</w:t>
            </w:r>
            <w:r w:rsidRPr="008F655C">
              <w:t>PG environment</w:t>
            </w:r>
          </w:p>
          <w:p w:rsidR="00000000" w:rsidRPr="008F655C" w:rsidP="008F655C">
            <w:pPr>
              <w:pStyle w:val="ListBullet2"/>
            </w:pPr>
            <w:r w:rsidRPr="008F655C">
              <w:t>working safely with hazardous materials and equipment</w:t>
            </w:r>
          </w:p>
          <w:p w:rsidR="00000000" w:rsidRPr="008F655C" w:rsidP="008F655C">
            <w:pPr>
              <w:pStyle w:val="ListBullet"/>
            </w:pPr>
            <w:r w:rsidRPr="008F655C">
              <w:t>communicating with relevant person/s</w:t>
            </w:r>
          </w:p>
          <w:p w:rsidR="00000000" w:rsidRPr="008F655C" w:rsidP="008F655C">
            <w:pPr>
              <w:pStyle w:val="ListBullet"/>
            </w:pPr>
            <w:r w:rsidRPr="008F655C">
              <w:t>completing relevant reports and documentation</w:t>
            </w:r>
          </w:p>
          <w:p w:rsidR="00000000" w:rsidRPr="008F655C" w:rsidP="008F655C">
            <w:pPr>
              <w:pStyle w:val="ListBullet"/>
            </w:pPr>
            <w:r w:rsidRPr="008F655C">
              <w:t>controlling storage operations</w:t>
            </w:r>
          </w:p>
          <w:p w:rsidR="00000000" w:rsidRPr="008F655C" w:rsidP="008F655C">
            <w:pPr>
              <w:pStyle w:val="ListBullet"/>
            </w:pPr>
            <w:r w:rsidRPr="008F655C">
              <w:t xml:space="preserve">dealing with unplanned events  </w:t>
            </w:r>
          </w:p>
          <w:p w:rsidR="00000000" w:rsidRPr="008F655C" w:rsidP="008F655C">
            <w:pPr>
              <w:pStyle w:val="ListBullet"/>
            </w:pPr>
            <w:r w:rsidRPr="008F655C">
              <w:t xml:space="preserve">following workplace procedures </w:t>
            </w:r>
          </w:p>
          <w:p w:rsidR="00000000" w:rsidRPr="008F655C" w:rsidP="008F655C">
            <w:pPr>
              <w:pStyle w:val="ListBullet"/>
            </w:pPr>
            <w:r w:rsidRPr="008F655C">
              <w:t>interpreting relevant drawings, plans and material lists</w:t>
            </w:r>
          </w:p>
          <w:p w:rsidR="00000000" w:rsidRPr="008F655C" w:rsidP="008F655C">
            <w:pPr>
              <w:pStyle w:val="ListBullet"/>
            </w:pPr>
            <w:r w:rsidRPr="008F655C">
              <w:t>isolating systems</w:t>
            </w:r>
          </w:p>
          <w:p w:rsidR="00000000" w:rsidRPr="008F655C" w:rsidP="008F655C">
            <w:pPr>
              <w:pStyle w:val="ListBullet"/>
            </w:pPr>
            <w:r w:rsidRPr="008F655C">
              <w:t>obtaining and complying with relevant work permits</w:t>
            </w:r>
          </w:p>
          <w:p w:rsidR="00000000" w:rsidRPr="008F655C" w:rsidP="008F655C">
            <w:pPr>
              <w:pStyle w:val="ListBullet"/>
            </w:pPr>
            <w:r w:rsidRPr="008F655C">
              <w:t>planning control of LPG storage operations</w:t>
            </w:r>
          </w:p>
          <w:p w:rsidR="00000000" w:rsidRPr="008F655C" w:rsidP="008F655C">
            <w:pPr>
              <w:pStyle w:val="ListBullet"/>
            </w:pPr>
            <w:r w:rsidRPr="008F655C">
              <w:t xml:space="preserve">recording relevant information </w:t>
            </w:r>
          </w:p>
          <w:p w:rsidR="00000000" w:rsidRPr="008F655C" w:rsidP="008F655C">
            <w:pPr>
              <w:pStyle w:val="ListBullet"/>
            </w:pPr>
            <w:r w:rsidRPr="008F655C">
              <w:t>shutting down operations</w:t>
            </w:r>
          </w:p>
          <w:p w:rsidR="00000000" w:rsidRPr="008F655C" w:rsidP="008F655C">
            <w:pPr>
              <w:pStyle w:val="ListBullet"/>
            </w:pPr>
            <w:r w:rsidRPr="008F655C">
              <w:t xml:space="preserve">working safely in a liquified </w:t>
            </w:r>
            <w:r w:rsidRPr="008F655C">
              <w:t>petroleum gas (LPG) environment.</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13" w:name="O_967566"/>
      <w:bookmarkEnd w:id="13"/>
      <w:r w:rsidRPr="008F655C">
        <w:t>Knowledge Evidence</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655C">
            <w:pPr>
              <w:pStyle w:val="BodyText"/>
              <w:rPr>
                <w:lang w:val="en-NZ"/>
              </w:rPr>
            </w:pPr>
            <w:r w:rsidRPr="008F655C">
              <w:t>Evidence required to demonstrate competence in this unit must be relevant to and satisfy all of the requirements of the elements, performance criteria and range of conditions and includ</w:t>
            </w:r>
            <w:r w:rsidRPr="008F655C">
              <w:t xml:space="preserve">e knowledge of: </w:t>
            </w:r>
          </w:p>
        </w:tc>
      </w:tr>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ListBullet"/>
            </w:pPr>
            <w:r w:rsidRPr="008F655C">
              <w:t>correct use of plant and equipment in an LPG environment, including:</w:t>
            </w:r>
          </w:p>
          <w:p w:rsidR="00000000" w:rsidRPr="008F655C" w:rsidP="008F655C">
            <w:pPr>
              <w:pStyle w:val="ListBullet2"/>
            </w:pPr>
            <w:r w:rsidRPr="008F655C">
              <w:t>transfer equipment, including compressors or pumps</w:t>
            </w:r>
          </w:p>
          <w:p w:rsidR="00000000" w:rsidRPr="008F655C" w:rsidP="008F655C">
            <w:pPr>
              <w:pStyle w:val="ListBullet2"/>
            </w:pPr>
            <w:r w:rsidRPr="008F655C">
              <w:t>transfer methods for pipes and hoses</w:t>
            </w:r>
          </w:p>
          <w:p w:rsidR="00000000" w:rsidRPr="008F655C" w:rsidP="008F655C">
            <w:pPr>
              <w:pStyle w:val="ListBullet2"/>
            </w:pPr>
            <w:r w:rsidRPr="008F655C">
              <w:t>selection, testing and set up processes for transfer equipment</w:t>
            </w:r>
          </w:p>
          <w:p w:rsidR="00000000" w:rsidRPr="008F655C" w:rsidP="008F655C">
            <w:pPr>
              <w:pStyle w:val="ListBullet2"/>
            </w:pPr>
            <w:r w:rsidRPr="008F655C">
              <w:t>making analytical judgements for appropriate adjustments to plant and equipment</w:t>
            </w:r>
          </w:p>
          <w:p w:rsidR="00000000" w:rsidRPr="008F655C" w:rsidP="008F655C">
            <w:pPr>
              <w:pStyle w:val="ListBullet2"/>
            </w:pPr>
            <w:r w:rsidRPr="008F655C">
              <w:t>test equipment and its uses</w:t>
            </w:r>
          </w:p>
          <w:p w:rsidR="00000000" w:rsidRPr="008F655C" w:rsidP="008F655C">
            <w:pPr>
              <w:pStyle w:val="ListBullet2"/>
            </w:pPr>
            <w:r w:rsidRPr="008F655C">
              <w:t>operation, testing and inspecting equipment that includes pressure vessels and associated fitting</w:t>
            </w:r>
          </w:p>
          <w:p w:rsidR="00000000" w:rsidRPr="008F655C" w:rsidP="008F655C">
            <w:pPr>
              <w:pStyle w:val="ListBullet2"/>
            </w:pPr>
            <w:r w:rsidRPr="008F655C">
              <w:t>manufacturer specifications to make adjustments to parts where appropriate</w:t>
            </w:r>
          </w:p>
          <w:p w:rsidR="00000000" w:rsidRPr="008F655C" w:rsidP="008F655C">
            <w:pPr>
              <w:pStyle w:val="ListBullet2"/>
            </w:pPr>
            <w:r w:rsidRPr="008F655C">
              <w:t>how to select appropriate equipment for tasks associated with LPG</w:t>
            </w:r>
          </w:p>
          <w:p w:rsidR="00000000" w:rsidRPr="008F655C" w:rsidP="008F655C">
            <w:pPr>
              <w:pStyle w:val="ListBullet2"/>
            </w:pPr>
            <w:r w:rsidRPr="008F655C">
              <w:t>operating gas analysis equipment</w:t>
            </w:r>
          </w:p>
          <w:p w:rsidR="00000000" w:rsidRPr="008F655C" w:rsidP="008F655C">
            <w:pPr>
              <w:pStyle w:val="ListBullet2"/>
            </w:pPr>
            <w:r w:rsidRPr="008F655C">
              <w:t xml:space="preserve">operating gas alarm and communication equipment </w:t>
            </w:r>
          </w:p>
          <w:p w:rsidR="00000000" w:rsidRPr="008F655C" w:rsidP="008F655C">
            <w:pPr>
              <w:pStyle w:val="ListBullet"/>
            </w:pPr>
            <w:r w:rsidRPr="008F655C">
              <w:t>communicating in an LPG environm</w:t>
            </w:r>
            <w:r w:rsidRPr="008F655C">
              <w:t>ent</w:t>
            </w:r>
          </w:p>
          <w:p w:rsidR="00000000" w:rsidRPr="008F655C" w:rsidP="008F655C">
            <w:pPr>
              <w:pStyle w:val="ListBullet"/>
            </w:pPr>
            <w:r w:rsidRPr="008F655C">
              <w:t>gaseous fuel storage</w:t>
            </w:r>
          </w:p>
          <w:p w:rsidR="00000000" w:rsidRPr="008F655C" w:rsidP="008F655C">
            <w:pPr>
              <w:pStyle w:val="ListBullet"/>
            </w:pPr>
            <w:r w:rsidRPr="008F655C">
              <w:t>gas industry drawings, plans and material lists</w:t>
            </w:r>
          </w:p>
          <w:p w:rsidR="00000000" w:rsidRPr="008F655C" w:rsidP="008F655C">
            <w:pPr>
              <w:pStyle w:val="ListBullet"/>
            </w:pPr>
            <w:r w:rsidRPr="008F655C">
              <w:t>gas industry products, processes and characteristics</w:t>
            </w:r>
          </w:p>
          <w:p w:rsidR="00000000" w:rsidRPr="008F655C" w:rsidP="008F655C">
            <w:pPr>
              <w:pStyle w:val="ListBullet"/>
            </w:pPr>
            <w:r w:rsidRPr="008F655C">
              <w:t>identifying and reporting problems associated with transfer processes and procedures</w:t>
            </w:r>
          </w:p>
          <w:p w:rsidR="00000000" w:rsidRPr="008F655C" w:rsidP="008F655C">
            <w:pPr>
              <w:pStyle w:val="ListBullet"/>
            </w:pPr>
            <w:r w:rsidRPr="008F655C">
              <w:t>LPG production process, including:</w:t>
            </w:r>
          </w:p>
          <w:p w:rsidR="00000000" w:rsidRPr="008F655C" w:rsidP="008F655C">
            <w:pPr>
              <w:pStyle w:val="ListBullet2"/>
            </w:pPr>
            <w:r w:rsidRPr="008F655C">
              <w:t>processing, handling and storage operations for LPG</w:t>
            </w:r>
          </w:p>
          <w:p w:rsidR="00000000" w:rsidRPr="008F655C" w:rsidP="008F655C">
            <w:pPr>
              <w:pStyle w:val="ListBullet2"/>
            </w:pPr>
            <w:r w:rsidRPr="008F655C">
              <w:t>how to mix/blend the properties of LPG</w:t>
            </w:r>
          </w:p>
          <w:p w:rsidR="00000000" w:rsidRPr="008F655C" w:rsidP="008F655C">
            <w:pPr>
              <w:pStyle w:val="ListBullet"/>
            </w:pPr>
            <w:r w:rsidRPr="008F655C">
              <w:t>permit to work systems for an LPG environment</w:t>
            </w:r>
          </w:p>
          <w:p w:rsidR="00000000" w:rsidRPr="008F655C" w:rsidP="008F655C">
            <w:pPr>
              <w:pStyle w:val="ListBullet"/>
            </w:pPr>
            <w:r w:rsidRPr="008F655C">
              <w:t>properties of LPG</w:t>
            </w:r>
          </w:p>
          <w:p w:rsidR="00000000" w:rsidRPr="008F655C" w:rsidP="008F655C">
            <w:pPr>
              <w:pStyle w:val="ListBullet"/>
            </w:pPr>
            <w:r w:rsidRPr="008F655C">
              <w:t>properties of static electricity and how to manage it in an LPG environment</w:t>
            </w:r>
          </w:p>
          <w:p w:rsidR="00000000" w:rsidRPr="008F655C" w:rsidP="008F655C">
            <w:pPr>
              <w:pStyle w:val="ListBullet"/>
            </w:pPr>
            <w:r w:rsidRPr="008F655C">
              <w:t xml:space="preserve">recording and reporting </w:t>
            </w:r>
            <w:r w:rsidRPr="008F655C">
              <w:t>corrective actions in an LPG environment</w:t>
            </w:r>
          </w:p>
          <w:p w:rsidR="00000000" w:rsidRPr="008F655C" w:rsidP="008F655C">
            <w:pPr>
              <w:pStyle w:val="ListBullet"/>
            </w:pPr>
            <w:r w:rsidRPr="008F655C">
              <w:t>recording LPG information</w:t>
            </w:r>
          </w:p>
          <w:p w:rsidR="00000000" w:rsidRPr="008F655C" w:rsidP="008F655C">
            <w:pPr>
              <w:pStyle w:val="ListBullet"/>
            </w:pPr>
            <w:r w:rsidRPr="008F655C">
              <w:t>relevant manufacturer specifications</w:t>
            </w:r>
          </w:p>
          <w:p w:rsidR="00000000" w:rsidRPr="008F655C" w:rsidP="008F655C">
            <w:pPr>
              <w:pStyle w:val="ListBullet"/>
            </w:pPr>
            <w:r w:rsidRPr="008F655C">
              <w:t>relevant safe work method statements (SWMS)/job safety assessments or risk mitigation processes</w:t>
            </w:r>
          </w:p>
          <w:p w:rsidR="00000000" w:rsidRPr="008F655C" w:rsidP="008F655C">
            <w:pPr>
              <w:pStyle w:val="ListBullet"/>
            </w:pPr>
            <w:r w:rsidRPr="008F655C">
              <w:t>relevant stakeholders, including: authorised persons, au</w:t>
            </w:r>
            <w:r w:rsidRPr="008F655C">
              <w:t>thorities, clients and land owners and tenants</w:t>
            </w:r>
          </w:p>
          <w:p w:rsidR="00000000" w:rsidRPr="008F655C" w:rsidP="008F655C">
            <w:pPr>
              <w:pStyle w:val="ListBullet"/>
            </w:pPr>
            <w:r w:rsidRPr="008F655C">
              <w:t xml:space="preserve">relevant WHS/OHS legislated requirements, including: </w:t>
            </w:r>
          </w:p>
          <w:p w:rsidR="00000000" w:rsidRPr="008F655C" w:rsidP="008F655C">
            <w:pPr>
              <w:pStyle w:val="ListBullet2"/>
            </w:pPr>
            <w:r w:rsidRPr="008F655C">
              <w:t>applicable emergency equipment and procedures</w:t>
            </w:r>
          </w:p>
          <w:p w:rsidR="00000000" w:rsidRPr="008F655C" w:rsidP="008F655C">
            <w:pPr>
              <w:pStyle w:val="ListBullet2"/>
            </w:pPr>
            <w:r w:rsidRPr="008F655C">
              <w:t>hazards, risk assessment and control measures</w:t>
            </w:r>
          </w:p>
          <w:p w:rsidR="00000000" w:rsidRPr="008F655C" w:rsidP="008F655C">
            <w:pPr>
              <w:pStyle w:val="ListBullet2"/>
            </w:pPr>
            <w:r w:rsidRPr="008F655C">
              <w:t>environmental and sustainable energy principles and practices</w:t>
            </w:r>
          </w:p>
          <w:p w:rsidR="00000000" w:rsidRPr="008F655C" w:rsidP="008F655C">
            <w:pPr>
              <w:pStyle w:val="ListBullet"/>
            </w:pPr>
            <w:r w:rsidRPr="008F655C">
              <w:t>relevant workplace documentation</w:t>
            </w:r>
          </w:p>
          <w:p w:rsidR="00000000" w:rsidRPr="008F655C" w:rsidP="008F655C">
            <w:pPr>
              <w:pStyle w:val="ListBullet"/>
            </w:pPr>
            <w:r w:rsidRPr="008F655C">
              <w:t>relevant workplace policies and procedures</w:t>
            </w:r>
          </w:p>
          <w:p w:rsidR="00000000" w:rsidRPr="008F655C" w:rsidP="008F655C">
            <w:pPr>
              <w:pStyle w:val="ListBullet"/>
            </w:pPr>
            <w:r w:rsidRPr="008F655C">
              <w:t>site inspections</w:t>
            </w:r>
          </w:p>
          <w:p w:rsidR="00000000" w:rsidRPr="008F655C" w:rsidP="008F655C">
            <w:pPr>
              <w:pStyle w:val="ListBullet"/>
            </w:pPr>
            <w:r w:rsidRPr="008F655C">
              <w:t xml:space="preserve">technical drawings for the LPG environment </w:t>
            </w:r>
          </w:p>
          <w:p w:rsidR="00000000" w:rsidRPr="008F655C" w:rsidP="008F655C">
            <w:pPr>
              <w:pStyle w:val="ListBullet"/>
            </w:pPr>
            <w:r w:rsidRPr="008F655C">
              <w:t>working safely in an LPG environment</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14" w:name="O_967567"/>
      <w:bookmarkEnd w:id="14"/>
      <w:r w:rsidRPr="008F655C">
        <w:t>Assessment Conditions</w:t>
      </w:r>
    </w:p>
    <w:tbl>
      <w:tblPr>
        <w:tblW w:w="9497" w:type="dxa"/>
        <w:tblLayout w:type="fixed"/>
        <w:tblCellMar>
          <w:left w:w="62" w:type="dxa"/>
          <w:right w:w="62" w:type="dxa"/>
        </w:tblCellMar>
        <w:tblLook w:val="0000"/>
      </w:tblPr>
      <w:tblGrid>
        <w:gridCol w:w="9497"/>
      </w:tblGrid>
      <w:tr w:rsidTr="008F65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55C" w:rsidP="008F655C">
            <w:pPr>
              <w:pStyle w:val="BodyText"/>
            </w:pPr>
            <w:r w:rsidRPr="008F655C">
              <w:t xml:space="preserve">As a minimum, assessors must satisfy applicable regulatory requirements, which include requirements in the Standards for Registered Training Organisations current at the time of assessment. </w:t>
            </w:r>
          </w:p>
          <w:p w:rsidR="00000000" w:rsidRPr="008F655C" w:rsidP="008F655C">
            <w:pPr>
              <w:pStyle w:val="BodyText"/>
            </w:pPr>
            <w:r w:rsidRPr="008F655C">
              <w:t>As a minimum, assessment must satisfy applicable regulatory requi</w:t>
            </w:r>
            <w:r w:rsidRPr="008F655C">
              <w:t>rements, which include requirements in the Standards for Registered Training Organisations current at the time of assessment.</w:t>
            </w:r>
          </w:p>
          <w:p w:rsidR="00000000" w:rsidRPr="008F655C" w:rsidP="008F655C">
            <w:pPr>
              <w:pStyle w:val="BodyText"/>
            </w:pPr>
            <w:r w:rsidRPr="008F655C">
              <w:t>Assessment must occur in workplace operational situations where it is appropriate to do so; where this is not appropriate, assessm</w:t>
            </w:r>
            <w:r w:rsidRPr="008F655C">
              <w:t>ent must occur in simulated workplace operational situations that replicate workplace conditions.</w:t>
            </w:r>
          </w:p>
          <w:p w:rsidR="00000000" w:rsidRPr="008F655C" w:rsidP="008F655C">
            <w:pPr>
              <w:pStyle w:val="BodyText"/>
            </w:pPr>
            <w:r w:rsidRPr="008F655C">
              <w:t>Assessment processes and techniques must be appropriate to the language, literacy and numeracy requirements of the work being performed and the needs of the c</w:t>
            </w:r>
            <w:r w:rsidRPr="008F655C">
              <w:t>andidate.</w:t>
            </w:r>
          </w:p>
          <w:p w:rsidR="00000000" w:rsidRPr="008F655C" w:rsidP="008F655C">
            <w:pPr>
              <w:pStyle w:val="BodyText"/>
            </w:pPr>
            <w:r w:rsidRPr="008F655C">
              <w:t>Resources for assessment must include access to:</w:t>
            </w:r>
          </w:p>
          <w:p w:rsidR="00000000" w:rsidRPr="008F655C" w:rsidP="008F655C">
            <w:pPr>
              <w:pStyle w:val="ListBullet"/>
            </w:pPr>
            <w:r w:rsidRPr="008F655C">
              <w:t>a range of relevant exercises, case studies and/or other simulations</w:t>
            </w:r>
          </w:p>
          <w:p w:rsidR="00000000" w:rsidRPr="008F655C" w:rsidP="008F655C">
            <w:pPr>
              <w:pStyle w:val="ListBullet"/>
            </w:pPr>
            <w:r w:rsidRPr="008F655C">
              <w:t xml:space="preserve">relevant and appropriate materials, tools, equipment and PPE currently used in industry </w:t>
            </w:r>
          </w:p>
          <w:p w:rsidR="00000000" w:rsidRPr="008F655C" w:rsidP="008F655C">
            <w:pPr>
              <w:pStyle w:val="ListBullet"/>
            </w:pPr>
            <w:r w:rsidRPr="008F655C">
              <w:t>applicable documentation, including wo</w:t>
            </w:r>
            <w:r w:rsidRPr="008F655C">
              <w:t xml:space="preserve">rkplace procedures, equipment specifications, regulations, codes </w:t>
            </w:r>
            <w:r w:rsidRPr="008F655C">
              <w:t>of practice and operation manuals.</w:t>
            </w:r>
          </w:p>
        </w:tc>
      </w:tr>
    </w:tbl>
    <w:p w:rsidR="00000000" w:rsidRPr="008F655C" w:rsidP="008F655C">
      <w:pPr>
        <w:pStyle w:val="NoPaddingFontSize1"/>
      </w:pPr>
    </w:p>
    <w:p w:rsidR="00000000" w:rsidRPr="008F655C" w:rsidP="008F655C">
      <w:pPr>
        <w:pStyle w:val="AllowPageBreak"/>
      </w:pPr>
    </w:p>
    <w:p w:rsidR="00000000" w:rsidRPr="008F655C" w:rsidP="008F655C">
      <w:pPr>
        <w:pStyle w:val="Heading1"/>
      </w:pPr>
      <w:bookmarkStart w:id="15" w:name="O_967570"/>
      <w:bookmarkEnd w:id="15"/>
      <w:r w:rsidRPr="008F655C">
        <w:t>Links</w:t>
      </w:r>
    </w:p>
    <w:p w:rsidR="00000000" w:rsidRPr="008F655C" w:rsidP="00DD25EA">
      <w:pPr>
        <w:pStyle w:val="BodyText"/>
      </w:pPr>
      <w:r w:rsidRPr="008F655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2B68">
        <w:rPr>
          <w:rStyle w:val="Hyperlink"/>
        </w:rPr>
        <w:t>https://vetnet.gov.au/Pages/TrainingDocs.aspx?q=6a6c032e-ffcb-4f3d-8063-415efbd261e8</w:t>
      </w:r>
      <w:r>
        <w:fldChar w:fldCharType="end"/>
      </w:r>
    </w:p>
    <w:p w:rsidR="00000000" w:rsidRPr="008F655C" w:rsidP="008F655C"/>
    <w:sectPr w:rsidSect="008F65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rsidRPr="00DD25EA" w:rsidP="00DD2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EA" w:rsidP="008F6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D25EA" w:rsidP="008F65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25EA" w:rsidP="008F65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rsidP="008F655C">
    <w:pPr>
      <w:pStyle w:val="Footer"/>
      <w:framePr w:wrap="around"/>
    </w:pPr>
    <w:r>
      <w:fldChar w:fldCharType="begin"/>
    </w:r>
    <w:r>
      <w:instrText xml:space="preserve"> DOCPROPERTY  Subject  \* MERGEFORMAT </w:instrText>
    </w:r>
    <w:r>
      <w:fldChar w:fldCharType="separate"/>
    </w:r>
    <w:r w:rsidR="00DD25EA">
      <w:t>Approved</w:t>
    </w:r>
    <w:r w:rsidR="00DD25EA">
      <w:fldChar w:fldCharType="end"/>
    </w:r>
    <w:r>
      <w:tab/>
      <w:t xml:space="preserve">Page </w:t>
    </w:r>
    <w:r>
      <w:fldChar w:fldCharType="begin"/>
    </w:r>
    <w:r>
      <w:instrText xml:space="preserve"> PAGE  \* Arabic  \* MERGEFORMAT </w:instrText>
    </w:r>
    <w:r>
      <w:fldChar w:fldCharType="separate"/>
    </w:r>
    <w:r w:rsidR="00DD25E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5EA">
      <w:rPr>
        <w:noProof/>
      </w:rPr>
      <w:t>7</w:t>
    </w:r>
    <w:r>
      <w:rPr>
        <w:noProof/>
      </w:rPr>
      <w:fldChar w:fldCharType="end"/>
    </w:r>
  </w:p>
  <w:p w:rsidR="008F655C" w:rsidP="008F655C">
    <w:pPr>
      <w:pStyle w:val="Footer"/>
      <w:framePr w:wrap="around"/>
    </w:pPr>
    <w:r>
      <w:t xml:space="preserve">© Commonwealth of Australia, </w:t>
    </w:r>
    <w:r>
      <w:fldChar w:fldCharType="begin"/>
    </w:r>
    <w:r>
      <w:instrText xml:space="preserve"> DATE  \@ "yyyy"  \* MERGEFORMAT </w:instrText>
    </w:r>
    <w:r>
      <w:fldChar w:fldCharType="separate"/>
    </w:r>
    <w:r w:rsidR="00DD25EA">
      <w:rPr>
        <w:noProof/>
      </w:rPr>
      <w:t>2025</w:t>
    </w:r>
    <w:r>
      <w:fldChar w:fldCharType="end"/>
    </w:r>
    <w:r>
      <w:tab/>
    </w:r>
    <w:r>
      <w:fldChar w:fldCharType="begin"/>
    </w:r>
    <w:r>
      <w:instrText xml:space="preserve"> DOCPROPERTY  Author  \* MERGEFORMAT </w:instrText>
    </w:r>
    <w:r>
      <w:fldChar w:fldCharType="separate"/>
    </w:r>
    <w:r w:rsidR="00DD25EA">
      <w:t>Powering Skills Organisation</w:t>
    </w:r>
    <w:r w:rsidR="00DD25EA">
      <w:fldChar w:fldCharType="end"/>
    </w:r>
  </w:p>
  <w:p w:rsidR="008F655C" w:rsidP="008F6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55C" w:rsidRPr="00DD25EA" w:rsidP="00DD25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5EA" w:rsidRPr="002D2AF8" w:rsidP="008F655C">
    <w:pPr>
      <w:pStyle w:val="Header"/>
      <w:framePr w:wrap="around"/>
    </w:pPr>
    <w:r>
      <w:fldChar w:fldCharType="begin"/>
    </w:r>
    <w:r>
      <w:instrText xml:space="preserve"> TITLE   \* MERGEFORMAT </w:instrText>
    </w:r>
    <w:r>
      <w:fldChar w:fldCharType="separate"/>
    </w:r>
    <w:r>
      <w:t>UEGNSG611 Control LPG storage/processing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25EA" w:rsidP="008F65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55C" w:rsidRPr="002D2AF8" w:rsidP="008F655C">
    <w:pPr>
      <w:pStyle w:val="Header"/>
      <w:framePr w:wrap="around"/>
    </w:pPr>
    <w:r>
      <w:fldChar w:fldCharType="begin"/>
    </w:r>
    <w:r>
      <w:instrText xml:space="preserve"> TITLE   \* MERGEFORMAT </w:instrText>
    </w:r>
    <w:r>
      <w:fldChar w:fldCharType="separate"/>
    </w:r>
    <w:r w:rsidR="00DD25EA">
      <w:t>UEGNSG611 Control LPG storage/processing operations</w:t>
    </w:r>
    <w:r w:rsidR="00DD25EA">
      <w:fldChar w:fldCharType="end"/>
    </w:r>
    <w:r>
      <w:tab/>
      <w:t xml:space="preserve">Date this document was generated: </w:t>
    </w:r>
    <w:r>
      <w:fldChar w:fldCharType="begin"/>
    </w:r>
    <w:r>
      <w:instrText xml:space="preserve"> CREATEDATE  \@ "d MMMM yyyy"  \* MERGEFORMAT </w:instrText>
    </w:r>
    <w:r>
      <w:fldChar w:fldCharType="separate"/>
    </w:r>
    <w:r w:rsidR="00DD25EA">
      <w:rPr>
        <w:noProof/>
      </w:rPr>
      <w:t>2 March 2025</w:t>
    </w:r>
    <w:r>
      <w:fldChar w:fldCharType="end"/>
    </w:r>
  </w:p>
  <w:p w:rsidR="008F655C" w:rsidP="008F6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2B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4C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6C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55C"/>
    <w:pPr>
      <w:spacing w:before="360" w:after="60"/>
      <w:outlineLvl w:val="0"/>
    </w:pPr>
    <w:rPr>
      <w:sz w:val="32"/>
    </w:rPr>
  </w:style>
  <w:style w:type="paragraph" w:styleId="Heading2">
    <w:name w:val="heading 2"/>
    <w:basedOn w:val="HeadingBase"/>
    <w:next w:val="BodyText"/>
    <w:link w:val="Heading2Char"/>
    <w:qFormat/>
    <w:rsid w:val="008F655C"/>
    <w:pPr>
      <w:keepLines/>
      <w:spacing w:before="240" w:after="120"/>
      <w:outlineLvl w:val="1"/>
    </w:pPr>
    <w:rPr>
      <w:sz w:val="28"/>
      <w:szCs w:val="40"/>
    </w:rPr>
  </w:style>
  <w:style w:type="paragraph" w:styleId="Heading3">
    <w:name w:val="heading 3"/>
    <w:basedOn w:val="HeadingBase"/>
    <w:next w:val="BodyText"/>
    <w:link w:val="Heading3Char"/>
    <w:qFormat/>
    <w:rsid w:val="008F655C"/>
    <w:pPr>
      <w:spacing w:before="180" w:after="120"/>
      <w:outlineLvl w:val="2"/>
    </w:pPr>
    <w:rPr>
      <w:spacing w:val="-10"/>
      <w:kern w:val="32"/>
    </w:rPr>
  </w:style>
  <w:style w:type="paragraph" w:styleId="Heading4">
    <w:name w:val="heading 4"/>
    <w:basedOn w:val="HeadingBase"/>
    <w:next w:val="BodyText"/>
    <w:link w:val="Heading4Char"/>
    <w:qFormat/>
    <w:rsid w:val="008F655C"/>
    <w:pPr>
      <w:spacing w:before="160" w:after="120"/>
      <w:outlineLvl w:val="3"/>
    </w:pPr>
    <w:rPr>
      <w:sz w:val="22"/>
    </w:rPr>
  </w:style>
  <w:style w:type="paragraph" w:styleId="Heading5">
    <w:name w:val="heading 5"/>
    <w:basedOn w:val="HeadingBase"/>
    <w:next w:val="Normal"/>
    <w:link w:val="Heading5Char"/>
    <w:qFormat/>
    <w:rsid w:val="008F655C"/>
    <w:pPr>
      <w:spacing w:before="80"/>
      <w:outlineLvl w:val="4"/>
    </w:pPr>
    <w:rPr>
      <w:color w:val="918585"/>
      <w:sz w:val="20"/>
    </w:rPr>
  </w:style>
  <w:style w:type="paragraph" w:styleId="Heading6">
    <w:name w:val="heading 6"/>
    <w:basedOn w:val="HeadingBase"/>
    <w:next w:val="Normal"/>
    <w:link w:val="Heading6Char"/>
    <w:qFormat/>
    <w:rsid w:val="008F655C"/>
    <w:pPr>
      <w:spacing w:before="60"/>
      <w:outlineLvl w:val="5"/>
    </w:pPr>
    <w:rPr>
      <w:color w:val="918585"/>
      <w:sz w:val="20"/>
    </w:rPr>
  </w:style>
  <w:style w:type="paragraph" w:styleId="Heading7">
    <w:name w:val="heading 7"/>
    <w:basedOn w:val="Normal"/>
    <w:next w:val="Normal"/>
    <w:link w:val="Heading7Char"/>
    <w:qFormat/>
    <w:rsid w:val="008F655C"/>
    <w:pPr>
      <w:ind w:left="720"/>
      <w:outlineLvl w:val="6"/>
    </w:pPr>
    <w:rPr>
      <w:i/>
    </w:rPr>
  </w:style>
  <w:style w:type="paragraph" w:styleId="Heading8">
    <w:name w:val="heading 8"/>
    <w:basedOn w:val="Normal"/>
    <w:next w:val="Normal"/>
    <w:link w:val="Heading8Char"/>
    <w:qFormat/>
    <w:rsid w:val="008F655C"/>
    <w:pPr>
      <w:ind w:left="720"/>
      <w:outlineLvl w:val="7"/>
    </w:pPr>
    <w:rPr>
      <w:i/>
    </w:rPr>
  </w:style>
  <w:style w:type="paragraph" w:styleId="Heading9">
    <w:name w:val="heading 9"/>
    <w:basedOn w:val="Normal"/>
    <w:next w:val="Normal"/>
    <w:link w:val="Heading9Char"/>
    <w:qFormat/>
    <w:rsid w:val="008F655C"/>
    <w:pPr>
      <w:ind w:left="720"/>
      <w:outlineLvl w:val="8"/>
    </w:pPr>
    <w:rPr>
      <w:i/>
    </w:rPr>
  </w:style>
  <w:style w:type="character" w:default="1" w:styleId="DefaultParagraphFont">
    <w:name w:val="Default Paragraph Font"/>
    <w:uiPriority w:val="1"/>
    <w:unhideWhenUsed/>
    <w:rsid w:val="008F6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55C"/>
  </w:style>
  <w:style w:type="character" w:customStyle="1" w:styleId="Heading1Char">
    <w:name w:val="Heading 1 Char"/>
    <w:basedOn w:val="DefaultParagraphFont"/>
    <w:link w:val="Heading1"/>
    <w:rsid w:val="008F655C"/>
    <w:rPr>
      <w:rFonts w:ascii="Times New Roman" w:eastAsia="Times New Roman" w:hAnsi="Times New Roman" w:cs="Times New Roman"/>
      <w:b/>
      <w:sz w:val="32"/>
      <w:szCs w:val="20"/>
      <w:lang w:eastAsia="en-US"/>
    </w:rPr>
  </w:style>
  <w:style w:type="paragraph" w:styleId="BodyText">
    <w:name w:val="Body Text"/>
    <w:basedOn w:val="Normal"/>
    <w:link w:val="BodyTextChar"/>
    <w:rsid w:val="008F65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55C"/>
    <w:rPr>
      <w:rFonts w:ascii="Times New Roman" w:eastAsia="Times New Roman" w:hAnsi="Times New Roman" w:cs="Times New Roman"/>
      <w:sz w:val="24"/>
      <w:lang w:eastAsia="en-US"/>
    </w:rPr>
  </w:style>
  <w:style w:type="paragraph" w:styleId="ListBullet">
    <w:name w:val="List Bullet"/>
    <w:basedOn w:val="List"/>
    <w:rsid w:val="008F655C"/>
    <w:pPr>
      <w:numPr>
        <w:numId w:val="12"/>
      </w:numPr>
      <w:tabs>
        <w:tab w:val="clear" w:pos="340"/>
      </w:tabs>
      <w:spacing w:before="40" w:after="40"/>
    </w:pPr>
  </w:style>
  <w:style w:type="character" w:customStyle="1" w:styleId="SpecialBold">
    <w:name w:val="Special Bold"/>
    <w:basedOn w:val="DefaultParagraphFont"/>
    <w:rsid w:val="008F655C"/>
    <w:rPr>
      <w:b/>
      <w:spacing w:val="0"/>
    </w:rPr>
  </w:style>
  <w:style w:type="paragraph" w:styleId="ListBullet2">
    <w:name w:val="List Bullet 2"/>
    <w:basedOn w:val="List2"/>
    <w:rsid w:val="008F655C"/>
    <w:pPr>
      <w:numPr>
        <w:numId w:val="13"/>
      </w:numPr>
      <w:tabs>
        <w:tab w:val="clear" w:pos="680"/>
      </w:tabs>
    </w:pPr>
  </w:style>
  <w:style w:type="paragraph" w:customStyle="1" w:styleId="SuperHeading">
    <w:name w:val="SuperHeading"/>
    <w:basedOn w:val="Normal"/>
    <w:rsid w:val="008F655C"/>
    <w:pPr>
      <w:spacing w:before="240" w:after="120"/>
      <w:outlineLvl w:val="0"/>
    </w:pPr>
    <w:rPr>
      <w:rFonts w:ascii="Times New Roman" w:hAnsi="Times New Roman"/>
      <w:b/>
      <w:sz w:val="32"/>
    </w:rPr>
  </w:style>
  <w:style w:type="paragraph" w:customStyle="1" w:styleId="AllowPageBreak">
    <w:name w:val="AllowPageBreak"/>
    <w:rsid w:val="008F65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55C"/>
    <w:rPr>
      <w:rFonts w:ascii="Courier New" w:eastAsia="Times New Roman" w:hAnsi="Courier New" w:cs="Times New Roman"/>
      <w:i/>
      <w:szCs w:val="20"/>
      <w:lang w:eastAsia="en-US"/>
    </w:rPr>
  </w:style>
  <w:style w:type="paragraph" w:customStyle="1" w:styleId="HeadingBase">
    <w:name w:val="Heading Base"/>
    <w:rsid w:val="008F6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55C"/>
    <w:pPr>
      <w:tabs>
        <w:tab w:val="right" w:leader="dot" w:pos="9072"/>
      </w:tabs>
      <w:ind w:left="567"/>
    </w:pPr>
    <w:rPr>
      <w:szCs w:val="22"/>
    </w:rPr>
  </w:style>
  <w:style w:type="paragraph" w:customStyle="1" w:styleId="TOCBase">
    <w:name w:val="TOC Base"/>
    <w:rsid w:val="008F6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55C"/>
    <w:pPr>
      <w:tabs>
        <w:tab w:val="right" w:leader="dot" w:pos="9072"/>
      </w:tabs>
      <w:spacing w:before="40" w:after="40"/>
      <w:ind w:left="284"/>
    </w:pPr>
    <w:rPr>
      <w:rFonts w:ascii="Times New Roman" w:hAnsi="Times New Roman"/>
    </w:rPr>
  </w:style>
  <w:style w:type="paragraph" w:styleId="TOC1">
    <w:name w:val="toc 1"/>
    <w:basedOn w:val="TOCBase"/>
    <w:next w:val="Normal"/>
    <w:rsid w:val="008F6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55C"/>
    <w:rPr>
      <w:rFonts w:ascii="Times New Roman" w:eastAsia="Times New Roman" w:hAnsi="Times New Roman" w:cs="Times New Roman"/>
      <w:sz w:val="16"/>
      <w:lang w:eastAsia="en-US"/>
    </w:rPr>
  </w:style>
  <w:style w:type="paragraph" w:styleId="Title">
    <w:name w:val="Title"/>
    <w:basedOn w:val="HeadingBase"/>
    <w:link w:val="TitleChar"/>
    <w:qFormat/>
    <w:rsid w:val="008F655C"/>
    <w:pPr>
      <w:spacing w:before="5040"/>
      <w:jc w:val="center"/>
    </w:pPr>
    <w:rPr>
      <w:sz w:val="48"/>
      <w:szCs w:val="72"/>
      <w:lang w:val="en-US"/>
    </w:rPr>
  </w:style>
  <w:style w:type="character" w:customStyle="1" w:styleId="TitleChar">
    <w:name w:val="Title Char"/>
    <w:basedOn w:val="DefaultParagraphFont"/>
    <w:link w:val="Title"/>
    <w:rsid w:val="008F6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55C"/>
    <w:pPr>
      <w:tabs>
        <w:tab w:val="left" w:pos="3600"/>
        <w:tab w:val="left" w:pos="3958"/>
      </w:tabs>
    </w:pPr>
  </w:style>
  <w:style w:type="paragraph" w:styleId="List">
    <w:name w:val="List"/>
    <w:basedOn w:val="BodyText"/>
    <w:next w:val="BodyText"/>
    <w:rsid w:val="008F655C"/>
    <w:pPr>
      <w:tabs>
        <w:tab w:val="left" w:pos="340"/>
      </w:tabs>
      <w:spacing w:before="60" w:after="60"/>
      <w:ind w:left="340" w:hanging="340"/>
    </w:pPr>
  </w:style>
  <w:style w:type="paragraph" w:customStyle="1" w:styleId="Note">
    <w:name w:val="Note"/>
    <w:basedOn w:val="BodyText"/>
    <w:rsid w:val="008F6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55C"/>
    <w:pPr>
      <w:framePr w:wrap="auto" w:hAnchor="text" w:y="6049"/>
    </w:pPr>
    <w:rPr>
      <w:color w:val="000000"/>
      <w:sz w:val="40"/>
    </w:rPr>
  </w:style>
  <w:style w:type="paragraph" w:customStyle="1" w:styleId="TOCTitle">
    <w:name w:val="TOCTitle"/>
    <w:basedOn w:val="Heading1"/>
    <w:rsid w:val="008F655C"/>
    <w:pPr>
      <w:spacing w:after="240"/>
      <w:jc w:val="center"/>
      <w:outlineLvl w:val="9"/>
    </w:pPr>
    <w:rPr>
      <w:caps/>
    </w:rPr>
  </w:style>
  <w:style w:type="paragraph" w:customStyle="1" w:styleId="Version">
    <w:name w:val="Version"/>
    <w:rsid w:val="008F6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55C"/>
    <w:pPr>
      <w:keepNext w:val="0"/>
      <w:tabs>
        <w:tab w:val="right" w:pos="4176"/>
      </w:tabs>
      <w:ind w:left="198" w:hanging="198"/>
    </w:pPr>
    <w:rPr>
      <w:rFonts w:ascii="Garamond" w:hAnsi="Garamond"/>
    </w:rPr>
  </w:style>
  <w:style w:type="paragraph" w:styleId="IndexHeading">
    <w:name w:val="index heading"/>
    <w:basedOn w:val="Normal"/>
    <w:next w:val="Index1"/>
    <w:semiHidden/>
    <w:rsid w:val="008F655C"/>
    <w:pPr>
      <w:spacing w:before="120" w:after="120"/>
    </w:pPr>
    <w:rPr>
      <w:rFonts w:ascii="Arial" w:hAnsi="Arial"/>
      <w:b/>
      <w:color w:val="918585"/>
      <w:sz w:val="24"/>
    </w:rPr>
  </w:style>
  <w:style w:type="paragraph" w:styleId="Header">
    <w:name w:val="header"/>
    <w:basedOn w:val="Normal"/>
    <w:link w:val="HeaderChar"/>
    <w:rsid w:val="008F6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55C"/>
    <w:rPr>
      <w:rFonts w:ascii="Times New Roman" w:eastAsia="Times New Roman" w:hAnsi="Times New Roman" w:cs="Times New Roman"/>
      <w:sz w:val="16"/>
      <w:szCs w:val="20"/>
      <w:lang w:val="en-GB" w:eastAsia="en-US"/>
    </w:rPr>
  </w:style>
  <w:style w:type="paragraph" w:customStyle="1" w:styleId="Chapter">
    <w:name w:val="Chapter"/>
    <w:basedOn w:val="Normal"/>
    <w:rsid w:val="008F655C"/>
    <w:pPr>
      <w:spacing w:before="240"/>
    </w:pPr>
    <w:rPr>
      <w:rFonts w:ascii="Times New Roman" w:hAnsi="Times New Roman"/>
      <w:smallCaps/>
      <w:spacing w:val="80"/>
      <w:sz w:val="28"/>
    </w:rPr>
  </w:style>
  <w:style w:type="paragraph" w:customStyle="1" w:styleId="InChapter">
    <w:name w:val="InChapter"/>
    <w:basedOn w:val="Heading3"/>
    <w:rsid w:val="008F655C"/>
    <w:pPr>
      <w:spacing w:after="240"/>
      <w:outlineLvl w:val="9"/>
    </w:pPr>
    <w:rPr>
      <w:noProof/>
    </w:rPr>
  </w:style>
  <w:style w:type="paragraph" w:styleId="Index2">
    <w:name w:val="index 2"/>
    <w:basedOn w:val="Normal"/>
    <w:next w:val="Normal"/>
    <w:semiHidden/>
    <w:rsid w:val="008F655C"/>
    <w:pPr>
      <w:tabs>
        <w:tab w:val="right" w:pos="4176"/>
      </w:tabs>
      <w:ind w:left="568" w:hanging="284"/>
    </w:pPr>
    <w:rPr>
      <w:rFonts w:ascii="Garamond" w:hAnsi="Garamond"/>
    </w:rPr>
  </w:style>
  <w:style w:type="paragraph" w:customStyle="1" w:styleId="Byline">
    <w:name w:val="Byline"/>
    <w:rsid w:val="008F6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55C"/>
    <w:pPr>
      <w:tabs>
        <w:tab w:val="clear" w:pos="3600"/>
        <w:tab w:val="clear" w:pos="3958"/>
      </w:tabs>
      <w:jc w:val="right"/>
    </w:pPr>
  </w:style>
  <w:style w:type="character" w:styleId="Emphasis">
    <w:name w:val="Emphasis"/>
    <w:basedOn w:val="DefaultParagraphFont"/>
    <w:qFormat/>
    <w:rsid w:val="008F655C"/>
    <w:rPr>
      <w:i/>
    </w:rPr>
  </w:style>
  <w:style w:type="paragraph" w:styleId="Caption">
    <w:name w:val="caption"/>
    <w:basedOn w:val="BodyText"/>
    <w:next w:val="Normal"/>
    <w:qFormat/>
    <w:rsid w:val="008F655C"/>
    <w:pPr>
      <w:framePr w:w="2268" w:hSpace="181" w:vSpace="181" w:wrap="around" w:vAnchor="text" w:hAnchor="page" w:x="1135" w:y="285" w:anchorLock="1"/>
    </w:pPr>
    <w:rPr>
      <w:i/>
    </w:rPr>
  </w:style>
  <w:style w:type="paragraph" w:customStyle="1" w:styleId="MiniTOCTitle">
    <w:name w:val="MiniTOCTitle"/>
    <w:basedOn w:val="Heading4"/>
    <w:rsid w:val="008F655C"/>
    <w:pPr>
      <w:spacing w:before="240"/>
      <w:outlineLvl w:val="9"/>
    </w:pPr>
    <w:rPr>
      <w:noProof/>
      <w:sz w:val="24"/>
    </w:rPr>
  </w:style>
  <w:style w:type="paragraph" w:customStyle="1" w:styleId="MiniTOCItem">
    <w:name w:val="MiniTOCItem"/>
    <w:basedOn w:val="ListBullet"/>
    <w:rsid w:val="008F655C"/>
    <w:pPr>
      <w:numPr>
        <w:numId w:val="0"/>
      </w:numPr>
      <w:tabs>
        <w:tab w:val="right" w:leader="dot" w:pos="6521"/>
      </w:tabs>
      <w:spacing w:before="0" w:after="0"/>
    </w:pPr>
  </w:style>
  <w:style w:type="paragraph" w:customStyle="1" w:styleId="TOFTitle">
    <w:name w:val="TOFTitle"/>
    <w:basedOn w:val="TOCTitle"/>
    <w:rsid w:val="008F655C"/>
  </w:style>
  <w:style w:type="paragraph" w:styleId="TableofFigures">
    <w:name w:val="table of figures"/>
    <w:basedOn w:val="Normal"/>
    <w:next w:val="Normal"/>
    <w:semiHidden/>
    <w:rsid w:val="008F655C"/>
    <w:pPr>
      <w:tabs>
        <w:tab w:val="right" w:leader="dot" w:pos="9072"/>
      </w:tabs>
      <w:ind w:left="970" w:hanging="403"/>
    </w:pPr>
    <w:rPr>
      <w:rFonts w:ascii="Times New Roman" w:hAnsi="Times New Roman"/>
      <w:b/>
    </w:rPr>
  </w:style>
  <w:style w:type="paragraph" w:styleId="ListNumber">
    <w:name w:val="List Number"/>
    <w:basedOn w:val="List"/>
    <w:rsid w:val="008F655C"/>
    <w:pPr>
      <w:numPr>
        <w:numId w:val="15"/>
      </w:numPr>
      <w:tabs>
        <w:tab w:val="clear" w:pos="340"/>
      </w:tabs>
    </w:pPr>
  </w:style>
  <w:style w:type="character" w:customStyle="1" w:styleId="WingdingSymbols">
    <w:name w:val="Wingding Symbols"/>
    <w:rsid w:val="008F655C"/>
    <w:rPr>
      <w:rFonts w:ascii="Wingdings" w:hAnsi="Wingdings"/>
    </w:rPr>
  </w:style>
  <w:style w:type="paragraph" w:customStyle="1" w:styleId="TableHeading">
    <w:name w:val="Table Heading"/>
    <w:basedOn w:val="HeadingBase"/>
    <w:rsid w:val="008F655C"/>
    <w:pPr>
      <w:keepLines/>
      <w:pBdr>
        <w:bottom w:val="single" w:sz="6" w:space="1" w:color="918585"/>
      </w:pBdr>
      <w:spacing w:before="240"/>
    </w:pPr>
  </w:style>
  <w:style w:type="character" w:customStyle="1" w:styleId="HotSpot">
    <w:name w:val="HotSpot"/>
    <w:rsid w:val="008F655C"/>
    <w:rPr>
      <w:color w:val="0033CC"/>
      <w:u w:val="none"/>
    </w:rPr>
  </w:style>
  <w:style w:type="paragraph" w:customStyle="1" w:styleId="BodyTextRight">
    <w:name w:val="Body Text Right"/>
    <w:basedOn w:val="BodyText"/>
    <w:rsid w:val="008F655C"/>
    <w:pPr>
      <w:spacing w:before="0" w:after="0"/>
      <w:jc w:val="right"/>
    </w:pPr>
  </w:style>
  <w:style w:type="paragraph" w:styleId="Index3">
    <w:name w:val="index 3"/>
    <w:basedOn w:val="ListNumber2"/>
    <w:next w:val="Normal"/>
    <w:semiHidden/>
    <w:rsid w:val="008F655C"/>
    <w:pPr>
      <w:numPr>
        <w:numId w:val="0"/>
      </w:numPr>
      <w:tabs>
        <w:tab w:val="right" w:leader="dot" w:pos="4176"/>
      </w:tabs>
    </w:pPr>
  </w:style>
  <w:style w:type="paragraph" w:styleId="ListNumber2">
    <w:name w:val="List Number 2"/>
    <w:basedOn w:val="List2"/>
    <w:rsid w:val="008F655C"/>
    <w:pPr>
      <w:numPr>
        <w:numId w:val="10"/>
      </w:numPr>
      <w:tabs>
        <w:tab w:val="clear" w:pos="1060"/>
      </w:tabs>
    </w:pPr>
  </w:style>
  <w:style w:type="paragraph" w:customStyle="1" w:styleId="MarginNote">
    <w:name w:val="Margin Note"/>
    <w:basedOn w:val="BodyText"/>
    <w:rsid w:val="008F6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55C"/>
    <w:rPr>
      <w:sz w:val="32"/>
    </w:rPr>
  </w:style>
  <w:style w:type="paragraph" w:customStyle="1" w:styleId="HeadingProcedure">
    <w:name w:val="Heading Procedure"/>
    <w:basedOn w:val="HeadingBase"/>
    <w:next w:val="Normal"/>
    <w:rsid w:val="008F655C"/>
    <w:pPr>
      <w:tabs>
        <w:tab w:val="left" w:pos="0"/>
      </w:tabs>
      <w:spacing w:before="120" w:after="60"/>
    </w:pPr>
    <w:rPr>
      <w:i/>
      <w:color w:val="918585"/>
      <w:sz w:val="22"/>
    </w:rPr>
  </w:style>
  <w:style w:type="paragraph" w:customStyle="1" w:styleId="TableBodyText">
    <w:name w:val="Table Body Text"/>
    <w:basedOn w:val="BodyText"/>
    <w:rsid w:val="008F655C"/>
    <w:pPr>
      <w:spacing w:before="60" w:after="60"/>
    </w:pPr>
  </w:style>
  <w:style w:type="paragraph" w:styleId="ListContinue">
    <w:name w:val="List Continue"/>
    <w:basedOn w:val="List"/>
    <w:rsid w:val="008F655C"/>
    <w:pPr>
      <w:ind w:firstLine="0"/>
    </w:pPr>
  </w:style>
  <w:style w:type="paragraph" w:customStyle="1" w:styleId="ListNote">
    <w:name w:val="List Note"/>
    <w:basedOn w:val="List"/>
    <w:rsid w:val="008F655C"/>
    <w:pPr>
      <w:pBdr>
        <w:top w:val="single" w:sz="6" w:space="2" w:color="918585"/>
        <w:bottom w:val="single" w:sz="6" w:space="2" w:color="918585"/>
      </w:pBdr>
      <w:tabs>
        <w:tab w:val="left" w:pos="1021"/>
      </w:tabs>
      <w:ind w:firstLine="0"/>
    </w:pPr>
  </w:style>
  <w:style w:type="paragraph" w:customStyle="1" w:styleId="Warning">
    <w:name w:val="Warning"/>
    <w:basedOn w:val="BodyText"/>
    <w:rsid w:val="008F655C"/>
    <w:pPr>
      <w:shd w:val="clear" w:color="auto" w:fill="D9D9D9"/>
      <w:tabs>
        <w:tab w:val="left" w:pos="992"/>
      </w:tabs>
      <w:ind w:left="119" w:right="119"/>
    </w:pPr>
    <w:rPr>
      <w:sz w:val="20"/>
    </w:rPr>
  </w:style>
  <w:style w:type="paragraph" w:customStyle="1" w:styleId="MarginIcons">
    <w:name w:val="Margin Icons"/>
    <w:basedOn w:val="BodyText"/>
    <w:rsid w:val="008F6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55C"/>
    <w:rPr>
      <w:rFonts w:ascii="Courier New" w:hAnsi="Courier New"/>
    </w:rPr>
  </w:style>
  <w:style w:type="paragraph" w:customStyle="1" w:styleId="NoteBullet">
    <w:name w:val="Note Bullet"/>
    <w:basedOn w:val="Note"/>
    <w:rsid w:val="008F655C"/>
    <w:pPr>
      <w:tabs>
        <w:tab w:val="clear" w:pos="680"/>
      </w:tabs>
      <w:spacing w:before="60" w:after="60"/>
    </w:pPr>
  </w:style>
  <w:style w:type="paragraph" w:customStyle="1" w:styleId="SubHeading2">
    <w:name w:val="SubHeading2"/>
    <w:basedOn w:val="HeadingBase"/>
    <w:rsid w:val="008F655C"/>
    <w:pPr>
      <w:spacing w:before="240" w:after="60"/>
    </w:pPr>
    <w:rPr>
      <w:sz w:val="20"/>
    </w:rPr>
  </w:style>
  <w:style w:type="paragraph" w:customStyle="1" w:styleId="SubHeading1">
    <w:name w:val="SubHeading1"/>
    <w:basedOn w:val="HeadingBase"/>
    <w:rsid w:val="008F655C"/>
    <w:pPr>
      <w:spacing w:before="240" w:after="60"/>
    </w:pPr>
    <w:rPr>
      <w:color w:val="918585"/>
      <w:sz w:val="22"/>
    </w:rPr>
  </w:style>
  <w:style w:type="paragraph" w:customStyle="1" w:styleId="SideHeading">
    <w:name w:val="Side Heading"/>
    <w:basedOn w:val="HeadingBase"/>
    <w:rsid w:val="008F6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55C"/>
    <w:pPr>
      <w:tabs>
        <w:tab w:val="num" w:pos="360"/>
      </w:tabs>
    </w:pPr>
  </w:style>
  <w:style w:type="paragraph" w:styleId="PlainText">
    <w:name w:val="Plain Text"/>
    <w:basedOn w:val="Normal"/>
    <w:link w:val="PlainTextChar"/>
    <w:rsid w:val="008F655C"/>
    <w:rPr>
      <w:sz w:val="20"/>
    </w:rPr>
  </w:style>
  <w:style w:type="character" w:customStyle="1" w:styleId="PlainTextChar">
    <w:name w:val="Plain Text Char"/>
    <w:basedOn w:val="DefaultParagraphFont"/>
    <w:link w:val="PlainText"/>
    <w:rsid w:val="008F655C"/>
    <w:rPr>
      <w:rFonts w:ascii="Courier New" w:eastAsia="Times New Roman" w:hAnsi="Courier New" w:cs="Times New Roman"/>
      <w:sz w:val="20"/>
      <w:szCs w:val="20"/>
      <w:lang w:eastAsia="en-US"/>
    </w:rPr>
  </w:style>
  <w:style w:type="character" w:customStyle="1" w:styleId="MenuOption">
    <w:name w:val="Menu Option"/>
    <w:basedOn w:val="DefaultParagraphFont"/>
    <w:rsid w:val="008F655C"/>
    <w:rPr>
      <w:b/>
      <w:smallCaps/>
    </w:rPr>
  </w:style>
  <w:style w:type="paragraph" w:customStyle="1" w:styleId="TableListNumber">
    <w:name w:val="Table List Number"/>
    <w:basedOn w:val="ListNumber"/>
    <w:rsid w:val="008F655C"/>
    <w:pPr>
      <w:numPr>
        <w:numId w:val="0"/>
      </w:numPr>
    </w:pPr>
  </w:style>
  <w:style w:type="paragraph" w:styleId="TOC4">
    <w:name w:val="toc 4"/>
    <w:basedOn w:val="TOCBase"/>
    <w:next w:val="Normal"/>
    <w:semiHidden/>
    <w:rsid w:val="008F655C"/>
    <w:pPr>
      <w:tabs>
        <w:tab w:val="right" w:leader="dot" w:pos="9071"/>
      </w:tabs>
      <w:ind w:left="1701"/>
    </w:pPr>
  </w:style>
  <w:style w:type="paragraph" w:customStyle="1" w:styleId="ListAlpha">
    <w:name w:val="List Alpha"/>
    <w:basedOn w:val="List"/>
    <w:rsid w:val="008F655C"/>
    <w:pPr>
      <w:numPr>
        <w:numId w:val="9"/>
      </w:numPr>
    </w:pPr>
  </w:style>
  <w:style w:type="paragraph" w:customStyle="1" w:styleId="ListAlpha2">
    <w:name w:val="List Alpha 2"/>
    <w:basedOn w:val="List2"/>
    <w:rsid w:val="008F655C"/>
    <w:pPr>
      <w:numPr>
        <w:numId w:val="8"/>
      </w:numPr>
    </w:pPr>
  </w:style>
  <w:style w:type="paragraph" w:styleId="List2">
    <w:name w:val="List 2"/>
    <w:basedOn w:val="BodyText"/>
    <w:rsid w:val="008F655C"/>
    <w:pPr>
      <w:tabs>
        <w:tab w:val="left" w:pos="680"/>
      </w:tabs>
      <w:spacing w:before="60" w:after="60"/>
      <w:ind w:left="680" w:hanging="340"/>
    </w:pPr>
  </w:style>
  <w:style w:type="paragraph" w:styleId="List3">
    <w:name w:val="List 3"/>
    <w:basedOn w:val="BodyText"/>
    <w:rsid w:val="008F655C"/>
    <w:pPr>
      <w:tabs>
        <w:tab w:val="left" w:pos="1021"/>
      </w:tabs>
      <w:spacing w:before="60" w:after="60"/>
      <w:ind w:left="1020" w:hanging="340"/>
    </w:pPr>
  </w:style>
  <w:style w:type="paragraph" w:styleId="List4">
    <w:name w:val="List 4"/>
    <w:basedOn w:val="BodyText"/>
    <w:rsid w:val="008F655C"/>
    <w:pPr>
      <w:tabs>
        <w:tab w:val="left" w:pos="1361"/>
      </w:tabs>
      <w:spacing w:before="60" w:after="60"/>
      <w:ind w:left="1361" w:hanging="340"/>
    </w:pPr>
  </w:style>
  <w:style w:type="paragraph" w:styleId="List5">
    <w:name w:val="List 5"/>
    <w:basedOn w:val="BodyText"/>
    <w:rsid w:val="008F655C"/>
    <w:pPr>
      <w:tabs>
        <w:tab w:val="left" w:pos="1701"/>
      </w:tabs>
      <w:spacing w:before="60" w:after="60"/>
      <w:ind w:left="1701" w:hanging="340"/>
    </w:pPr>
  </w:style>
  <w:style w:type="paragraph" w:styleId="ListBullet3">
    <w:name w:val="List Bullet 3"/>
    <w:basedOn w:val="List3"/>
    <w:rsid w:val="008F655C"/>
    <w:pPr>
      <w:numPr>
        <w:numId w:val="14"/>
      </w:numPr>
      <w:tabs>
        <w:tab w:val="clear" w:pos="1021"/>
      </w:tabs>
      <w:ind w:left="1037" w:hanging="357"/>
    </w:pPr>
  </w:style>
  <w:style w:type="paragraph" w:styleId="ListBullet4">
    <w:name w:val="List Bullet 4"/>
    <w:basedOn w:val="List4"/>
    <w:rsid w:val="008F655C"/>
    <w:pPr>
      <w:numPr>
        <w:numId w:val="3"/>
      </w:numPr>
      <w:tabs>
        <w:tab w:val="clear" w:pos="1361"/>
      </w:tabs>
    </w:pPr>
  </w:style>
  <w:style w:type="paragraph" w:styleId="ListBullet5">
    <w:name w:val="List Bullet 5"/>
    <w:basedOn w:val="List5"/>
    <w:rsid w:val="008F655C"/>
    <w:pPr>
      <w:numPr>
        <w:numId w:val="4"/>
      </w:numPr>
    </w:pPr>
  </w:style>
  <w:style w:type="paragraph" w:styleId="ListContinue2">
    <w:name w:val="List Continue 2"/>
    <w:basedOn w:val="List2"/>
    <w:rsid w:val="008F655C"/>
    <w:pPr>
      <w:ind w:firstLine="0"/>
    </w:pPr>
  </w:style>
  <w:style w:type="paragraph" w:styleId="ListContinue3">
    <w:name w:val="List Continue 3"/>
    <w:basedOn w:val="List3"/>
    <w:rsid w:val="008F655C"/>
    <w:pPr>
      <w:ind w:left="1021" w:firstLine="0"/>
    </w:pPr>
  </w:style>
  <w:style w:type="paragraph" w:styleId="ListContinue4">
    <w:name w:val="List Continue 4"/>
    <w:basedOn w:val="List4"/>
    <w:rsid w:val="008F655C"/>
    <w:pPr>
      <w:ind w:firstLine="0"/>
    </w:pPr>
  </w:style>
  <w:style w:type="paragraph" w:styleId="ListContinue5">
    <w:name w:val="List Continue 5"/>
    <w:basedOn w:val="List5"/>
    <w:rsid w:val="008F655C"/>
    <w:pPr>
      <w:ind w:firstLine="0"/>
    </w:pPr>
  </w:style>
  <w:style w:type="paragraph" w:styleId="ListNumber3">
    <w:name w:val="List Number 3"/>
    <w:basedOn w:val="List3"/>
    <w:rsid w:val="008F655C"/>
    <w:pPr>
      <w:numPr>
        <w:numId w:val="5"/>
      </w:numPr>
    </w:pPr>
  </w:style>
  <w:style w:type="paragraph" w:styleId="ListNumber4">
    <w:name w:val="List Number 4"/>
    <w:basedOn w:val="List4"/>
    <w:rsid w:val="008F655C"/>
    <w:pPr>
      <w:numPr>
        <w:numId w:val="6"/>
      </w:numPr>
    </w:pPr>
  </w:style>
  <w:style w:type="paragraph" w:styleId="ListNumber5">
    <w:name w:val="List Number 5"/>
    <w:basedOn w:val="List5"/>
    <w:rsid w:val="008F655C"/>
    <w:pPr>
      <w:numPr>
        <w:numId w:val="7"/>
      </w:numPr>
    </w:pPr>
  </w:style>
  <w:style w:type="paragraph" w:styleId="BlockText">
    <w:name w:val="Block Text"/>
    <w:basedOn w:val="Normal"/>
    <w:rsid w:val="008F655C"/>
    <w:pPr>
      <w:spacing w:after="120"/>
      <w:ind w:left="1440" w:right="1440"/>
    </w:pPr>
  </w:style>
  <w:style w:type="character" w:customStyle="1" w:styleId="Subscript">
    <w:name w:val="Subscript"/>
    <w:basedOn w:val="DefaultParagraphFont"/>
    <w:rsid w:val="008F655C"/>
    <w:rPr>
      <w:sz w:val="16"/>
      <w:vertAlign w:val="subscript"/>
    </w:rPr>
  </w:style>
  <w:style w:type="character" w:customStyle="1" w:styleId="Superscript">
    <w:name w:val="Superscript"/>
    <w:basedOn w:val="DefaultParagraphFont"/>
    <w:rsid w:val="008F655C"/>
    <w:rPr>
      <w:sz w:val="16"/>
      <w:vertAlign w:val="superscript"/>
    </w:rPr>
  </w:style>
  <w:style w:type="character" w:customStyle="1" w:styleId="Symbols">
    <w:name w:val="Symbols"/>
    <w:basedOn w:val="DefaultParagraphFont"/>
    <w:rsid w:val="008F655C"/>
    <w:rPr>
      <w:rFonts w:ascii="Symbol" w:hAnsi="Symbol"/>
    </w:rPr>
  </w:style>
  <w:style w:type="character" w:customStyle="1" w:styleId="MenuOptions">
    <w:name w:val="Menu Options"/>
    <w:basedOn w:val="DefaultParagraphFont"/>
    <w:rsid w:val="008F655C"/>
    <w:rPr>
      <w:rFonts w:ascii="Arial Narrow" w:hAnsi="Arial Narrow"/>
      <w:smallCaps/>
    </w:rPr>
  </w:style>
  <w:style w:type="character" w:customStyle="1" w:styleId="Buttons">
    <w:name w:val="Buttons"/>
    <w:basedOn w:val="DefaultParagraphFont"/>
    <w:rsid w:val="008F655C"/>
    <w:rPr>
      <w:b/>
    </w:rPr>
  </w:style>
  <w:style w:type="character" w:customStyle="1" w:styleId="Underlined">
    <w:name w:val="Underlined"/>
    <w:basedOn w:val="DefaultParagraphFont"/>
    <w:rsid w:val="008F655C"/>
    <w:rPr>
      <w:u w:val="single"/>
    </w:rPr>
  </w:style>
  <w:style w:type="paragraph" w:customStyle="1" w:styleId="TableBodyTextRight">
    <w:name w:val="Table Body Text Right"/>
    <w:basedOn w:val="TableBodyText"/>
    <w:rsid w:val="008F655C"/>
    <w:pPr>
      <w:widowControl w:val="0"/>
      <w:autoSpaceDE w:val="0"/>
      <w:autoSpaceDN w:val="0"/>
      <w:adjustRightInd w:val="0"/>
      <w:jc w:val="right"/>
    </w:pPr>
    <w:rPr>
      <w:rFonts w:cs="Arial"/>
      <w:szCs w:val="18"/>
    </w:rPr>
  </w:style>
  <w:style w:type="paragraph" w:customStyle="1" w:styleId="CopyrightText">
    <w:name w:val="Copyright Text"/>
    <w:basedOn w:val="BodyText"/>
    <w:rsid w:val="008F655C"/>
    <w:rPr>
      <w:sz w:val="18"/>
    </w:rPr>
  </w:style>
  <w:style w:type="paragraph" w:customStyle="1" w:styleId="BodySmallRight">
    <w:name w:val="Body Small Right"/>
    <w:basedOn w:val="BodyTextRight"/>
    <w:rsid w:val="008F655C"/>
    <w:rPr>
      <w:sz w:val="18"/>
      <w:szCs w:val="18"/>
    </w:rPr>
  </w:style>
  <w:style w:type="paragraph" w:customStyle="1" w:styleId="MarginEdition">
    <w:name w:val="Margin Edition"/>
    <w:basedOn w:val="MarginNote"/>
    <w:rsid w:val="008F655C"/>
    <w:pPr>
      <w:spacing w:before="0" w:after="0"/>
    </w:pPr>
    <w:rPr>
      <w:rFonts w:ascii="Times New Roman" w:hAnsi="Times New Roman"/>
      <w:color w:val="999999"/>
    </w:rPr>
  </w:style>
  <w:style w:type="paragraph" w:customStyle="1" w:styleId="Spacer">
    <w:name w:val="Spacer"/>
    <w:basedOn w:val="Normal"/>
    <w:rsid w:val="008F655C"/>
    <w:rPr>
      <w:sz w:val="2"/>
      <w:szCs w:val="2"/>
    </w:rPr>
  </w:style>
  <w:style w:type="character" w:customStyle="1" w:styleId="Small">
    <w:name w:val="Small"/>
    <w:basedOn w:val="DefaultParagraphFont"/>
    <w:rsid w:val="008F655C"/>
    <w:rPr>
      <w:sz w:val="16"/>
    </w:rPr>
  </w:style>
  <w:style w:type="paragraph" w:customStyle="1" w:styleId="WideTable">
    <w:name w:val="Wide Table"/>
    <w:basedOn w:val="Normal"/>
    <w:rsid w:val="008F655C"/>
    <w:pPr>
      <w:ind w:left="-1418"/>
    </w:pPr>
    <w:rPr>
      <w:sz w:val="2"/>
      <w:szCs w:val="2"/>
    </w:rPr>
  </w:style>
  <w:style w:type="character" w:styleId="PageNumber">
    <w:name w:val="page number"/>
    <w:basedOn w:val="DefaultParagraphFont"/>
    <w:rsid w:val="008F655C"/>
  </w:style>
  <w:style w:type="paragraph" w:styleId="Quote">
    <w:name w:val="Quote"/>
    <w:basedOn w:val="Heading1"/>
    <w:link w:val="QuoteChar"/>
    <w:qFormat/>
    <w:rsid w:val="008F655C"/>
    <w:rPr>
      <w:b w:val="0"/>
      <w:sz w:val="72"/>
      <w:szCs w:val="72"/>
      <w:lang w:val="en-NZ"/>
    </w:rPr>
  </w:style>
  <w:style w:type="character" w:customStyle="1" w:styleId="QuoteChar">
    <w:name w:val="Quote Char"/>
    <w:basedOn w:val="DefaultParagraphFont"/>
    <w:link w:val="Quote"/>
    <w:rsid w:val="008F6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55C"/>
    <w:pPr>
      <w:pageBreakBefore/>
    </w:pPr>
  </w:style>
  <w:style w:type="paragraph" w:customStyle="1" w:styleId="Border">
    <w:name w:val="Border"/>
    <w:basedOn w:val="Normal"/>
    <w:qFormat/>
    <w:rsid w:val="008F6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55C"/>
    <w:rPr>
      <w:b/>
      <w:bCs/>
      <w:i/>
      <w:iCs/>
      <w:color w:val="auto"/>
    </w:rPr>
  </w:style>
  <w:style w:type="paragraph" w:styleId="IntenseQuote">
    <w:name w:val="Intense Quote"/>
    <w:basedOn w:val="Normal"/>
    <w:next w:val="Normal"/>
    <w:link w:val="IntenseQuoteChar"/>
    <w:uiPriority w:val="30"/>
    <w:qFormat/>
    <w:rsid w:val="008F6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55C"/>
    <w:rPr>
      <w:smallCaps/>
      <w:color w:val="auto"/>
      <w:u w:val="single"/>
    </w:rPr>
  </w:style>
  <w:style w:type="character" w:styleId="IntenseReference">
    <w:name w:val="Intense Reference"/>
    <w:basedOn w:val="DefaultParagraphFont"/>
    <w:uiPriority w:val="32"/>
    <w:qFormat/>
    <w:rsid w:val="008F655C"/>
    <w:rPr>
      <w:b/>
      <w:bCs/>
      <w:smallCaps/>
      <w:color w:val="auto"/>
      <w:spacing w:val="5"/>
      <w:u w:val="single"/>
    </w:rPr>
  </w:style>
  <w:style w:type="paragraph" w:customStyle="1" w:styleId="2ColumnHeading">
    <w:name w:val="2Column Heading"/>
    <w:basedOn w:val="BodyText"/>
    <w:qFormat/>
    <w:rsid w:val="008F655C"/>
    <w:pPr>
      <w:spacing w:after="60"/>
      <w:ind w:left="-2268"/>
    </w:pPr>
    <w:rPr>
      <w:b/>
    </w:rPr>
  </w:style>
  <w:style w:type="paragraph" w:customStyle="1" w:styleId="Heading1TOC">
    <w:name w:val="Heading1 TOC"/>
    <w:basedOn w:val="Normal"/>
    <w:qFormat/>
    <w:rsid w:val="008F655C"/>
    <w:pPr>
      <w:spacing w:before="240" w:after="120"/>
    </w:pPr>
    <w:rPr>
      <w:rFonts w:ascii="Times New Roman" w:hAnsi="Times New Roman"/>
      <w:b/>
      <w:sz w:val="32"/>
    </w:rPr>
  </w:style>
  <w:style w:type="paragraph" w:customStyle="1" w:styleId="Heading2TOC">
    <w:name w:val="Heading2 TOC"/>
    <w:basedOn w:val="Normal"/>
    <w:qFormat/>
    <w:rsid w:val="008F655C"/>
    <w:pPr>
      <w:spacing w:before="240" w:after="60"/>
    </w:pPr>
    <w:rPr>
      <w:rFonts w:ascii="Times New Roman" w:hAnsi="Times New Roman"/>
      <w:b/>
      <w:sz w:val="28"/>
    </w:rPr>
  </w:style>
  <w:style w:type="character" w:customStyle="1" w:styleId="Underline">
    <w:name w:val="Underline"/>
    <w:basedOn w:val="DefaultParagraphFont"/>
    <w:qFormat/>
    <w:rsid w:val="008F655C"/>
    <w:rPr>
      <w:u w:val="single"/>
    </w:rPr>
  </w:style>
  <w:style w:type="character" w:customStyle="1" w:styleId="BoldandItalics">
    <w:name w:val="Bold and Italics"/>
    <w:qFormat/>
    <w:rsid w:val="008F655C"/>
    <w:rPr>
      <w:b/>
      <w:i/>
      <w:u w:val="none"/>
    </w:rPr>
  </w:style>
  <w:style w:type="paragraph" w:styleId="BalloonText">
    <w:name w:val="Balloon Text"/>
    <w:basedOn w:val="Normal"/>
    <w:link w:val="BalloonTextChar"/>
    <w:rsid w:val="008F655C"/>
    <w:rPr>
      <w:rFonts w:ascii="Tahoma" w:hAnsi="Tahoma" w:cs="Tahoma"/>
      <w:sz w:val="16"/>
      <w:szCs w:val="16"/>
    </w:rPr>
  </w:style>
  <w:style w:type="character" w:customStyle="1" w:styleId="BalloonTextChar">
    <w:name w:val="Balloon Text Char"/>
    <w:basedOn w:val="DefaultParagraphFont"/>
    <w:link w:val="BalloonText"/>
    <w:rsid w:val="008F6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5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55C"/>
    <w:rPr>
      <w:b/>
      <w:color w:val="660033"/>
      <w:spacing w:val="0"/>
    </w:rPr>
  </w:style>
  <w:style w:type="paragraph" w:customStyle="1" w:styleId="Nameditemlist">
    <w:name w:val="Named item list"/>
    <w:basedOn w:val="BodyText"/>
    <w:qFormat/>
    <w:rsid w:val="008F655C"/>
    <w:pPr>
      <w:tabs>
        <w:tab w:val="left" w:pos="2835"/>
      </w:tabs>
      <w:ind w:left="2835" w:hanging="2835"/>
    </w:pPr>
  </w:style>
  <w:style w:type="paragraph" w:customStyle="1" w:styleId="BodyTextnopadding">
    <w:name w:val="Body Text no padding"/>
    <w:basedOn w:val="BodyText"/>
    <w:qFormat/>
    <w:rsid w:val="008F655C"/>
    <w:pPr>
      <w:spacing w:before="0" w:after="0"/>
    </w:pPr>
  </w:style>
  <w:style w:type="paragraph" w:customStyle="1" w:styleId="BodyTextBold">
    <w:name w:val="Body Text Bold"/>
    <w:basedOn w:val="BodyText"/>
    <w:qFormat/>
    <w:rsid w:val="008F655C"/>
    <w:rPr>
      <w:b/>
    </w:rPr>
  </w:style>
  <w:style w:type="character" w:styleId="Hyperlink">
    <w:name w:val="Hyperlink"/>
    <w:basedOn w:val="DefaultParagraphFont"/>
    <w:uiPriority w:val="99"/>
    <w:unhideWhenUsed/>
    <w:rsid w:val="00DD25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10257</Characters>
  <Application>Microsoft Office Word</Application>
  <DocSecurity>0</DocSecurity>
  <Lines>379</Lines>
  <Paragraphs>222</Paragraphs>
  <ScaleCrop>false</ScaleCrop>
  <Company>Author-it Software Corporation Ltd.</Company>
  <LinksUpToDate>false</LinksUpToDate>
  <CharactersWithSpaces>11589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UEGNSG611 Control LPG storage/processing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