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B1D" w:rsidP="00AE2B1D">
      <w:pPr>
        <w:pStyle w:val="Title"/>
      </w:pPr>
      <w:r>
        <w:fldChar w:fldCharType="begin"/>
      </w:r>
      <w:r>
        <w:instrText xml:space="preserve"> TITLE   \* MERGEFORMAT </w:instrText>
      </w:r>
      <w:r>
        <w:fldChar w:fldCharType="separate"/>
      </w:r>
      <w:r>
        <w:t>UEGNSG515 Use control centre systems to monitor and control gas infrastructure</w:t>
      </w:r>
      <w:r>
        <w:fldChar w:fldCharType="end"/>
      </w:r>
    </w:p>
    <w:p w:rsidR="00AE2B1D" w:rsidP="00AE2B1D">
      <w:pPr>
        <w:pStyle w:val="Version"/>
        <w:sectPr w:rsidSect="00980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22B" w:rsidP="0098022B">
      <w:pPr>
        <w:pStyle w:val="SuperHeading"/>
      </w:pPr>
      <w:r w:rsidRPr="0098022B">
        <w:t>UEGNSG515 Use control centre systems to monitor and control gas infrastructure</w:t>
      </w:r>
    </w:p>
    <w:p w:rsidR="00000000" w:rsidRPr="0098022B" w:rsidP="0098022B">
      <w:pPr>
        <w:pStyle w:val="Heading1"/>
      </w:pPr>
      <w:bookmarkStart w:id="1" w:name="O_967535"/>
      <w:bookmarkEnd w:id="1"/>
      <w:r w:rsidRPr="0098022B">
        <w:t>Modification History</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Release 1. This is the first release of this unit of competency in the UEG Gas Industry Training Package.</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2" w:name="O_967536"/>
      <w:bookmarkEnd w:id="2"/>
      <w:r w:rsidRPr="0098022B">
        <w:t>Application</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 xml:space="preserve">This unit involves the skills and knowledge required to use control centre systems to monitor and control gas infrastructure.  </w:t>
            </w:r>
          </w:p>
          <w:p w:rsidR="00000000" w:rsidRPr="0098022B" w:rsidP="0098022B">
            <w:pPr>
              <w:pStyle w:val="BodyText"/>
            </w:pPr>
            <w:r w:rsidRPr="0098022B">
              <w:t>It includes operating supervisory control and data acquisition (SCADA) and other control centre information systems, including o</w:t>
            </w:r>
            <w:r w:rsidRPr="0098022B">
              <w:t>utage management systems, alarm management systems, site security and communications systems, and telemetry to effectively manage gas industry infrastructure.</w:t>
            </w:r>
          </w:p>
          <w:p w:rsidR="00000000" w:rsidRPr="0098022B" w:rsidP="0098022B">
            <w:pPr>
              <w:pStyle w:val="BodyText"/>
            </w:pPr>
            <w:r w:rsidRPr="0098022B">
              <w:t>No licensing, legislative or certification requirements apply to this unit at the time of publica</w:t>
            </w:r>
            <w:r w:rsidRPr="0098022B">
              <w:t>tion.</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3" w:name="O_967537"/>
      <w:bookmarkEnd w:id="3"/>
      <w:r w:rsidRPr="0098022B">
        <w:t>Pre-requisite Unit</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MSS402061 Use SCADA systems in operations</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4" w:name="O_967538"/>
      <w:bookmarkEnd w:id="4"/>
      <w:r w:rsidRPr="0098022B">
        <w:t>Competency Field</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Control Centre Discipline</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5" w:name="O_967539"/>
      <w:bookmarkEnd w:id="5"/>
      <w:r w:rsidRPr="0098022B">
        <w:t>Unit Sector</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Gas Industry</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6" w:name="O_967540"/>
      <w:bookmarkEnd w:id="6"/>
      <w:r w:rsidRPr="0098022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02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PERFORMANCE CRITERIA</w:t>
            </w:r>
          </w:p>
        </w:tc>
      </w:tr>
      <w:tr w:rsidTr="009802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Performance criteria describe the performance needed to demonstrate achievement of the element.</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Plan to use control centre systems to monitor and control gas infrastructure</w:t>
            </w: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Work schedules, plans and job requirements are obtained and analysed to determine the preparation work required for planning and coordination</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Shift handover detail is obtained and confirmed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Relevant person/s are consulted and work is prioritised and sequenced for completion within acceptable timeframes and to industry standards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Hazards are identified, work health and safety (WHS)/occupational hea</w:t>
            </w:r>
            <w:r w:rsidRPr="0098022B">
              <w:t xml:space="preserve">lth and safety (OHS) and environmental risks are assessed and control measures prioritised, implemented and monitored in accordance with workplace procedures </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Relevant system constraints for gas infrastructure are identified and communicated to rele</w:t>
            </w:r>
            <w:r w:rsidRPr="0098022B">
              <w:t>vant person/s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Operational and commercial requirements of gas infrastructure are communicated to stakeholders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WHS/OHS, environmental and sustainable energy policie</w:t>
            </w:r>
            <w:r w:rsidRPr="0098022B">
              <w:t>s and procedures related to the work are obtained to ensure safe systems of work are followed</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Communication with authorised person/s, authorities, clients and land owners is conducted and work coordinated in accordance with work schedule and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Monitor and control gas infrastructure</w:t>
            </w:r>
            <w:r w:rsidRPr="0098022B">
              <w:t xml:space="preserve"> </w:t>
            </w:r>
            <w:r w:rsidRPr="0098022B">
              <w:rPr>
                <w:rStyle w:val="SpecialBold"/>
              </w:rPr>
              <w:t>using control centre systems</w:t>
            </w: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WHS/OHS poli</w:t>
            </w:r>
            <w:r w:rsidRPr="0098022B">
              <w:t>cies and procedures and safe work practices are followed to eliminate or minimise incidents and hazards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Work is coordinated and performed in accordance with work schedule, workplace procedures, operating conditions and nominations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Alarms and out-of-specification conditions are responded to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Hazards and WHS/OHS risks are identified and incidents actioned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Operating conditions are monitored and action taken to address any shortfalls or abnormal events encountered in accordance with workplace established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Gas infrastructure SCADA systems are monitored to ensure completion in agreed timeframes</w:t>
            </w:r>
            <w:r w:rsidRPr="0098022B">
              <w:t xml:space="preserve"> and to quality standards in accordance with job requirements and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Unplanned events and non-routine problems are identified and actioned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Quality and safety checks of the work are con</w:t>
            </w:r>
            <w:r w:rsidRPr="0098022B">
              <w:t>ducted in accordance with job requirements, workplace procedures and community and industry standards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rPr>
                <w:rStyle w:val="SpecialBold"/>
              </w:rPr>
              <w:t>Complete procedures for monitoring and controlling gas infrastructure</w:t>
            </w: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Work undertaken is checked against work schedule for conformance with job requirements and anomalies and proposed solutions identified and reported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 xml:space="preserve">Shift handover is conducted and gas infrastructure detail is </w:t>
            </w:r>
            <w:r w:rsidRPr="0098022B">
              <w:t>relayed and confirmed with relevant person/s in accordance with workplace procedures</w:t>
            </w:r>
          </w:p>
        </w:tc>
      </w:tr>
      <w:tr w:rsidTr="009802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2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Work completion records, reports and documentation are completed, processed and appropriate person/s notified in accordance with workplace procedures</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7" w:name="O_967541"/>
      <w:bookmarkEnd w:id="7"/>
      <w:r w:rsidRPr="0098022B">
        <w:t>Foundation Skills</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Foundation skills essential to performance are explicit in the performance criteria of this unit of competency.</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8" w:name="O_967542"/>
      <w:bookmarkEnd w:id="8"/>
      <w:r w:rsidRPr="0098022B">
        <w:t>Range of Conditions</w:t>
      </w:r>
    </w:p>
    <w:tbl>
      <w:tblPr>
        <w:tblW w:w="9497" w:type="dxa"/>
        <w:tblLayout w:type="fixed"/>
        <w:tblCellMar>
          <w:left w:w="62" w:type="dxa"/>
          <w:right w:w="62" w:type="dxa"/>
        </w:tblCellMar>
        <w:tblLook w:val="0000"/>
      </w:tblPr>
      <w:tblGrid>
        <w:gridCol w:w="4693"/>
        <w:gridCol w:w="4804"/>
      </w:tblGrid>
      <w:tr w:rsidTr="0098022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Range is restricted to essential operating conditions and any other variables essential to the work environment.</w:t>
            </w:r>
          </w:p>
          <w:p w:rsidR="00000000" w:rsidP="0098022B">
            <w:pPr>
              <w:pStyle w:val="BodyText"/>
              <w:rPr>
                <w:lang w:val="en-NZ"/>
              </w:rPr>
            </w:pPr>
            <w:r w:rsidRPr="0098022B">
              <w:t>Non-essential conditions may be found in the Companion Volume Implementation Guide.</w:t>
            </w:r>
          </w:p>
        </w:tc>
      </w:tr>
      <w:tr w:rsidTr="009802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gas infrastructure systems must include at least three (3</w:t>
            </w:r>
            <w:r w:rsidRPr="0098022B">
              <w:t>) of the following:</w:t>
            </w:r>
          </w:p>
        </w:tc>
        <w:tc>
          <w:tcPr>
            <w:tcW w:w="4804" w:type="dxa"/>
            <w:tcBorders>
              <w:top w:val="nil"/>
              <w:left w:val="nil"/>
              <w:bottom w:val="nil"/>
              <w:right w:val="nil"/>
            </w:tcBorders>
            <w:tcMar>
              <w:top w:w="0" w:type="dxa"/>
              <w:left w:w="62" w:type="dxa"/>
              <w:bottom w:w="0" w:type="dxa"/>
              <w:right w:w="62" w:type="dxa"/>
            </w:tcMar>
          </w:tcPr>
          <w:p w:rsidR="00000000" w:rsidRPr="0098022B" w:rsidP="0098022B">
            <w:pPr>
              <w:pStyle w:val="ListBullet"/>
            </w:pPr>
            <w:r w:rsidRPr="0098022B">
              <w:t>compressor stations</w:t>
            </w:r>
          </w:p>
          <w:p w:rsidR="00000000" w:rsidRPr="0098022B" w:rsidP="0098022B">
            <w:pPr>
              <w:pStyle w:val="ListBullet"/>
            </w:pPr>
            <w:r w:rsidRPr="0098022B">
              <w:t>regulator stations</w:t>
            </w:r>
          </w:p>
          <w:p w:rsidR="00000000" w:rsidRPr="0098022B" w:rsidP="0098022B">
            <w:pPr>
              <w:pStyle w:val="ListBullet"/>
            </w:pPr>
            <w:r w:rsidRPr="0098022B">
              <w:t>power generation stations</w:t>
            </w:r>
          </w:p>
          <w:p w:rsidR="00000000" w:rsidRPr="0098022B" w:rsidP="0098022B">
            <w:pPr>
              <w:pStyle w:val="ListBullet"/>
            </w:pPr>
            <w:r w:rsidRPr="0098022B">
              <w:t>custody transfer stations</w:t>
            </w:r>
          </w:p>
          <w:p w:rsidR="00000000" w:rsidRPr="0098022B" w:rsidP="0098022B">
            <w:pPr>
              <w:pStyle w:val="ListBullet"/>
            </w:pPr>
            <w:r w:rsidRPr="0098022B">
              <w:t>odourant stations</w:t>
            </w:r>
          </w:p>
          <w:p w:rsidR="00000000" w:rsidRPr="0098022B" w:rsidP="0098022B">
            <w:pPr>
              <w:pStyle w:val="ListBullet"/>
            </w:pPr>
            <w:r w:rsidRPr="0098022B">
              <w:t>valves and actuators</w:t>
            </w:r>
          </w:p>
          <w:p w:rsidR="00000000" w:rsidRPr="0098022B" w:rsidP="0098022B">
            <w:pPr>
              <w:pStyle w:val="ListBullet"/>
            </w:pPr>
            <w:r w:rsidRPr="0098022B">
              <w:t>heaters</w:t>
            </w:r>
          </w:p>
          <w:p w:rsidR="00000000" w:rsidRPr="0098022B" w:rsidP="0098022B">
            <w:pPr>
              <w:pStyle w:val="ListBullet"/>
            </w:pPr>
            <w:r w:rsidRPr="0098022B">
              <w:t>meter stations</w:t>
            </w:r>
          </w:p>
          <w:p w:rsidR="00000000" w:rsidRPr="0098022B" w:rsidP="0098022B">
            <w:pPr>
              <w:pStyle w:val="ListBullet"/>
            </w:pPr>
            <w:r w:rsidRPr="0098022B">
              <w:t>gas quality equipment</w:t>
            </w:r>
          </w:p>
          <w:p w:rsidR="00000000" w:rsidRPr="0098022B" w:rsidP="0098022B">
            <w:pPr>
              <w:pStyle w:val="ListBullet"/>
            </w:pPr>
            <w:r w:rsidRPr="0098022B">
              <w:t>system fringe location</w:t>
            </w:r>
          </w:p>
          <w:p w:rsidR="00000000" w:rsidRPr="0098022B" w:rsidP="0098022B">
            <w:pPr>
              <w:pStyle w:val="ListBullet"/>
            </w:pPr>
            <w:r w:rsidRPr="0098022B">
              <w:t>complex analysis modelling systems</w:t>
            </w:r>
          </w:p>
          <w:p w:rsidR="00000000" w:rsidRPr="0098022B" w:rsidP="0098022B">
            <w:pPr>
              <w:pStyle w:val="ListBullet"/>
            </w:pPr>
            <w:r w:rsidRPr="0098022B">
              <w:t>corrosion protection systems</w:t>
            </w:r>
          </w:p>
          <w:p w:rsidR="00000000" w:rsidRPr="0098022B" w:rsidP="0098022B">
            <w:pPr>
              <w:pStyle w:val="ListBullet"/>
            </w:pPr>
            <w:r w:rsidRPr="0098022B">
              <w:t>filtration systems</w:t>
            </w:r>
          </w:p>
          <w:p w:rsidR="00000000" w:rsidRPr="0098022B" w:rsidP="0098022B">
            <w:pPr>
              <w:pStyle w:val="ListBullet"/>
            </w:pPr>
            <w:r w:rsidRPr="0098022B">
              <w:t>pipeline inspection gauges (PIGs)</w:t>
            </w:r>
          </w:p>
          <w:p w:rsidR="00000000" w:rsidRPr="0098022B" w:rsidP="0098022B">
            <w:pPr>
              <w:pStyle w:val="ListBullet"/>
            </w:pPr>
            <w:r w:rsidRPr="0098022B">
              <w:t>telemetry and data communications systems</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9" w:name="O_967543"/>
      <w:bookmarkEnd w:id="9"/>
      <w:r w:rsidRPr="0098022B">
        <w:t>Unit Mapping Information</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This unit replaces and is equivalent to UEGNSG515A Use control centre systems to monitor and control gas infrastructure.</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10" w:name="O_967550"/>
      <w:bookmarkEnd w:id="10"/>
      <w:r w:rsidRPr="0098022B">
        <w:t>Links</w:t>
      </w:r>
    </w:p>
    <w:p w:rsidR="00000000" w:rsidRPr="0098022B" w:rsidP="00AE2B1D">
      <w:pPr>
        <w:pStyle w:val="BodyText"/>
      </w:pPr>
      <w:r w:rsidRPr="0098022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D083F">
        <w:rPr>
          <w:rStyle w:val="Hyperlink"/>
        </w:rPr>
        <w:t>https://vetnet.gov.au/Pages/TrainingDocs.aspx?q=6a6c032e-ffcb-4f3d-8063-415efbd261e8</w:t>
      </w:r>
      <w:r>
        <w:fldChar w:fldCharType="end"/>
      </w:r>
    </w:p>
    <w:p w:rsidR="00000000" w:rsidRPr="0098022B" w:rsidP="00AE2B1D">
      <w:pPr>
        <w:pStyle w:val="BodyText"/>
        <w:sectPr w:rsidSect="0098022B">
          <w:headerReference w:type="default" r:id="rId10"/>
          <w:footerReference w:type="default" r:id="rId11"/>
          <w:pgSz w:w="11908" w:h="16833"/>
          <w:pgMar w:top="1702" w:right="1418" w:bottom="1702" w:left="1418" w:header="992" w:footer="992" w:gutter="0"/>
          <w:cols w:space="720"/>
          <w:noEndnote/>
          <w:docGrid w:linePitch="299"/>
        </w:sectPr>
      </w:pPr>
    </w:p>
    <w:p w:rsidR="00000000" w:rsidRPr="0098022B" w:rsidP="0098022B">
      <w:pPr>
        <w:pStyle w:val="SuperHeading"/>
      </w:pPr>
      <w:r w:rsidRPr="0098022B">
        <w:t>Assessment Requirements for UEGNSG515 Use control centre systems to monitor and control gas infrastructure</w:t>
      </w:r>
    </w:p>
    <w:p w:rsidR="00000000" w:rsidRPr="0098022B" w:rsidP="0098022B">
      <w:pPr>
        <w:pStyle w:val="Heading1"/>
      </w:pPr>
      <w:bookmarkStart w:id="11" w:name="O_967545"/>
      <w:bookmarkEnd w:id="11"/>
      <w:r w:rsidRPr="0098022B">
        <w:t>Modification History</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 xml:space="preserve">Release 1. This is the first </w:t>
            </w:r>
            <w:r w:rsidRPr="0098022B">
              <w:t>release of this unit of competency in the UEG Gas Industry Training Package.</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12" w:name="O_967546"/>
      <w:bookmarkEnd w:id="12"/>
      <w:r w:rsidRPr="0098022B">
        <w:t>Performance Evidence</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 xml:space="preserve">Evidence required to demonstrate competence in this unit must be relevant to and satisfy all of the requirements of the elements, performance criteria and range of conditions on at least two separate occasions and include: </w:t>
            </w:r>
          </w:p>
        </w:tc>
      </w:tr>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ListBullet"/>
            </w:pPr>
            <w:r w:rsidRPr="0098022B">
              <w:t>applying environmental and sus</w:t>
            </w:r>
            <w:r w:rsidRPr="0098022B">
              <w:t xml:space="preserve">tainable energy principles and practices </w:t>
            </w:r>
          </w:p>
          <w:p w:rsidR="00000000" w:rsidRPr="0098022B" w:rsidP="0098022B">
            <w:pPr>
              <w:pStyle w:val="ListBullet"/>
            </w:pPr>
            <w:r w:rsidRPr="0098022B">
              <w:t>applying planning skills</w:t>
            </w:r>
          </w:p>
          <w:p w:rsidR="00000000" w:rsidRPr="0098022B" w:rsidP="0098022B">
            <w:pPr>
              <w:pStyle w:val="ListBullet"/>
            </w:pPr>
            <w:r w:rsidRPr="0098022B">
              <w:t>applying problem-solving skills</w:t>
            </w:r>
          </w:p>
          <w:p w:rsidR="00000000" w:rsidRPr="0098022B" w:rsidP="0098022B">
            <w:pPr>
              <w:pStyle w:val="ListBullet"/>
            </w:pPr>
            <w:r w:rsidRPr="0098022B">
              <w:t xml:space="preserve">applying relevant work health and safety (WHS)/occupational health and safety (OHS) requirements, including: </w:t>
            </w:r>
          </w:p>
          <w:p w:rsidR="00000000" w:rsidRPr="0098022B" w:rsidP="0098022B">
            <w:pPr>
              <w:pStyle w:val="ListBullet2"/>
            </w:pPr>
            <w:r w:rsidRPr="0098022B">
              <w:t>following emergency response procedures</w:t>
            </w:r>
          </w:p>
          <w:p w:rsidR="00000000" w:rsidRPr="0098022B" w:rsidP="0098022B">
            <w:pPr>
              <w:pStyle w:val="ListBullet2"/>
            </w:pPr>
            <w:r w:rsidRPr="0098022B">
              <w:t>maintaining a safe and clean workplace</w:t>
            </w:r>
          </w:p>
          <w:p w:rsidR="00000000" w:rsidRPr="0098022B" w:rsidP="0098022B">
            <w:pPr>
              <w:pStyle w:val="ListBullet2"/>
            </w:pPr>
            <w:r w:rsidRPr="0098022B">
              <w:t>working safely with hazardous materials and equipment</w:t>
            </w:r>
          </w:p>
          <w:p w:rsidR="00000000" w:rsidRPr="0098022B" w:rsidP="0098022B">
            <w:pPr>
              <w:pStyle w:val="ListBullet2"/>
            </w:pPr>
            <w:r w:rsidRPr="0098022B">
              <w:t>hazard identification and reporting</w:t>
            </w:r>
          </w:p>
          <w:p w:rsidR="00000000" w:rsidRPr="0098022B" w:rsidP="0098022B">
            <w:pPr>
              <w:pStyle w:val="ListBullet2"/>
            </w:pPr>
            <w:r w:rsidRPr="0098022B">
              <w:t>implementing risk control measures</w:t>
            </w:r>
          </w:p>
          <w:p w:rsidR="00000000" w:rsidRPr="0098022B" w:rsidP="0098022B">
            <w:pPr>
              <w:pStyle w:val="ListBullet"/>
            </w:pPr>
            <w:r w:rsidRPr="0098022B">
              <w:t>applying relevant legislation, standards, regulations and codes of practice</w:t>
            </w:r>
          </w:p>
          <w:p w:rsidR="00000000" w:rsidRPr="0098022B" w:rsidP="0098022B">
            <w:pPr>
              <w:pStyle w:val="ListBullet"/>
            </w:pPr>
            <w:r w:rsidRPr="0098022B">
              <w:t>communicating e</w:t>
            </w:r>
            <w:r w:rsidRPr="0098022B">
              <w:t>ffectively with relevant stakeholders</w:t>
            </w:r>
          </w:p>
          <w:p w:rsidR="00000000" w:rsidRPr="0098022B" w:rsidP="0098022B">
            <w:pPr>
              <w:pStyle w:val="ListBullet"/>
            </w:pPr>
            <w:r w:rsidRPr="0098022B">
              <w:t>completing procedures for monitoring and controlling gas infrastructure</w:t>
            </w:r>
          </w:p>
          <w:p w:rsidR="00000000" w:rsidRPr="0098022B" w:rsidP="0098022B">
            <w:pPr>
              <w:pStyle w:val="ListBullet"/>
            </w:pPr>
            <w:r w:rsidRPr="0098022B">
              <w:t>completing relevant documentation, reports and records</w:t>
            </w:r>
          </w:p>
          <w:p w:rsidR="00000000" w:rsidRPr="0098022B" w:rsidP="0098022B">
            <w:pPr>
              <w:pStyle w:val="ListBullet"/>
            </w:pPr>
            <w:r w:rsidRPr="0098022B">
              <w:t>conducting quality and safety checks</w:t>
            </w:r>
          </w:p>
          <w:p w:rsidR="00000000" w:rsidRPr="0098022B" w:rsidP="0098022B">
            <w:pPr>
              <w:pStyle w:val="ListBullet"/>
            </w:pPr>
            <w:r w:rsidRPr="0098022B">
              <w:t>dealing with unplanned events/situations in accordance</w:t>
            </w:r>
            <w:r w:rsidRPr="0098022B">
              <w:t xml:space="preserve"> with workplace procedures in a manner that minimises risk to personnel and equipment</w:t>
            </w:r>
          </w:p>
          <w:p w:rsidR="00000000" w:rsidRPr="0098022B" w:rsidP="0098022B">
            <w:pPr>
              <w:pStyle w:val="ListBullet"/>
            </w:pPr>
            <w:r w:rsidRPr="0098022B">
              <w:t>evaluating, responding and reporting threats to pipeline systems operation</w:t>
            </w:r>
          </w:p>
          <w:p w:rsidR="00000000" w:rsidRPr="0098022B" w:rsidP="0098022B">
            <w:pPr>
              <w:pStyle w:val="ListBullet"/>
            </w:pPr>
            <w:r w:rsidRPr="0098022B">
              <w:t>following workplace procedures</w:t>
            </w:r>
          </w:p>
          <w:p w:rsidR="00000000" w:rsidRPr="0098022B" w:rsidP="0098022B">
            <w:pPr>
              <w:pStyle w:val="ListBullet"/>
            </w:pPr>
            <w:r w:rsidRPr="0098022B">
              <w:t>identifying system constraints</w:t>
            </w:r>
          </w:p>
          <w:p w:rsidR="00000000" w:rsidRPr="0098022B" w:rsidP="0098022B">
            <w:pPr>
              <w:pStyle w:val="ListBullet"/>
            </w:pPr>
            <w:r w:rsidRPr="0098022B">
              <w:t xml:space="preserve">monitoring and controlling gas </w:t>
            </w:r>
            <w:r w:rsidRPr="0098022B">
              <w:t>infrastructure using control centre systems</w:t>
            </w:r>
          </w:p>
          <w:p w:rsidR="00000000" w:rsidRPr="0098022B" w:rsidP="0098022B">
            <w:pPr>
              <w:pStyle w:val="ListBullet"/>
            </w:pPr>
            <w:r w:rsidRPr="0098022B">
              <w:t>operating communications equipment</w:t>
            </w:r>
          </w:p>
          <w:p w:rsidR="00000000" w:rsidRPr="0098022B" w:rsidP="0098022B">
            <w:pPr>
              <w:pStyle w:val="ListBullet"/>
            </w:pPr>
            <w:r w:rsidRPr="0098022B">
              <w:t>operating supervisory control and data acquisition (SCADA) and other associated information systems</w:t>
            </w:r>
          </w:p>
          <w:p w:rsidR="00000000" w:rsidRPr="0098022B" w:rsidP="0098022B">
            <w:pPr>
              <w:pStyle w:val="ListBullet"/>
            </w:pPr>
            <w:r w:rsidRPr="0098022B">
              <w:t>participating in handover</w:t>
            </w:r>
          </w:p>
          <w:p w:rsidR="00000000" w:rsidRPr="0098022B" w:rsidP="0098022B">
            <w:pPr>
              <w:pStyle w:val="ListBullet"/>
            </w:pPr>
            <w:r w:rsidRPr="0098022B">
              <w:t>planning to use control centre systems to monitor a</w:t>
            </w:r>
            <w:r w:rsidRPr="0098022B">
              <w:t>nd control gas infrastructure</w:t>
            </w:r>
          </w:p>
          <w:p w:rsidR="00000000" w:rsidRPr="0098022B" w:rsidP="0098022B">
            <w:pPr>
              <w:pStyle w:val="ListBullet"/>
            </w:pPr>
            <w:r w:rsidRPr="0098022B">
              <w:t xml:space="preserve">reporting and following up on faults and incidents </w:t>
            </w:r>
          </w:p>
          <w:p w:rsidR="00000000" w:rsidRPr="0098022B" w:rsidP="0098022B">
            <w:pPr>
              <w:pStyle w:val="ListBullet"/>
            </w:pPr>
            <w:r w:rsidRPr="0098022B">
              <w:t>responding to alarms and out-of-specification conditions</w:t>
            </w:r>
          </w:p>
          <w:p w:rsidR="00000000" w:rsidRPr="0098022B" w:rsidP="0098022B">
            <w:pPr>
              <w:pStyle w:val="ListBullet"/>
            </w:pPr>
            <w:r w:rsidRPr="0098022B">
              <w:t>work safely in the gas industry by reducing risk.</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13" w:name="O_967547"/>
      <w:bookmarkEnd w:id="13"/>
      <w:r w:rsidRPr="0098022B">
        <w:t>Knowledge Evidence</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022B">
            <w:pPr>
              <w:pStyle w:val="BodyText"/>
              <w:rPr>
                <w:lang w:val="en-NZ"/>
              </w:rPr>
            </w:pPr>
            <w:r w:rsidRPr="0098022B">
              <w:t>Evidence required to demonstr</w:t>
            </w:r>
            <w:r w:rsidRPr="0098022B">
              <w:t xml:space="preserve">ate competence in this unit must be relevant to and satisfy all of the requirements of the elements, performance criteria and range of conditions and include knowledge of: </w:t>
            </w:r>
          </w:p>
        </w:tc>
      </w:tr>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ListBullet"/>
            </w:pPr>
            <w:r w:rsidRPr="0098022B">
              <w:t xml:space="preserve">communication in the workplace </w:t>
            </w:r>
          </w:p>
          <w:p w:rsidR="00000000" w:rsidRPr="0098022B" w:rsidP="0098022B">
            <w:pPr>
              <w:pStyle w:val="ListBullet"/>
            </w:pPr>
            <w:r w:rsidRPr="0098022B">
              <w:t>control centre systems and relevant system, including:</w:t>
            </w:r>
          </w:p>
          <w:p w:rsidR="00000000" w:rsidRPr="0098022B" w:rsidP="0098022B">
            <w:pPr>
              <w:pStyle w:val="ListBullet2"/>
            </w:pPr>
            <w:r w:rsidRPr="0098022B">
              <w:t>SCADA</w:t>
            </w:r>
          </w:p>
          <w:p w:rsidR="00000000" w:rsidRPr="0098022B" w:rsidP="0098022B">
            <w:pPr>
              <w:pStyle w:val="ListBullet2"/>
            </w:pPr>
            <w:r w:rsidRPr="0098022B">
              <w:t>outage management systems</w:t>
            </w:r>
          </w:p>
          <w:p w:rsidR="00000000" w:rsidRPr="0098022B" w:rsidP="0098022B">
            <w:pPr>
              <w:pStyle w:val="ListBullet2"/>
            </w:pPr>
            <w:r w:rsidRPr="0098022B">
              <w:t>alarm management systems</w:t>
            </w:r>
          </w:p>
          <w:p w:rsidR="00000000" w:rsidRPr="0098022B" w:rsidP="0098022B">
            <w:pPr>
              <w:pStyle w:val="ListBullet2"/>
            </w:pPr>
            <w:r w:rsidRPr="0098022B">
              <w:t>site security systems</w:t>
            </w:r>
          </w:p>
          <w:p w:rsidR="00000000" w:rsidRPr="0098022B" w:rsidP="0098022B">
            <w:pPr>
              <w:pStyle w:val="ListBullet2"/>
            </w:pPr>
            <w:r w:rsidRPr="0098022B">
              <w:t>communications systems</w:t>
            </w:r>
          </w:p>
          <w:p w:rsidR="00000000" w:rsidRPr="0098022B" w:rsidP="0098022B">
            <w:pPr>
              <w:pStyle w:val="ListBullet"/>
            </w:pPr>
            <w:r w:rsidRPr="0098022B">
              <w:t>effective operation of gas industry systems</w:t>
            </w:r>
          </w:p>
          <w:p w:rsidR="00000000" w:rsidRPr="0098022B" w:rsidP="0098022B">
            <w:pPr>
              <w:pStyle w:val="ListBullet"/>
            </w:pPr>
            <w:r w:rsidRPr="0098022B">
              <w:t>emergency and accident situations</w:t>
            </w:r>
          </w:p>
          <w:p w:rsidR="00000000" w:rsidRPr="0098022B" w:rsidP="0098022B">
            <w:pPr>
              <w:pStyle w:val="ListBullet"/>
            </w:pPr>
            <w:r w:rsidRPr="0098022B">
              <w:t>emergency/incident control procedures</w:t>
            </w:r>
          </w:p>
          <w:p w:rsidR="00000000" w:rsidRPr="0098022B" w:rsidP="0098022B">
            <w:pPr>
              <w:pStyle w:val="ListBullet"/>
            </w:pPr>
            <w:r w:rsidRPr="0098022B">
              <w:t>environmental and sustainable energy requirements</w:t>
            </w:r>
          </w:p>
          <w:p w:rsidR="00000000" w:rsidRPr="0098022B" w:rsidP="0098022B">
            <w:pPr>
              <w:pStyle w:val="ListBullet"/>
            </w:pPr>
            <w:r w:rsidRPr="0098022B">
              <w:t>gas industry products, processes and characteristics</w:t>
            </w:r>
          </w:p>
          <w:p w:rsidR="00000000" w:rsidRPr="0098022B" w:rsidP="0098022B">
            <w:pPr>
              <w:pStyle w:val="ListBullet"/>
            </w:pPr>
            <w:r w:rsidRPr="0098022B">
              <w:t>gas industry reports and documentation</w:t>
            </w:r>
          </w:p>
          <w:p w:rsidR="00000000" w:rsidRPr="0098022B" w:rsidP="0098022B">
            <w:pPr>
              <w:pStyle w:val="ListBullet"/>
            </w:pPr>
            <w:r w:rsidRPr="0098022B">
              <w:t>handover procedures</w:t>
            </w:r>
          </w:p>
          <w:p w:rsidR="00000000" w:rsidRPr="0098022B" w:rsidP="0098022B">
            <w:pPr>
              <w:pStyle w:val="ListBullet"/>
            </w:pPr>
            <w:r w:rsidRPr="0098022B">
              <w:t>hazard identification and reporting</w:t>
            </w:r>
          </w:p>
          <w:p w:rsidR="00000000" w:rsidRPr="0098022B" w:rsidP="0098022B">
            <w:pPr>
              <w:pStyle w:val="ListBullet"/>
            </w:pPr>
            <w:r w:rsidRPr="0098022B">
              <w:t>pipeline operational</w:t>
            </w:r>
            <w:r w:rsidRPr="0098022B">
              <w:t xml:space="preserve"> parameters</w:t>
            </w:r>
          </w:p>
          <w:p w:rsidR="00000000" w:rsidRPr="0098022B" w:rsidP="0098022B">
            <w:pPr>
              <w:pStyle w:val="ListBullet"/>
            </w:pPr>
            <w:r w:rsidRPr="0098022B">
              <w:t>pipeline systems</w:t>
            </w:r>
          </w:p>
          <w:p w:rsidR="00000000" w:rsidRPr="0098022B" w:rsidP="0098022B">
            <w:pPr>
              <w:pStyle w:val="ListBullet"/>
            </w:pPr>
            <w:r w:rsidRPr="0098022B">
              <w:t>problem-solving techniques</w:t>
            </w:r>
          </w:p>
          <w:p w:rsidR="00000000" w:rsidRPr="0098022B" w:rsidP="0098022B">
            <w:pPr>
              <w:pStyle w:val="ListBullet"/>
            </w:pPr>
            <w:r w:rsidRPr="0098022B">
              <w:t xml:space="preserve">relevant industry standards, guidelines, codes of practice, legislation and regulations </w:t>
            </w:r>
          </w:p>
          <w:p w:rsidR="00000000" w:rsidRPr="0098022B" w:rsidP="0098022B">
            <w:pPr>
              <w:pStyle w:val="ListBullet"/>
            </w:pPr>
            <w:r w:rsidRPr="0098022B">
              <w:t>relevant manufacturer specifications</w:t>
            </w:r>
          </w:p>
          <w:p w:rsidR="00000000" w:rsidRPr="0098022B" w:rsidP="0098022B">
            <w:pPr>
              <w:pStyle w:val="ListBullet"/>
            </w:pPr>
            <w:r w:rsidRPr="0098022B">
              <w:t>relevant safe work method statements (SWMS)/job safety assessments or risk mitigation processes</w:t>
            </w:r>
          </w:p>
          <w:p w:rsidR="00000000" w:rsidRPr="0098022B" w:rsidP="0098022B">
            <w:pPr>
              <w:pStyle w:val="ListBullet"/>
            </w:pPr>
            <w:r w:rsidRPr="0098022B">
              <w:t>relevant WHS/OHS regulations, policies and procedures</w:t>
            </w:r>
          </w:p>
          <w:p w:rsidR="00000000" w:rsidRPr="0098022B" w:rsidP="0098022B">
            <w:pPr>
              <w:pStyle w:val="ListBullet"/>
            </w:pPr>
            <w:r w:rsidRPr="0098022B">
              <w:t>relevant workplace documentation</w:t>
            </w:r>
          </w:p>
          <w:p w:rsidR="00000000" w:rsidRPr="0098022B" w:rsidP="0098022B">
            <w:pPr>
              <w:pStyle w:val="ListBullet"/>
            </w:pPr>
            <w:r w:rsidRPr="0098022B">
              <w:t>relevant workplace policies and procedures</w:t>
            </w:r>
          </w:p>
          <w:p w:rsidR="00000000" w:rsidRPr="0098022B" w:rsidP="0098022B">
            <w:pPr>
              <w:pStyle w:val="ListBullet"/>
            </w:pPr>
            <w:r w:rsidRPr="0098022B">
              <w:t>station functions, including i</w:t>
            </w:r>
            <w:r w:rsidRPr="0098022B">
              <w:t>dentification of abnormal conditions of stations and reporting.</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14" w:name="O_967548"/>
      <w:bookmarkEnd w:id="14"/>
      <w:r w:rsidRPr="0098022B">
        <w:t>Assessment Conditions</w:t>
      </w:r>
    </w:p>
    <w:tbl>
      <w:tblPr>
        <w:tblW w:w="9497" w:type="dxa"/>
        <w:tblLayout w:type="fixed"/>
        <w:tblCellMar>
          <w:left w:w="62" w:type="dxa"/>
          <w:right w:w="62" w:type="dxa"/>
        </w:tblCellMar>
        <w:tblLook w:val="0000"/>
      </w:tblPr>
      <w:tblGrid>
        <w:gridCol w:w="9497"/>
      </w:tblGrid>
      <w:tr w:rsidTr="00980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2B" w:rsidP="0098022B">
            <w:pPr>
              <w:pStyle w:val="BodyText"/>
            </w:pPr>
            <w:r w:rsidRPr="0098022B">
              <w:t>As a minimum, assessors must satisfy applicable regulatory requirements, which include requirements in the St</w:t>
            </w:r>
            <w:r w:rsidRPr="0098022B">
              <w:t xml:space="preserve">andards for Registered Training Organisations current at the time of assessment. </w:t>
            </w:r>
          </w:p>
          <w:p w:rsidR="00000000" w:rsidRPr="0098022B" w:rsidP="0098022B">
            <w:pPr>
              <w:pStyle w:val="BodyText"/>
            </w:pPr>
            <w:r w:rsidRPr="0098022B">
              <w:t>As a minimum, assessment must satisfy applicable regulatory requirements, which include requirements in the Standards for Registered Training Organisations current at the time of assessment.</w:t>
            </w:r>
          </w:p>
          <w:p w:rsidR="00000000" w:rsidRPr="0098022B" w:rsidP="0098022B">
            <w:pPr>
              <w:pStyle w:val="BodyText"/>
            </w:pPr>
            <w:r w:rsidRPr="0098022B">
              <w:t>Assessment must occur in workplace operational situations where i</w:t>
            </w:r>
            <w:r w:rsidRPr="0098022B">
              <w:t>t is appropriate to do so; where this is not appropriate, assessment must occur in simulated workplace operational situations that replicate workplace conditions.</w:t>
            </w:r>
          </w:p>
          <w:p w:rsidR="00000000" w:rsidRPr="0098022B" w:rsidP="0098022B">
            <w:pPr>
              <w:pStyle w:val="BodyText"/>
            </w:pPr>
            <w:r w:rsidRPr="0098022B">
              <w:t>Assessment processes and techniques must be appropriate to the language, literacy and numerac</w:t>
            </w:r>
            <w:r w:rsidRPr="0098022B">
              <w:t>y requirements of the work being performed and the needs of the candidate.</w:t>
            </w:r>
          </w:p>
          <w:p w:rsidR="00000000" w:rsidRPr="0098022B" w:rsidP="0098022B">
            <w:pPr>
              <w:pStyle w:val="BodyText"/>
            </w:pPr>
            <w:r w:rsidRPr="0098022B">
              <w:t>Resources for assessment must include access to:</w:t>
            </w:r>
          </w:p>
          <w:p w:rsidR="00000000" w:rsidRPr="0098022B" w:rsidP="0098022B">
            <w:pPr>
              <w:pStyle w:val="ListBullet"/>
            </w:pPr>
            <w:r w:rsidRPr="0098022B">
              <w:t>a range of relevant exercises, case studies and/or other simulations</w:t>
            </w:r>
          </w:p>
          <w:p w:rsidR="00000000" w:rsidRPr="0098022B" w:rsidP="0098022B">
            <w:pPr>
              <w:pStyle w:val="ListBullet"/>
            </w:pPr>
            <w:r w:rsidRPr="0098022B">
              <w:t>relevant and appropriate materials, tools, equipment and perso</w:t>
            </w:r>
            <w:r w:rsidRPr="0098022B">
              <w:t xml:space="preserve">nal protective equipment (PPE) currently used in industry </w:t>
            </w:r>
          </w:p>
          <w:p w:rsidR="00000000" w:rsidRPr="0098022B" w:rsidP="0098022B">
            <w:pPr>
              <w:pStyle w:val="ListBullet"/>
            </w:pPr>
            <w:r w:rsidRPr="0098022B">
              <w:t>applicable documentation, including workplace procedures, equipment specifications, regulations, codes of practice and operation manuals.</w:t>
            </w:r>
          </w:p>
        </w:tc>
      </w:tr>
    </w:tbl>
    <w:p w:rsidR="00000000" w:rsidRPr="0098022B" w:rsidP="0098022B">
      <w:pPr>
        <w:pStyle w:val="NoPaddingFontSize1"/>
      </w:pPr>
    </w:p>
    <w:p w:rsidR="00000000" w:rsidRPr="0098022B" w:rsidP="0098022B">
      <w:pPr>
        <w:pStyle w:val="AllowPageBreak"/>
      </w:pPr>
    </w:p>
    <w:p w:rsidR="00000000" w:rsidRPr="0098022B" w:rsidP="0098022B">
      <w:pPr>
        <w:pStyle w:val="Heading1"/>
      </w:pPr>
      <w:bookmarkStart w:id="15" w:name="O_967551"/>
      <w:bookmarkEnd w:id="15"/>
      <w:r w:rsidRPr="0098022B">
        <w:t>Links</w:t>
      </w:r>
    </w:p>
    <w:p w:rsidR="00000000" w:rsidRPr="0098022B" w:rsidP="00AE2B1D">
      <w:pPr>
        <w:pStyle w:val="BodyText"/>
      </w:pPr>
      <w:r w:rsidRPr="0098022B">
        <w:t>Companion Volume Implementation Gu</w:t>
      </w:r>
      <w:r w:rsidRPr="0098022B">
        <w:t xml:space="preserve">ides are found in VETNet - </w:t>
      </w:r>
      <w:r>
        <w:fldChar w:fldCharType="begin"/>
      </w:r>
      <w:r>
        <w:instrText xml:space="preserve"> HYPERLINK "https://vetnet.gov.au/Pages/TrainingDocs.aspx?q=6a6c032e-ffcb-4f3d-8063-415efbd261e8" </w:instrText>
      </w:r>
      <w:r>
        <w:fldChar w:fldCharType="separate"/>
      </w:r>
      <w:r w:rsidRPr="008D083F">
        <w:rPr>
          <w:rStyle w:val="Hyperlink"/>
        </w:rPr>
        <w:t>https://vetnet.gov.au/Pages/TrainingDocs.aspx?q=6a6c032e-ffcb-4f3d-8063-415efbd261e8</w:t>
      </w:r>
      <w:r>
        <w:fldChar w:fldCharType="end"/>
      </w:r>
    </w:p>
    <w:p w:rsidR="00000000" w:rsidRPr="0098022B" w:rsidP="0098022B"/>
    <w:sectPr w:rsidSect="00980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rsidRPr="00AE2B1D" w:rsidP="00AE2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1D" w:rsidP="00980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2B1D" w:rsidP="00980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E2B1D" w:rsidP="00980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rsidP="0098022B">
    <w:pPr>
      <w:pStyle w:val="Footer"/>
      <w:framePr w:wrap="around"/>
    </w:pPr>
    <w:r>
      <w:fldChar w:fldCharType="begin"/>
    </w:r>
    <w:r>
      <w:instrText xml:space="preserve"> DOCPROPERTY  Subject  \* MERGEFORMAT </w:instrText>
    </w:r>
    <w:r>
      <w:fldChar w:fldCharType="separate"/>
    </w:r>
    <w:r w:rsidR="00AE2B1D">
      <w:t>Approved</w:t>
    </w:r>
    <w:r w:rsidR="00AE2B1D">
      <w:fldChar w:fldCharType="end"/>
    </w:r>
    <w:r>
      <w:tab/>
      <w:t xml:space="preserve">Page </w:t>
    </w:r>
    <w:r>
      <w:fldChar w:fldCharType="begin"/>
    </w:r>
    <w:r>
      <w:instrText xml:space="preserve"> PAGE  \* Arabic  \* MERGEFORMAT </w:instrText>
    </w:r>
    <w:r>
      <w:fldChar w:fldCharType="separate"/>
    </w:r>
    <w:r w:rsidR="00AE2B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B1D">
      <w:rPr>
        <w:noProof/>
      </w:rPr>
      <w:t>6</w:t>
    </w:r>
    <w:r>
      <w:rPr>
        <w:noProof/>
      </w:rPr>
      <w:fldChar w:fldCharType="end"/>
    </w:r>
  </w:p>
  <w:p w:rsidR="0098022B" w:rsidP="0098022B">
    <w:pPr>
      <w:pStyle w:val="Footer"/>
      <w:framePr w:wrap="around"/>
    </w:pPr>
    <w:r>
      <w:t xml:space="preserve">© Commonwealth of Australia, </w:t>
    </w:r>
    <w:r>
      <w:fldChar w:fldCharType="begin"/>
    </w:r>
    <w:r>
      <w:instrText xml:space="preserve"> DATE  \@ "yyyy"  \* MERGEFORMAT </w:instrText>
    </w:r>
    <w:r>
      <w:fldChar w:fldCharType="separate"/>
    </w:r>
    <w:r w:rsidR="00AE2B1D">
      <w:rPr>
        <w:noProof/>
      </w:rPr>
      <w:t>2025</w:t>
    </w:r>
    <w:r>
      <w:fldChar w:fldCharType="end"/>
    </w:r>
    <w:r>
      <w:tab/>
    </w:r>
    <w:r>
      <w:fldChar w:fldCharType="begin"/>
    </w:r>
    <w:r>
      <w:instrText xml:space="preserve"> DOCPROPERTY  Author  \* MERGEFORMAT </w:instrText>
    </w:r>
    <w:r>
      <w:fldChar w:fldCharType="separate"/>
    </w:r>
    <w:r w:rsidR="00AE2B1D">
      <w:t>Powering Skills Organisation</w:t>
    </w:r>
    <w:r w:rsidR="00AE2B1D">
      <w:fldChar w:fldCharType="end"/>
    </w:r>
  </w:p>
  <w:p w:rsidR="0098022B" w:rsidP="00980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22B" w:rsidRPr="00AE2B1D" w:rsidP="00AE2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1D" w:rsidRPr="002D2AF8" w:rsidP="0098022B">
    <w:pPr>
      <w:pStyle w:val="Header"/>
      <w:framePr w:wrap="around"/>
    </w:pPr>
    <w:r>
      <w:fldChar w:fldCharType="begin"/>
    </w:r>
    <w:r>
      <w:instrText xml:space="preserve"> TITLE   \* MERGEFORMAT </w:instrText>
    </w:r>
    <w:r>
      <w:fldChar w:fldCharType="separate"/>
    </w:r>
    <w:r>
      <w:t>UEGNSG515 Use control centre systems to monitor and control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2B1D" w:rsidP="00980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2B" w:rsidRPr="002D2AF8" w:rsidP="0098022B">
    <w:pPr>
      <w:pStyle w:val="Header"/>
      <w:framePr w:wrap="around"/>
    </w:pPr>
    <w:r>
      <w:fldChar w:fldCharType="begin"/>
    </w:r>
    <w:r>
      <w:instrText xml:space="preserve"> TITLE   \* MERGEFORMAT </w:instrText>
    </w:r>
    <w:r>
      <w:fldChar w:fldCharType="separate"/>
    </w:r>
    <w:r w:rsidR="00AE2B1D">
      <w:t>UEGNSG515 Use control centre systems to monitor and control gas infrastructure</w:t>
    </w:r>
    <w:r w:rsidR="00AE2B1D">
      <w:fldChar w:fldCharType="end"/>
    </w:r>
    <w:r>
      <w:tab/>
      <w:t xml:space="preserve">Date this document was generated: </w:t>
    </w:r>
    <w:r>
      <w:fldChar w:fldCharType="begin"/>
    </w:r>
    <w:r>
      <w:instrText xml:space="preserve"> CREATEDATE  \@ "d MMMM yyyy"  \* MERGEFORMAT </w:instrText>
    </w:r>
    <w:r>
      <w:fldChar w:fldCharType="separate"/>
    </w:r>
    <w:r w:rsidR="00AE2B1D">
      <w:rPr>
        <w:noProof/>
      </w:rPr>
      <w:t>1 March 2025</w:t>
    </w:r>
    <w:r>
      <w:fldChar w:fldCharType="end"/>
    </w:r>
  </w:p>
  <w:p w:rsidR="0098022B" w:rsidP="00980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4E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E3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6E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22B"/>
    <w:pPr>
      <w:spacing w:before="360" w:after="60"/>
      <w:outlineLvl w:val="0"/>
    </w:pPr>
    <w:rPr>
      <w:sz w:val="32"/>
    </w:rPr>
  </w:style>
  <w:style w:type="paragraph" w:styleId="Heading2">
    <w:name w:val="heading 2"/>
    <w:basedOn w:val="HeadingBase"/>
    <w:next w:val="BodyText"/>
    <w:link w:val="Heading2Char"/>
    <w:qFormat/>
    <w:rsid w:val="0098022B"/>
    <w:pPr>
      <w:keepLines/>
      <w:spacing w:before="240" w:after="120"/>
      <w:outlineLvl w:val="1"/>
    </w:pPr>
    <w:rPr>
      <w:sz w:val="28"/>
      <w:szCs w:val="40"/>
    </w:rPr>
  </w:style>
  <w:style w:type="paragraph" w:styleId="Heading3">
    <w:name w:val="heading 3"/>
    <w:basedOn w:val="HeadingBase"/>
    <w:next w:val="BodyText"/>
    <w:link w:val="Heading3Char"/>
    <w:qFormat/>
    <w:rsid w:val="0098022B"/>
    <w:pPr>
      <w:spacing w:before="180" w:after="120"/>
      <w:outlineLvl w:val="2"/>
    </w:pPr>
    <w:rPr>
      <w:spacing w:val="-10"/>
      <w:kern w:val="32"/>
    </w:rPr>
  </w:style>
  <w:style w:type="paragraph" w:styleId="Heading4">
    <w:name w:val="heading 4"/>
    <w:basedOn w:val="HeadingBase"/>
    <w:next w:val="BodyText"/>
    <w:link w:val="Heading4Char"/>
    <w:qFormat/>
    <w:rsid w:val="0098022B"/>
    <w:pPr>
      <w:spacing w:before="160" w:after="120"/>
      <w:outlineLvl w:val="3"/>
    </w:pPr>
    <w:rPr>
      <w:sz w:val="22"/>
    </w:rPr>
  </w:style>
  <w:style w:type="paragraph" w:styleId="Heading5">
    <w:name w:val="heading 5"/>
    <w:basedOn w:val="HeadingBase"/>
    <w:next w:val="Normal"/>
    <w:link w:val="Heading5Char"/>
    <w:qFormat/>
    <w:rsid w:val="0098022B"/>
    <w:pPr>
      <w:spacing w:before="80"/>
      <w:outlineLvl w:val="4"/>
    </w:pPr>
    <w:rPr>
      <w:color w:val="918585"/>
      <w:sz w:val="20"/>
    </w:rPr>
  </w:style>
  <w:style w:type="paragraph" w:styleId="Heading6">
    <w:name w:val="heading 6"/>
    <w:basedOn w:val="HeadingBase"/>
    <w:next w:val="Normal"/>
    <w:link w:val="Heading6Char"/>
    <w:qFormat/>
    <w:rsid w:val="0098022B"/>
    <w:pPr>
      <w:spacing w:before="60"/>
      <w:outlineLvl w:val="5"/>
    </w:pPr>
    <w:rPr>
      <w:color w:val="918585"/>
      <w:sz w:val="20"/>
    </w:rPr>
  </w:style>
  <w:style w:type="paragraph" w:styleId="Heading7">
    <w:name w:val="heading 7"/>
    <w:basedOn w:val="Normal"/>
    <w:next w:val="Normal"/>
    <w:link w:val="Heading7Char"/>
    <w:qFormat/>
    <w:rsid w:val="0098022B"/>
    <w:pPr>
      <w:ind w:left="720"/>
      <w:outlineLvl w:val="6"/>
    </w:pPr>
    <w:rPr>
      <w:i/>
    </w:rPr>
  </w:style>
  <w:style w:type="paragraph" w:styleId="Heading8">
    <w:name w:val="heading 8"/>
    <w:basedOn w:val="Normal"/>
    <w:next w:val="Normal"/>
    <w:link w:val="Heading8Char"/>
    <w:qFormat/>
    <w:rsid w:val="0098022B"/>
    <w:pPr>
      <w:ind w:left="720"/>
      <w:outlineLvl w:val="7"/>
    </w:pPr>
    <w:rPr>
      <w:i/>
    </w:rPr>
  </w:style>
  <w:style w:type="paragraph" w:styleId="Heading9">
    <w:name w:val="heading 9"/>
    <w:basedOn w:val="Normal"/>
    <w:next w:val="Normal"/>
    <w:link w:val="Heading9Char"/>
    <w:qFormat/>
    <w:rsid w:val="0098022B"/>
    <w:pPr>
      <w:ind w:left="720"/>
      <w:outlineLvl w:val="8"/>
    </w:pPr>
    <w:rPr>
      <w:i/>
    </w:rPr>
  </w:style>
  <w:style w:type="character" w:default="1" w:styleId="DefaultParagraphFont">
    <w:name w:val="Default Paragraph Font"/>
    <w:uiPriority w:val="1"/>
    <w:unhideWhenUsed/>
    <w:rsid w:val="00980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22B"/>
  </w:style>
  <w:style w:type="character" w:customStyle="1" w:styleId="Heading1Char">
    <w:name w:val="Heading 1 Char"/>
    <w:basedOn w:val="DefaultParagraphFont"/>
    <w:link w:val="Heading1"/>
    <w:rsid w:val="0098022B"/>
    <w:rPr>
      <w:rFonts w:ascii="Times New Roman" w:eastAsia="Times New Roman" w:hAnsi="Times New Roman" w:cs="Times New Roman"/>
      <w:b/>
      <w:sz w:val="32"/>
      <w:szCs w:val="20"/>
      <w:lang w:eastAsia="en-US"/>
    </w:rPr>
  </w:style>
  <w:style w:type="paragraph" w:styleId="BodyText">
    <w:name w:val="Body Text"/>
    <w:basedOn w:val="Normal"/>
    <w:link w:val="BodyTextChar"/>
    <w:rsid w:val="00980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22B"/>
    <w:rPr>
      <w:rFonts w:ascii="Times New Roman" w:eastAsia="Times New Roman" w:hAnsi="Times New Roman" w:cs="Times New Roman"/>
      <w:sz w:val="24"/>
      <w:lang w:eastAsia="en-US"/>
    </w:rPr>
  </w:style>
  <w:style w:type="paragraph" w:styleId="ListBullet">
    <w:name w:val="List Bullet"/>
    <w:basedOn w:val="List"/>
    <w:rsid w:val="0098022B"/>
    <w:pPr>
      <w:numPr>
        <w:numId w:val="12"/>
      </w:numPr>
      <w:tabs>
        <w:tab w:val="clear" w:pos="340"/>
      </w:tabs>
      <w:spacing w:before="40" w:after="40"/>
    </w:pPr>
  </w:style>
  <w:style w:type="character" w:customStyle="1" w:styleId="SpecialBold">
    <w:name w:val="Special Bold"/>
    <w:basedOn w:val="DefaultParagraphFont"/>
    <w:rsid w:val="0098022B"/>
    <w:rPr>
      <w:b/>
      <w:spacing w:val="0"/>
    </w:rPr>
  </w:style>
  <w:style w:type="paragraph" w:styleId="ListBullet2">
    <w:name w:val="List Bullet 2"/>
    <w:basedOn w:val="List2"/>
    <w:rsid w:val="0098022B"/>
    <w:pPr>
      <w:numPr>
        <w:numId w:val="13"/>
      </w:numPr>
      <w:tabs>
        <w:tab w:val="clear" w:pos="680"/>
      </w:tabs>
    </w:pPr>
  </w:style>
  <w:style w:type="paragraph" w:customStyle="1" w:styleId="SuperHeading">
    <w:name w:val="SuperHeading"/>
    <w:basedOn w:val="Normal"/>
    <w:rsid w:val="0098022B"/>
    <w:pPr>
      <w:spacing w:before="240" w:after="120"/>
      <w:outlineLvl w:val="0"/>
    </w:pPr>
    <w:rPr>
      <w:rFonts w:ascii="Times New Roman" w:hAnsi="Times New Roman"/>
      <w:b/>
      <w:sz w:val="32"/>
    </w:rPr>
  </w:style>
  <w:style w:type="paragraph" w:customStyle="1" w:styleId="AllowPageBreak">
    <w:name w:val="AllowPageBreak"/>
    <w:rsid w:val="009802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0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22B"/>
    <w:rPr>
      <w:rFonts w:ascii="Courier New" w:eastAsia="Times New Roman" w:hAnsi="Courier New" w:cs="Times New Roman"/>
      <w:i/>
      <w:szCs w:val="20"/>
      <w:lang w:eastAsia="en-US"/>
    </w:rPr>
  </w:style>
  <w:style w:type="paragraph" w:customStyle="1" w:styleId="HeadingBase">
    <w:name w:val="Heading Base"/>
    <w:rsid w:val="00980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22B"/>
    <w:pPr>
      <w:tabs>
        <w:tab w:val="right" w:leader="dot" w:pos="9072"/>
      </w:tabs>
      <w:ind w:left="567"/>
    </w:pPr>
    <w:rPr>
      <w:szCs w:val="22"/>
    </w:rPr>
  </w:style>
  <w:style w:type="paragraph" w:customStyle="1" w:styleId="TOCBase">
    <w:name w:val="TOC Base"/>
    <w:rsid w:val="00980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22B"/>
    <w:pPr>
      <w:tabs>
        <w:tab w:val="right" w:leader="dot" w:pos="9072"/>
      </w:tabs>
      <w:spacing w:before="40" w:after="40"/>
      <w:ind w:left="284"/>
    </w:pPr>
    <w:rPr>
      <w:rFonts w:ascii="Times New Roman" w:hAnsi="Times New Roman"/>
    </w:rPr>
  </w:style>
  <w:style w:type="paragraph" w:styleId="TOC1">
    <w:name w:val="toc 1"/>
    <w:basedOn w:val="TOCBase"/>
    <w:next w:val="Normal"/>
    <w:rsid w:val="00980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22B"/>
    <w:rPr>
      <w:rFonts w:ascii="Times New Roman" w:eastAsia="Times New Roman" w:hAnsi="Times New Roman" w:cs="Times New Roman"/>
      <w:sz w:val="16"/>
      <w:lang w:eastAsia="en-US"/>
    </w:rPr>
  </w:style>
  <w:style w:type="paragraph" w:styleId="Title">
    <w:name w:val="Title"/>
    <w:basedOn w:val="HeadingBase"/>
    <w:link w:val="TitleChar"/>
    <w:qFormat/>
    <w:rsid w:val="0098022B"/>
    <w:pPr>
      <w:spacing w:before="5040"/>
      <w:jc w:val="center"/>
    </w:pPr>
    <w:rPr>
      <w:sz w:val="48"/>
      <w:szCs w:val="72"/>
      <w:lang w:val="en-US"/>
    </w:rPr>
  </w:style>
  <w:style w:type="character" w:customStyle="1" w:styleId="TitleChar">
    <w:name w:val="Title Char"/>
    <w:basedOn w:val="DefaultParagraphFont"/>
    <w:link w:val="Title"/>
    <w:rsid w:val="00980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22B"/>
    <w:pPr>
      <w:tabs>
        <w:tab w:val="left" w:pos="3600"/>
        <w:tab w:val="left" w:pos="3958"/>
      </w:tabs>
    </w:pPr>
  </w:style>
  <w:style w:type="paragraph" w:styleId="List">
    <w:name w:val="List"/>
    <w:basedOn w:val="BodyText"/>
    <w:next w:val="BodyText"/>
    <w:rsid w:val="0098022B"/>
    <w:pPr>
      <w:tabs>
        <w:tab w:val="left" w:pos="340"/>
      </w:tabs>
      <w:spacing w:before="60" w:after="60"/>
      <w:ind w:left="340" w:hanging="340"/>
    </w:pPr>
  </w:style>
  <w:style w:type="paragraph" w:customStyle="1" w:styleId="Note">
    <w:name w:val="Note"/>
    <w:basedOn w:val="BodyText"/>
    <w:rsid w:val="00980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22B"/>
    <w:pPr>
      <w:framePr w:wrap="auto" w:hAnchor="text" w:y="6049"/>
    </w:pPr>
    <w:rPr>
      <w:color w:val="000000"/>
      <w:sz w:val="40"/>
    </w:rPr>
  </w:style>
  <w:style w:type="paragraph" w:customStyle="1" w:styleId="TOCTitle">
    <w:name w:val="TOCTitle"/>
    <w:basedOn w:val="Heading1"/>
    <w:rsid w:val="0098022B"/>
    <w:pPr>
      <w:spacing w:after="240"/>
      <w:jc w:val="center"/>
      <w:outlineLvl w:val="9"/>
    </w:pPr>
    <w:rPr>
      <w:caps/>
    </w:rPr>
  </w:style>
  <w:style w:type="paragraph" w:customStyle="1" w:styleId="Version">
    <w:name w:val="Version"/>
    <w:rsid w:val="00980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22B"/>
    <w:pPr>
      <w:keepNext w:val="0"/>
      <w:tabs>
        <w:tab w:val="right" w:pos="4176"/>
      </w:tabs>
      <w:ind w:left="198" w:hanging="198"/>
    </w:pPr>
    <w:rPr>
      <w:rFonts w:ascii="Garamond" w:hAnsi="Garamond"/>
    </w:rPr>
  </w:style>
  <w:style w:type="paragraph" w:styleId="IndexHeading">
    <w:name w:val="index heading"/>
    <w:basedOn w:val="Normal"/>
    <w:next w:val="Index1"/>
    <w:semiHidden/>
    <w:rsid w:val="0098022B"/>
    <w:pPr>
      <w:spacing w:before="120" w:after="120"/>
    </w:pPr>
    <w:rPr>
      <w:rFonts w:ascii="Arial" w:hAnsi="Arial"/>
      <w:b/>
      <w:color w:val="918585"/>
      <w:sz w:val="24"/>
    </w:rPr>
  </w:style>
  <w:style w:type="paragraph" w:styleId="Header">
    <w:name w:val="header"/>
    <w:basedOn w:val="Normal"/>
    <w:link w:val="HeaderChar"/>
    <w:rsid w:val="00980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22B"/>
    <w:rPr>
      <w:rFonts w:ascii="Times New Roman" w:eastAsia="Times New Roman" w:hAnsi="Times New Roman" w:cs="Times New Roman"/>
      <w:sz w:val="16"/>
      <w:szCs w:val="20"/>
      <w:lang w:val="en-GB" w:eastAsia="en-US"/>
    </w:rPr>
  </w:style>
  <w:style w:type="paragraph" w:customStyle="1" w:styleId="Chapter">
    <w:name w:val="Chapter"/>
    <w:basedOn w:val="Normal"/>
    <w:rsid w:val="0098022B"/>
    <w:pPr>
      <w:spacing w:before="240"/>
    </w:pPr>
    <w:rPr>
      <w:rFonts w:ascii="Times New Roman" w:hAnsi="Times New Roman"/>
      <w:smallCaps/>
      <w:spacing w:val="80"/>
      <w:sz w:val="28"/>
    </w:rPr>
  </w:style>
  <w:style w:type="paragraph" w:customStyle="1" w:styleId="InChapter">
    <w:name w:val="InChapter"/>
    <w:basedOn w:val="Heading3"/>
    <w:rsid w:val="0098022B"/>
    <w:pPr>
      <w:spacing w:after="240"/>
      <w:outlineLvl w:val="9"/>
    </w:pPr>
    <w:rPr>
      <w:noProof/>
    </w:rPr>
  </w:style>
  <w:style w:type="paragraph" w:styleId="Index2">
    <w:name w:val="index 2"/>
    <w:basedOn w:val="Normal"/>
    <w:next w:val="Normal"/>
    <w:semiHidden/>
    <w:rsid w:val="0098022B"/>
    <w:pPr>
      <w:tabs>
        <w:tab w:val="right" w:pos="4176"/>
      </w:tabs>
      <w:ind w:left="568" w:hanging="284"/>
    </w:pPr>
    <w:rPr>
      <w:rFonts w:ascii="Garamond" w:hAnsi="Garamond"/>
    </w:rPr>
  </w:style>
  <w:style w:type="paragraph" w:customStyle="1" w:styleId="Byline">
    <w:name w:val="Byline"/>
    <w:rsid w:val="00980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22B"/>
    <w:pPr>
      <w:tabs>
        <w:tab w:val="clear" w:pos="3600"/>
        <w:tab w:val="clear" w:pos="3958"/>
      </w:tabs>
      <w:jc w:val="right"/>
    </w:pPr>
  </w:style>
  <w:style w:type="character" w:styleId="Emphasis">
    <w:name w:val="Emphasis"/>
    <w:basedOn w:val="DefaultParagraphFont"/>
    <w:qFormat/>
    <w:rsid w:val="0098022B"/>
    <w:rPr>
      <w:i/>
    </w:rPr>
  </w:style>
  <w:style w:type="paragraph" w:styleId="Caption">
    <w:name w:val="caption"/>
    <w:basedOn w:val="BodyText"/>
    <w:next w:val="Normal"/>
    <w:qFormat/>
    <w:rsid w:val="0098022B"/>
    <w:pPr>
      <w:framePr w:w="2268" w:hSpace="181" w:vSpace="181" w:wrap="around" w:vAnchor="text" w:hAnchor="page" w:x="1135" w:y="285" w:anchorLock="1"/>
    </w:pPr>
    <w:rPr>
      <w:i/>
    </w:rPr>
  </w:style>
  <w:style w:type="paragraph" w:customStyle="1" w:styleId="MiniTOCTitle">
    <w:name w:val="MiniTOCTitle"/>
    <w:basedOn w:val="Heading4"/>
    <w:rsid w:val="0098022B"/>
    <w:pPr>
      <w:spacing w:before="240"/>
      <w:outlineLvl w:val="9"/>
    </w:pPr>
    <w:rPr>
      <w:noProof/>
      <w:sz w:val="24"/>
    </w:rPr>
  </w:style>
  <w:style w:type="paragraph" w:customStyle="1" w:styleId="MiniTOCItem">
    <w:name w:val="MiniTOCItem"/>
    <w:basedOn w:val="ListBullet"/>
    <w:rsid w:val="0098022B"/>
    <w:pPr>
      <w:numPr>
        <w:numId w:val="0"/>
      </w:numPr>
      <w:tabs>
        <w:tab w:val="right" w:leader="dot" w:pos="6521"/>
      </w:tabs>
      <w:spacing w:before="0" w:after="0"/>
    </w:pPr>
  </w:style>
  <w:style w:type="paragraph" w:customStyle="1" w:styleId="TOFTitle">
    <w:name w:val="TOFTitle"/>
    <w:basedOn w:val="TOCTitle"/>
    <w:rsid w:val="0098022B"/>
  </w:style>
  <w:style w:type="paragraph" w:styleId="TableofFigures">
    <w:name w:val="table of figures"/>
    <w:basedOn w:val="Normal"/>
    <w:next w:val="Normal"/>
    <w:semiHidden/>
    <w:rsid w:val="0098022B"/>
    <w:pPr>
      <w:tabs>
        <w:tab w:val="right" w:leader="dot" w:pos="9072"/>
      </w:tabs>
      <w:ind w:left="970" w:hanging="403"/>
    </w:pPr>
    <w:rPr>
      <w:rFonts w:ascii="Times New Roman" w:hAnsi="Times New Roman"/>
      <w:b/>
    </w:rPr>
  </w:style>
  <w:style w:type="paragraph" w:styleId="ListNumber">
    <w:name w:val="List Number"/>
    <w:basedOn w:val="List"/>
    <w:rsid w:val="0098022B"/>
    <w:pPr>
      <w:numPr>
        <w:numId w:val="15"/>
      </w:numPr>
      <w:tabs>
        <w:tab w:val="clear" w:pos="340"/>
      </w:tabs>
    </w:pPr>
  </w:style>
  <w:style w:type="character" w:customStyle="1" w:styleId="WingdingSymbols">
    <w:name w:val="Wingding Symbols"/>
    <w:rsid w:val="0098022B"/>
    <w:rPr>
      <w:rFonts w:ascii="Wingdings" w:hAnsi="Wingdings"/>
    </w:rPr>
  </w:style>
  <w:style w:type="paragraph" w:customStyle="1" w:styleId="TableHeading">
    <w:name w:val="Table Heading"/>
    <w:basedOn w:val="HeadingBase"/>
    <w:rsid w:val="0098022B"/>
    <w:pPr>
      <w:keepLines/>
      <w:pBdr>
        <w:bottom w:val="single" w:sz="6" w:space="1" w:color="918585"/>
      </w:pBdr>
      <w:spacing w:before="240"/>
    </w:pPr>
  </w:style>
  <w:style w:type="character" w:customStyle="1" w:styleId="HotSpot">
    <w:name w:val="HotSpot"/>
    <w:rsid w:val="0098022B"/>
    <w:rPr>
      <w:color w:val="0033CC"/>
      <w:u w:val="none"/>
    </w:rPr>
  </w:style>
  <w:style w:type="paragraph" w:customStyle="1" w:styleId="BodyTextRight">
    <w:name w:val="Body Text Right"/>
    <w:basedOn w:val="BodyText"/>
    <w:rsid w:val="0098022B"/>
    <w:pPr>
      <w:spacing w:before="0" w:after="0"/>
      <w:jc w:val="right"/>
    </w:pPr>
  </w:style>
  <w:style w:type="paragraph" w:styleId="Index3">
    <w:name w:val="index 3"/>
    <w:basedOn w:val="ListNumber2"/>
    <w:next w:val="Normal"/>
    <w:semiHidden/>
    <w:rsid w:val="0098022B"/>
    <w:pPr>
      <w:numPr>
        <w:numId w:val="0"/>
      </w:numPr>
      <w:tabs>
        <w:tab w:val="right" w:leader="dot" w:pos="4176"/>
      </w:tabs>
    </w:pPr>
  </w:style>
  <w:style w:type="paragraph" w:styleId="ListNumber2">
    <w:name w:val="List Number 2"/>
    <w:basedOn w:val="List2"/>
    <w:rsid w:val="0098022B"/>
    <w:pPr>
      <w:numPr>
        <w:numId w:val="10"/>
      </w:numPr>
      <w:tabs>
        <w:tab w:val="clear" w:pos="1060"/>
      </w:tabs>
    </w:pPr>
  </w:style>
  <w:style w:type="paragraph" w:customStyle="1" w:styleId="MarginNote">
    <w:name w:val="Margin Note"/>
    <w:basedOn w:val="BodyText"/>
    <w:rsid w:val="00980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22B"/>
    <w:rPr>
      <w:sz w:val="32"/>
    </w:rPr>
  </w:style>
  <w:style w:type="paragraph" w:customStyle="1" w:styleId="HeadingProcedure">
    <w:name w:val="Heading Procedure"/>
    <w:basedOn w:val="HeadingBase"/>
    <w:next w:val="Normal"/>
    <w:rsid w:val="0098022B"/>
    <w:pPr>
      <w:tabs>
        <w:tab w:val="left" w:pos="0"/>
      </w:tabs>
      <w:spacing w:before="120" w:after="60"/>
    </w:pPr>
    <w:rPr>
      <w:i/>
      <w:color w:val="918585"/>
      <w:sz w:val="22"/>
    </w:rPr>
  </w:style>
  <w:style w:type="paragraph" w:customStyle="1" w:styleId="TableBodyText">
    <w:name w:val="Table Body Text"/>
    <w:basedOn w:val="BodyText"/>
    <w:rsid w:val="0098022B"/>
    <w:pPr>
      <w:spacing w:before="60" w:after="60"/>
    </w:pPr>
  </w:style>
  <w:style w:type="paragraph" w:styleId="ListContinue">
    <w:name w:val="List Continue"/>
    <w:basedOn w:val="List"/>
    <w:rsid w:val="0098022B"/>
    <w:pPr>
      <w:ind w:firstLine="0"/>
    </w:pPr>
  </w:style>
  <w:style w:type="paragraph" w:customStyle="1" w:styleId="ListNote">
    <w:name w:val="List Note"/>
    <w:basedOn w:val="List"/>
    <w:rsid w:val="0098022B"/>
    <w:pPr>
      <w:pBdr>
        <w:top w:val="single" w:sz="6" w:space="2" w:color="918585"/>
        <w:bottom w:val="single" w:sz="6" w:space="2" w:color="918585"/>
      </w:pBdr>
      <w:tabs>
        <w:tab w:val="left" w:pos="1021"/>
      </w:tabs>
      <w:ind w:firstLine="0"/>
    </w:pPr>
  </w:style>
  <w:style w:type="paragraph" w:customStyle="1" w:styleId="Warning">
    <w:name w:val="Warning"/>
    <w:basedOn w:val="BodyText"/>
    <w:rsid w:val="0098022B"/>
    <w:pPr>
      <w:shd w:val="clear" w:color="auto" w:fill="D9D9D9"/>
      <w:tabs>
        <w:tab w:val="left" w:pos="992"/>
      </w:tabs>
      <w:ind w:left="119" w:right="119"/>
    </w:pPr>
    <w:rPr>
      <w:sz w:val="20"/>
    </w:rPr>
  </w:style>
  <w:style w:type="paragraph" w:customStyle="1" w:styleId="MarginIcons">
    <w:name w:val="Margin Icons"/>
    <w:basedOn w:val="BodyText"/>
    <w:rsid w:val="00980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22B"/>
    <w:rPr>
      <w:rFonts w:ascii="Courier New" w:hAnsi="Courier New"/>
    </w:rPr>
  </w:style>
  <w:style w:type="paragraph" w:customStyle="1" w:styleId="NoteBullet">
    <w:name w:val="Note Bullet"/>
    <w:basedOn w:val="Note"/>
    <w:rsid w:val="0098022B"/>
    <w:pPr>
      <w:tabs>
        <w:tab w:val="clear" w:pos="680"/>
      </w:tabs>
      <w:spacing w:before="60" w:after="60"/>
    </w:pPr>
  </w:style>
  <w:style w:type="paragraph" w:customStyle="1" w:styleId="SubHeading2">
    <w:name w:val="SubHeading2"/>
    <w:basedOn w:val="HeadingBase"/>
    <w:rsid w:val="0098022B"/>
    <w:pPr>
      <w:spacing w:before="240" w:after="60"/>
    </w:pPr>
    <w:rPr>
      <w:sz w:val="20"/>
    </w:rPr>
  </w:style>
  <w:style w:type="paragraph" w:customStyle="1" w:styleId="SubHeading1">
    <w:name w:val="SubHeading1"/>
    <w:basedOn w:val="HeadingBase"/>
    <w:rsid w:val="0098022B"/>
    <w:pPr>
      <w:spacing w:before="240" w:after="60"/>
    </w:pPr>
    <w:rPr>
      <w:color w:val="918585"/>
      <w:sz w:val="22"/>
    </w:rPr>
  </w:style>
  <w:style w:type="paragraph" w:customStyle="1" w:styleId="SideHeading">
    <w:name w:val="Side Heading"/>
    <w:basedOn w:val="HeadingBase"/>
    <w:rsid w:val="00980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22B"/>
    <w:pPr>
      <w:tabs>
        <w:tab w:val="num" w:pos="360"/>
      </w:tabs>
    </w:pPr>
  </w:style>
  <w:style w:type="paragraph" w:styleId="PlainText">
    <w:name w:val="Plain Text"/>
    <w:basedOn w:val="Normal"/>
    <w:link w:val="PlainTextChar"/>
    <w:rsid w:val="0098022B"/>
    <w:rPr>
      <w:sz w:val="20"/>
    </w:rPr>
  </w:style>
  <w:style w:type="character" w:customStyle="1" w:styleId="PlainTextChar">
    <w:name w:val="Plain Text Char"/>
    <w:basedOn w:val="DefaultParagraphFont"/>
    <w:link w:val="PlainText"/>
    <w:rsid w:val="0098022B"/>
    <w:rPr>
      <w:rFonts w:ascii="Courier New" w:eastAsia="Times New Roman" w:hAnsi="Courier New" w:cs="Times New Roman"/>
      <w:sz w:val="20"/>
      <w:szCs w:val="20"/>
      <w:lang w:eastAsia="en-US"/>
    </w:rPr>
  </w:style>
  <w:style w:type="character" w:customStyle="1" w:styleId="MenuOption">
    <w:name w:val="Menu Option"/>
    <w:basedOn w:val="DefaultParagraphFont"/>
    <w:rsid w:val="0098022B"/>
    <w:rPr>
      <w:b/>
      <w:smallCaps/>
    </w:rPr>
  </w:style>
  <w:style w:type="paragraph" w:customStyle="1" w:styleId="TableListNumber">
    <w:name w:val="Table List Number"/>
    <w:basedOn w:val="ListNumber"/>
    <w:rsid w:val="0098022B"/>
    <w:pPr>
      <w:numPr>
        <w:numId w:val="0"/>
      </w:numPr>
    </w:pPr>
  </w:style>
  <w:style w:type="paragraph" w:styleId="TOC4">
    <w:name w:val="toc 4"/>
    <w:basedOn w:val="TOCBase"/>
    <w:next w:val="Normal"/>
    <w:semiHidden/>
    <w:rsid w:val="0098022B"/>
    <w:pPr>
      <w:tabs>
        <w:tab w:val="right" w:leader="dot" w:pos="9071"/>
      </w:tabs>
      <w:ind w:left="1701"/>
    </w:pPr>
  </w:style>
  <w:style w:type="paragraph" w:customStyle="1" w:styleId="ListAlpha">
    <w:name w:val="List Alpha"/>
    <w:basedOn w:val="List"/>
    <w:rsid w:val="0098022B"/>
    <w:pPr>
      <w:numPr>
        <w:numId w:val="9"/>
      </w:numPr>
    </w:pPr>
  </w:style>
  <w:style w:type="paragraph" w:customStyle="1" w:styleId="ListAlpha2">
    <w:name w:val="List Alpha 2"/>
    <w:basedOn w:val="List2"/>
    <w:rsid w:val="0098022B"/>
    <w:pPr>
      <w:numPr>
        <w:numId w:val="8"/>
      </w:numPr>
    </w:pPr>
  </w:style>
  <w:style w:type="paragraph" w:styleId="List2">
    <w:name w:val="List 2"/>
    <w:basedOn w:val="BodyText"/>
    <w:rsid w:val="0098022B"/>
    <w:pPr>
      <w:tabs>
        <w:tab w:val="left" w:pos="680"/>
      </w:tabs>
      <w:spacing w:before="60" w:after="60"/>
      <w:ind w:left="680" w:hanging="340"/>
    </w:pPr>
  </w:style>
  <w:style w:type="paragraph" w:styleId="List3">
    <w:name w:val="List 3"/>
    <w:basedOn w:val="BodyText"/>
    <w:rsid w:val="0098022B"/>
    <w:pPr>
      <w:tabs>
        <w:tab w:val="left" w:pos="1021"/>
      </w:tabs>
      <w:spacing w:before="60" w:after="60"/>
      <w:ind w:left="1020" w:hanging="340"/>
    </w:pPr>
  </w:style>
  <w:style w:type="paragraph" w:styleId="List4">
    <w:name w:val="List 4"/>
    <w:basedOn w:val="BodyText"/>
    <w:rsid w:val="0098022B"/>
    <w:pPr>
      <w:tabs>
        <w:tab w:val="left" w:pos="1361"/>
      </w:tabs>
      <w:spacing w:before="60" w:after="60"/>
      <w:ind w:left="1361" w:hanging="340"/>
    </w:pPr>
  </w:style>
  <w:style w:type="paragraph" w:styleId="List5">
    <w:name w:val="List 5"/>
    <w:basedOn w:val="BodyText"/>
    <w:rsid w:val="0098022B"/>
    <w:pPr>
      <w:tabs>
        <w:tab w:val="left" w:pos="1701"/>
      </w:tabs>
      <w:spacing w:before="60" w:after="60"/>
      <w:ind w:left="1701" w:hanging="340"/>
    </w:pPr>
  </w:style>
  <w:style w:type="paragraph" w:styleId="ListBullet3">
    <w:name w:val="List Bullet 3"/>
    <w:basedOn w:val="List3"/>
    <w:rsid w:val="0098022B"/>
    <w:pPr>
      <w:numPr>
        <w:numId w:val="14"/>
      </w:numPr>
      <w:tabs>
        <w:tab w:val="clear" w:pos="1021"/>
      </w:tabs>
      <w:ind w:left="1037" w:hanging="357"/>
    </w:pPr>
  </w:style>
  <w:style w:type="paragraph" w:styleId="ListBullet4">
    <w:name w:val="List Bullet 4"/>
    <w:basedOn w:val="List4"/>
    <w:rsid w:val="0098022B"/>
    <w:pPr>
      <w:numPr>
        <w:numId w:val="3"/>
      </w:numPr>
      <w:tabs>
        <w:tab w:val="clear" w:pos="1361"/>
      </w:tabs>
    </w:pPr>
  </w:style>
  <w:style w:type="paragraph" w:styleId="ListBullet5">
    <w:name w:val="List Bullet 5"/>
    <w:basedOn w:val="List5"/>
    <w:rsid w:val="0098022B"/>
    <w:pPr>
      <w:numPr>
        <w:numId w:val="4"/>
      </w:numPr>
    </w:pPr>
  </w:style>
  <w:style w:type="paragraph" w:styleId="ListContinue2">
    <w:name w:val="List Continue 2"/>
    <w:basedOn w:val="List2"/>
    <w:rsid w:val="0098022B"/>
    <w:pPr>
      <w:ind w:firstLine="0"/>
    </w:pPr>
  </w:style>
  <w:style w:type="paragraph" w:styleId="ListContinue3">
    <w:name w:val="List Continue 3"/>
    <w:basedOn w:val="List3"/>
    <w:rsid w:val="0098022B"/>
    <w:pPr>
      <w:ind w:left="1021" w:firstLine="0"/>
    </w:pPr>
  </w:style>
  <w:style w:type="paragraph" w:styleId="ListContinue4">
    <w:name w:val="List Continue 4"/>
    <w:basedOn w:val="List4"/>
    <w:rsid w:val="0098022B"/>
    <w:pPr>
      <w:ind w:firstLine="0"/>
    </w:pPr>
  </w:style>
  <w:style w:type="paragraph" w:styleId="ListContinue5">
    <w:name w:val="List Continue 5"/>
    <w:basedOn w:val="List5"/>
    <w:rsid w:val="0098022B"/>
    <w:pPr>
      <w:ind w:firstLine="0"/>
    </w:pPr>
  </w:style>
  <w:style w:type="paragraph" w:styleId="ListNumber3">
    <w:name w:val="List Number 3"/>
    <w:basedOn w:val="List3"/>
    <w:rsid w:val="0098022B"/>
    <w:pPr>
      <w:numPr>
        <w:numId w:val="5"/>
      </w:numPr>
    </w:pPr>
  </w:style>
  <w:style w:type="paragraph" w:styleId="ListNumber4">
    <w:name w:val="List Number 4"/>
    <w:basedOn w:val="List4"/>
    <w:rsid w:val="0098022B"/>
    <w:pPr>
      <w:numPr>
        <w:numId w:val="6"/>
      </w:numPr>
    </w:pPr>
  </w:style>
  <w:style w:type="paragraph" w:styleId="ListNumber5">
    <w:name w:val="List Number 5"/>
    <w:basedOn w:val="List5"/>
    <w:rsid w:val="0098022B"/>
    <w:pPr>
      <w:numPr>
        <w:numId w:val="7"/>
      </w:numPr>
    </w:pPr>
  </w:style>
  <w:style w:type="paragraph" w:styleId="BlockText">
    <w:name w:val="Block Text"/>
    <w:basedOn w:val="Normal"/>
    <w:rsid w:val="0098022B"/>
    <w:pPr>
      <w:spacing w:after="120"/>
      <w:ind w:left="1440" w:right="1440"/>
    </w:pPr>
  </w:style>
  <w:style w:type="character" w:customStyle="1" w:styleId="Subscript">
    <w:name w:val="Subscript"/>
    <w:basedOn w:val="DefaultParagraphFont"/>
    <w:rsid w:val="0098022B"/>
    <w:rPr>
      <w:sz w:val="16"/>
      <w:vertAlign w:val="subscript"/>
    </w:rPr>
  </w:style>
  <w:style w:type="character" w:customStyle="1" w:styleId="Superscript">
    <w:name w:val="Superscript"/>
    <w:basedOn w:val="DefaultParagraphFont"/>
    <w:rsid w:val="0098022B"/>
    <w:rPr>
      <w:sz w:val="16"/>
      <w:vertAlign w:val="superscript"/>
    </w:rPr>
  </w:style>
  <w:style w:type="character" w:customStyle="1" w:styleId="Symbols">
    <w:name w:val="Symbols"/>
    <w:basedOn w:val="DefaultParagraphFont"/>
    <w:rsid w:val="0098022B"/>
    <w:rPr>
      <w:rFonts w:ascii="Symbol" w:hAnsi="Symbol"/>
    </w:rPr>
  </w:style>
  <w:style w:type="character" w:customStyle="1" w:styleId="MenuOptions">
    <w:name w:val="Menu Options"/>
    <w:basedOn w:val="DefaultParagraphFont"/>
    <w:rsid w:val="0098022B"/>
    <w:rPr>
      <w:rFonts w:ascii="Arial Narrow" w:hAnsi="Arial Narrow"/>
      <w:smallCaps/>
    </w:rPr>
  </w:style>
  <w:style w:type="character" w:customStyle="1" w:styleId="Buttons">
    <w:name w:val="Buttons"/>
    <w:basedOn w:val="DefaultParagraphFont"/>
    <w:rsid w:val="0098022B"/>
    <w:rPr>
      <w:b/>
    </w:rPr>
  </w:style>
  <w:style w:type="character" w:customStyle="1" w:styleId="Underlined">
    <w:name w:val="Underlined"/>
    <w:basedOn w:val="DefaultParagraphFont"/>
    <w:rsid w:val="0098022B"/>
    <w:rPr>
      <w:u w:val="single"/>
    </w:rPr>
  </w:style>
  <w:style w:type="paragraph" w:customStyle="1" w:styleId="TableBodyTextRight">
    <w:name w:val="Table Body Text Right"/>
    <w:basedOn w:val="TableBodyText"/>
    <w:rsid w:val="0098022B"/>
    <w:pPr>
      <w:widowControl w:val="0"/>
      <w:autoSpaceDE w:val="0"/>
      <w:autoSpaceDN w:val="0"/>
      <w:adjustRightInd w:val="0"/>
      <w:jc w:val="right"/>
    </w:pPr>
    <w:rPr>
      <w:rFonts w:cs="Arial"/>
      <w:szCs w:val="18"/>
    </w:rPr>
  </w:style>
  <w:style w:type="paragraph" w:customStyle="1" w:styleId="CopyrightText">
    <w:name w:val="Copyright Text"/>
    <w:basedOn w:val="BodyText"/>
    <w:rsid w:val="0098022B"/>
    <w:rPr>
      <w:sz w:val="18"/>
    </w:rPr>
  </w:style>
  <w:style w:type="paragraph" w:customStyle="1" w:styleId="BodySmallRight">
    <w:name w:val="Body Small Right"/>
    <w:basedOn w:val="BodyTextRight"/>
    <w:rsid w:val="0098022B"/>
    <w:rPr>
      <w:sz w:val="18"/>
      <w:szCs w:val="18"/>
    </w:rPr>
  </w:style>
  <w:style w:type="paragraph" w:customStyle="1" w:styleId="MarginEdition">
    <w:name w:val="Margin Edition"/>
    <w:basedOn w:val="MarginNote"/>
    <w:rsid w:val="0098022B"/>
    <w:pPr>
      <w:spacing w:before="0" w:after="0"/>
    </w:pPr>
    <w:rPr>
      <w:rFonts w:ascii="Times New Roman" w:hAnsi="Times New Roman"/>
      <w:color w:val="999999"/>
    </w:rPr>
  </w:style>
  <w:style w:type="paragraph" w:customStyle="1" w:styleId="Spacer">
    <w:name w:val="Spacer"/>
    <w:basedOn w:val="Normal"/>
    <w:rsid w:val="0098022B"/>
    <w:rPr>
      <w:sz w:val="2"/>
      <w:szCs w:val="2"/>
    </w:rPr>
  </w:style>
  <w:style w:type="character" w:customStyle="1" w:styleId="Small">
    <w:name w:val="Small"/>
    <w:basedOn w:val="DefaultParagraphFont"/>
    <w:rsid w:val="0098022B"/>
    <w:rPr>
      <w:sz w:val="16"/>
    </w:rPr>
  </w:style>
  <w:style w:type="paragraph" w:customStyle="1" w:styleId="WideTable">
    <w:name w:val="Wide Table"/>
    <w:basedOn w:val="Normal"/>
    <w:rsid w:val="0098022B"/>
    <w:pPr>
      <w:ind w:left="-1418"/>
    </w:pPr>
    <w:rPr>
      <w:sz w:val="2"/>
      <w:szCs w:val="2"/>
    </w:rPr>
  </w:style>
  <w:style w:type="character" w:styleId="PageNumber">
    <w:name w:val="page number"/>
    <w:basedOn w:val="DefaultParagraphFont"/>
    <w:rsid w:val="0098022B"/>
  </w:style>
  <w:style w:type="paragraph" w:styleId="Quote">
    <w:name w:val="Quote"/>
    <w:basedOn w:val="Heading1"/>
    <w:link w:val="QuoteChar"/>
    <w:qFormat/>
    <w:rsid w:val="0098022B"/>
    <w:rPr>
      <w:b w:val="0"/>
      <w:sz w:val="72"/>
      <w:szCs w:val="72"/>
      <w:lang w:val="en-NZ"/>
    </w:rPr>
  </w:style>
  <w:style w:type="character" w:customStyle="1" w:styleId="QuoteChar">
    <w:name w:val="Quote Char"/>
    <w:basedOn w:val="DefaultParagraphFont"/>
    <w:link w:val="Quote"/>
    <w:rsid w:val="00980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22B"/>
    <w:pPr>
      <w:pageBreakBefore/>
    </w:pPr>
  </w:style>
  <w:style w:type="paragraph" w:customStyle="1" w:styleId="Border">
    <w:name w:val="Border"/>
    <w:basedOn w:val="Normal"/>
    <w:qFormat/>
    <w:rsid w:val="00980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22B"/>
    <w:rPr>
      <w:b/>
      <w:bCs/>
      <w:i/>
      <w:iCs/>
      <w:color w:val="auto"/>
    </w:rPr>
  </w:style>
  <w:style w:type="paragraph" w:styleId="IntenseQuote">
    <w:name w:val="Intense Quote"/>
    <w:basedOn w:val="Normal"/>
    <w:next w:val="Normal"/>
    <w:link w:val="IntenseQuoteChar"/>
    <w:uiPriority w:val="30"/>
    <w:qFormat/>
    <w:rsid w:val="00980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22B"/>
    <w:rPr>
      <w:smallCaps/>
      <w:color w:val="auto"/>
      <w:u w:val="single"/>
    </w:rPr>
  </w:style>
  <w:style w:type="character" w:styleId="IntenseReference">
    <w:name w:val="Intense Reference"/>
    <w:basedOn w:val="DefaultParagraphFont"/>
    <w:uiPriority w:val="32"/>
    <w:qFormat/>
    <w:rsid w:val="0098022B"/>
    <w:rPr>
      <w:b/>
      <w:bCs/>
      <w:smallCaps/>
      <w:color w:val="auto"/>
      <w:spacing w:val="5"/>
      <w:u w:val="single"/>
    </w:rPr>
  </w:style>
  <w:style w:type="paragraph" w:customStyle="1" w:styleId="2ColumnHeading">
    <w:name w:val="2Column Heading"/>
    <w:basedOn w:val="BodyText"/>
    <w:qFormat/>
    <w:rsid w:val="0098022B"/>
    <w:pPr>
      <w:spacing w:after="60"/>
      <w:ind w:left="-2268"/>
    </w:pPr>
    <w:rPr>
      <w:b/>
    </w:rPr>
  </w:style>
  <w:style w:type="paragraph" w:customStyle="1" w:styleId="Heading1TOC">
    <w:name w:val="Heading1 TOC"/>
    <w:basedOn w:val="Normal"/>
    <w:qFormat/>
    <w:rsid w:val="0098022B"/>
    <w:pPr>
      <w:spacing w:before="240" w:after="120"/>
    </w:pPr>
    <w:rPr>
      <w:rFonts w:ascii="Times New Roman" w:hAnsi="Times New Roman"/>
      <w:b/>
      <w:sz w:val="32"/>
    </w:rPr>
  </w:style>
  <w:style w:type="paragraph" w:customStyle="1" w:styleId="Heading2TOC">
    <w:name w:val="Heading2 TOC"/>
    <w:basedOn w:val="Normal"/>
    <w:qFormat/>
    <w:rsid w:val="0098022B"/>
    <w:pPr>
      <w:spacing w:before="240" w:after="60"/>
    </w:pPr>
    <w:rPr>
      <w:rFonts w:ascii="Times New Roman" w:hAnsi="Times New Roman"/>
      <w:b/>
      <w:sz w:val="28"/>
    </w:rPr>
  </w:style>
  <w:style w:type="character" w:customStyle="1" w:styleId="Underline">
    <w:name w:val="Underline"/>
    <w:basedOn w:val="DefaultParagraphFont"/>
    <w:qFormat/>
    <w:rsid w:val="0098022B"/>
    <w:rPr>
      <w:u w:val="single"/>
    </w:rPr>
  </w:style>
  <w:style w:type="character" w:customStyle="1" w:styleId="BoldandItalics">
    <w:name w:val="Bold and Italics"/>
    <w:qFormat/>
    <w:rsid w:val="0098022B"/>
    <w:rPr>
      <w:b/>
      <w:i/>
      <w:u w:val="none"/>
    </w:rPr>
  </w:style>
  <w:style w:type="paragraph" w:styleId="BalloonText">
    <w:name w:val="Balloon Text"/>
    <w:basedOn w:val="Normal"/>
    <w:link w:val="BalloonTextChar"/>
    <w:rsid w:val="0098022B"/>
    <w:rPr>
      <w:rFonts w:ascii="Tahoma" w:hAnsi="Tahoma" w:cs="Tahoma"/>
      <w:sz w:val="16"/>
      <w:szCs w:val="16"/>
    </w:rPr>
  </w:style>
  <w:style w:type="character" w:customStyle="1" w:styleId="BalloonTextChar">
    <w:name w:val="Balloon Text Char"/>
    <w:basedOn w:val="DefaultParagraphFont"/>
    <w:link w:val="BalloonText"/>
    <w:rsid w:val="00980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22B"/>
    <w:rPr>
      <w:b/>
      <w:color w:val="660033"/>
      <w:spacing w:val="0"/>
    </w:rPr>
  </w:style>
  <w:style w:type="paragraph" w:customStyle="1" w:styleId="Nameditemlist">
    <w:name w:val="Named item list"/>
    <w:basedOn w:val="BodyText"/>
    <w:qFormat/>
    <w:rsid w:val="0098022B"/>
    <w:pPr>
      <w:tabs>
        <w:tab w:val="left" w:pos="2835"/>
      </w:tabs>
      <w:ind w:left="2835" w:hanging="2835"/>
    </w:pPr>
  </w:style>
  <w:style w:type="paragraph" w:customStyle="1" w:styleId="BodyTextnopadding">
    <w:name w:val="Body Text no padding"/>
    <w:basedOn w:val="BodyText"/>
    <w:qFormat/>
    <w:rsid w:val="0098022B"/>
    <w:pPr>
      <w:spacing w:before="0" w:after="0"/>
    </w:pPr>
  </w:style>
  <w:style w:type="paragraph" w:customStyle="1" w:styleId="BodyTextBold">
    <w:name w:val="Body Text Bold"/>
    <w:basedOn w:val="BodyText"/>
    <w:qFormat/>
    <w:rsid w:val="0098022B"/>
    <w:rPr>
      <w:b/>
    </w:rPr>
  </w:style>
  <w:style w:type="character" w:styleId="Hyperlink">
    <w:name w:val="Hyperlink"/>
    <w:basedOn w:val="DefaultParagraphFont"/>
    <w:uiPriority w:val="99"/>
    <w:unhideWhenUsed/>
    <w:rsid w:val="00AE2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8889</Characters>
  <Application>Microsoft Office Word</Application>
  <DocSecurity>0</DocSecurity>
  <Lines>317</Lines>
  <Paragraphs>185</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UEGNSG515 Use control centre systems to monitor and control gas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