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D82" w:rsidP="008D0D82">
      <w:pPr>
        <w:pStyle w:val="Title"/>
      </w:pPr>
      <w:r>
        <w:fldChar w:fldCharType="begin"/>
      </w:r>
      <w:r>
        <w:instrText xml:space="preserve"> TITLE   \* MERGEFORMAT </w:instrText>
      </w:r>
      <w:r>
        <w:fldChar w:fldCharType="separate"/>
      </w:r>
      <w:r>
        <w:t>Assessment Requirements for UEGNSG515 Use control centre systems to monitor and control gas infrastructure</w:t>
      </w:r>
      <w:r>
        <w:fldChar w:fldCharType="end"/>
      </w:r>
    </w:p>
    <w:p w:rsidR="008D0D82" w:rsidP="008D0D82">
      <w:pPr>
        <w:pStyle w:val="Version"/>
        <w:sectPr w:rsidSect="00082C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C38" w:rsidP="00082C38">
      <w:pPr>
        <w:pStyle w:val="SuperHeading"/>
      </w:pPr>
      <w:r w:rsidRPr="00082C38">
        <w:t>Assessment Requirements for UEGNSG515 Use control centre systems to monitor and control gas infrastructure</w:t>
      </w:r>
    </w:p>
    <w:p w:rsidR="00000000" w:rsidRPr="00082C38" w:rsidP="00082C38">
      <w:pPr>
        <w:pStyle w:val="Heading1"/>
      </w:pPr>
      <w:bookmarkStart w:id="1" w:name="O_967545"/>
      <w:bookmarkEnd w:id="1"/>
      <w:r w:rsidRPr="00082C38">
        <w:t>Modification History</w:t>
      </w:r>
    </w:p>
    <w:tbl>
      <w:tblPr>
        <w:tblW w:w="9497" w:type="dxa"/>
        <w:tblLayout w:type="fixed"/>
        <w:tblCellMar>
          <w:left w:w="62" w:type="dxa"/>
          <w:right w:w="62" w:type="dxa"/>
        </w:tblCellMar>
        <w:tblLook w:val="0000"/>
      </w:tblPr>
      <w:tblGrid>
        <w:gridCol w:w="9497"/>
      </w:tblGrid>
      <w:tr w:rsidTr="00082C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C38" w:rsidP="00082C38">
            <w:pPr>
              <w:pStyle w:val="BodyText"/>
            </w:pPr>
            <w:r w:rsidRPr="00082C38">
              <w:t>Release 1. This is the first release of this unit of competency in the UEG Gas Industry Training Package.</w:t>
            </w:r>
          </w:p>
        </w:tc>
      </w:tr>
    </w:tbl>
    <w:p w:rsidR="00000000" w:rsidRPr="00082C38" w:rsidP="00082C38">
      <w:pPr>
        <w:pStyle w:val="NoPaddingFontSize1"/>
      </w:pPr>
    </w:p>
    <w:p w:rsidR="00000000" w:rsidRPr="00082C38" w:rsidP="00082C38">
      <w:pPr>
        <w:pStyle w:val="AllowPageBreak"/>
      </w:pPr>
    </w:p>
    <w:p w:rsidR="00000000" w:rsidRPr="00082C38" w:rsidP="00082C38">
      <w:pPr>
        <w:pStyle w:val="Heading1"/>
      </w:pPr>
      <w:bookmarkStart w:id="2" w:name="O_967546"/>
      <w:bookmarkEnd w:id="2"/>
      <w:r w:rsidRPr="00082C38">
        <w:t>Performance Evidence</w:t>
      </w:r>
    </w:p>
    <w:tbl>
      <w:tblPr>
        <w:tblW w:w="9497" w:type="dxa"/>
        <w:tblLayout w:type="fixed"/>
        <w:tblCellMar>
          <w:left w:w="62" w:type="dxa"/>
          <w:right w:w="62" w:type="dxa"/>
        </w:tblCellMar>
        <w:tblLook w:val="0000"/>
      </w:tblPr>
      <w:tblGrid>
        <w:gridCol w:w="9497"/>
      </w:tblGrid>
      <w:tr w:rsidTr="00082C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2C38">
            <w:pPr>
              <w:pStyle w:val="BodyText"/>
              <w:rPr>
                <w:lang w:val="en-NZ"/>
              </w:rPr>
            </w:pPr>
            <w:r w:rsidRPr="00082C38">
              <w:t>Evidence required to demonstrate competence in this unit must be relevant to and satisfy all of the requirements of the elements, performance criteria and range of conditions on at least two separate occasions and inclu</w:t>
            </w:r>
            <w:r w:rsidRPr="00082C38">
              <w:t xml:space="preserve">de: </w:t>
            </w:r>
          </w:p>
        </w:tc>
      </w:tr>
      <w:tr w:rsidTr="00082C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C38" w:rsidP="00082C38">
            <w:pPr>
              <w:pStyle w:val="ListBullet"/>
            </w:pPr>
            <w:r w:rsidRPr="00082C38">
              <w:t xml:space="preserve">applying environmental and sustainable energy principles and practices </w:t>
            </w:r>
          </w:p>
          <w:p w:rsidR="00000000" w:rsidRPr="00082C38" w:rsidP="00082C38">
            <w:pPr>
              <w:pStyle w:val="ListBullet"/>
            </w:pPr>
            <w:r w:rsidRPr="00082C38">
              <w:t>applying planning skills</w:t>
            </w:r>
          </w:p>
          <w:p w:rsidR="00000000" w:rsidRPr="00082C38" w:rsidP="00082C38">
            <w:pPr>
              <w:pStyle w:val="ListBullet"/>
            </w:pPr>
            <w:r w:rsidRPr="00082C38">
              <w:t>applying problem-solving skills</w:t>
            </w:r>
          </w:p>
          <w:p w:rsidR="00000000" w:rsidRPr="00082C38" w:rsidP="00082C38">
            <w:pPr>
              <w:pStyle w:val="ListBullet"/>
            </w:pPr>
            <w:r w:rsidRPr="00082C38">
              <w:t xml:space="preserve">applying relevant work health and safety (WHS)/occupational health and safety (OHS) requirements, including: </w:t>
            </w:r>
          </w:p>
          <w:p w:rsidR="00000000" w:rsidRPr="00082C38" w:rsidP="00082C38">
            <w:pPr>
              <w:pStyle w:val="ListBullet2"/>
            </w:pPr>
            <w:r w:rsidRPr="00082C38">
              <w:t>following</w:t>
            </w:r>
            <w:r w:rsidRPr="00082C38">
              <w:t xml:space="preserve"> emergency response procedures</w:t>
            </w:r>
          </w:p>
          <w:p w:rsidR="00000000" w:rsidRPr="00082C38" w:rsidP="00082C38">
            <w:pPr>
              <w:pStyle w:val="ListBullet2"/>
            </w:pPr>
            <w:r w:rsidRPr="00082C38">
              <w:t>maintaining a safe and clean workplace</w:t>
            </w:r>
          </w:p>
          <w:p w:rsidR="00000000" w:rsidRPr="00082C38" w:rsidP="00082C38">
            <w:pPr>
              <w:pStyle w:val="ListBullet2"/>
            </w:pPr>
            <w:r w:rsidRPr="00082C38">
              <w:t>working safely with hazardous materials and equipment</w:t>
            </w:r>
          </w:p>
          <w:p w:rsidR="00000000" w:rsidRPr="00082C38" w:rsidP="00082C38">
            <w:pPr>
              <w:pStyle w:val="ListBullet2"/>
            </w:pPr>
            <w:r w:rsidRPr="00082C38">
              <w:t>hazard identification and reporting</w:t>
            </w:r>
          </w:p>
          <w:p w:rsidR="00000000" w:rsidRPr="00082C38" w:rsidP="00082C38">
            <w:pPr>
              <w:pStyle w:val="ListBullet2"/>
            </w:pPr>
            <w:r w:rsidRPr="00082C38">
              <w:t>implementing risk control measures</w:t>
            </w:r>
          </w:p>
          <w:p w:rsidR="00000000" w:rsidRPr="00082C38" w:rsidP="00082C38">
            <w:pPr>
              <w:pStyle w:val="ListBullet"/>
            </w:pPr>
            <w:r w:rsidRPr="00082C38">
              <w:t>applying relevant legislation, standards, regulations and codes of practice</w:t>
            </w:r>
          </w:p>
          <w:p w:rsidR="00000000" w:rsidRPr="00082C38" w:rsidP="00082C38">
            <w:pPr>
              <w:pStyle w:val="ListBullet"/>
            </w:pPr>
            <w:r w:rsidRPr="00082C38">
              <w:t>communicating effectively with relevant stakeholders</w:t>
            </w:r>
          </w:p>
          <w:p w:rsidR="00000000" w:rsidRPr="00082C38" w:rsidP="00082C38">
            <w:pPr>
              <w:pStyle w:val="ListBullet"/>
            </w:pPr>
            <w:r w:rsidRPr="00082C38">
              <w:t>completing procedures for monitoring and controlling gas infrastructure</w:t>
            </w:r>
          </w:p>
          <w:p w:rsidR="00000000" w:rsidRPr="00082C38" w:rsidP="00082C38">
            <w:pPr>
              <w:pStyle w:val="ListBullet"/>
            </w:pPr>
            <w:r w:rsidRPr="00082C38">
              <w:t>completing relevant documentation, reports and records</w:t>
            </w:r>
          </w:p>
          <w:p w:rsidR="00000000" w:rsidRPr="00082C38" w:rsidP="00082C38">
            <w:pPr>
              <w:pStyle w:val="ListBullet"/>
            </w:pPr>
            <w:r w:rsidRPr="00082C38">
              <w:t>conducting quality and safety checks</w:t>
            </w:r>
          </w:p>
          <w:p w:rsidR="00000000" w:rsidRPr="00082C38" w:rsidP="00082C38">
            <w:pPr>
              <w:pStyle w:val="ListBullet"/>
            </w:pPr>
            <w:r w:rsidRPr="00082C38">
              <w:t>dealing with unplanned events/situations in accordance with workplace procedures in a manner that minimises risk to personnel and equipment</w:t>
            </w:r>
          </w:p>
          <w:p w:rsidR="00000000" w:rsidRPr="00082C38" w:rsidP="00082C38">
            <w:pPr>
              <w:pStyle w:val="ListBullet"/>
            </w:pPr>
            <w:r w:rsidRPr="00082C38">
              <w:t>evaluating, responding and reporting threats to pipeline systems operation</w:t>
            </w:r>
          </w:p>
          <w:p w:rsidR="00000000" w:rsidRPr="00082C38" w:rsidP="00082C38">
            <w:pPr>
              <w:pStyle w:val="ListBullet"/>
            </w:pPr>
            <w:r w:rsidRPr="00082C38">
              <w:t>foll</w:t>
            </w:r>
            <w:r w:rsidRPr="00082C38">
              <w:t>owing workplace procedures</w:t>
            </w:r>
          </w:p>
          <w:p w:rsidR="00000000" w:rsidRPr="00082C38" w:rsidP="00082C38">
            <w:pPr>
              <w:pStyle w:val="ListBullet"/>
            </w:pPr>
            <w:r w:rsidRPr="00082C38">
              <w:t>identifying system constraints</w:t>
            </w:r>
          </w:p>
          <w:p w:rsidR="00000000" w:rsidRPr="00082C38" w:rsidP="00082C38">
            <w:pPr>
              <w:pStyle w:val="ListBullet"/>
            </w:pPr>
            <w:r w:rsidRPr="00082C38">
              <w:t>monitoring and controlling gas infrastructure using control centre systems</w:t>
            </w:r>
          </w:p>
          <w:p w:rsidR="00000000" w:rsidRPr="00082C38" w:rsidP="00082C38">
            <w:pPr>
              <w:pStyle w:val="ListBullet"/>
            </w:pPr>
            <w:r w:rsidRPr="00082C38">
              <w:t>operating communications equipment</w:t>
            </w:r>
          </w:p>
          <w:p w:rsidR="00000000" w:rsidRPr="00082C38" w:rsidP="00082C38">
            <w:pPr>
              <w:pStyle w:val="ListBullet"/>
            </w:pPr>
            <w:r w:rsidRPr="00082C38">
              <w:t>operating supervisory control and data acquisition (SCADA) and other associated information systems</w:t>
            </w:r>
          </w:p>
          <w:p w:rsidR="00000000" w:rsidRPr="00082C38" w:rsidP="00082C38">
            <w:pPr>
              <w:pStyle w:val="ListBullet"/>
            </w:pPr>
            <w:r w:rsidRPr="00082C38">
              <w:t>participating in handover</w:t>
            </w:r>
          </w:p>
          <w:p w:rsidR="00000000" w:rsidRPr="00082C38" w:rsidP="00082C38">
            <w:pPr>
              <w:pStyle w:val="ListBullet"/>
            </w:pPr>
            <w:r w:rsidRPr="00082C38">
              <w:t>planning to use control centre systems to monitor and control gas infrastructure</w:t>
            </w:r>
          </w:p>
          <w:p w:rsidR="00000000" w:rsidRPr="00082C38" w:rsidP="00082C38">
            <w:pPr>
              <w:pStyle w:val="ListBullet"/>
            </w:pPr>
            <w:r w:rsidRPr="00082C38">
              <w:t>reporting and following up on faults and incident</w:t>
            </w:r>
            <w:r w:rsidRPr="00082C38">
              <w:t xml:space="preserve">s </w:t>
            </w:r>
          </w:p>
          <w:p w:rsidR="00000000" w:rsidRPr="00082C38" w:rsidP="00082C38">
            <w:pPr>
              <w:pStyle w:val="ListBullet"/>
            </w:pPr>
            <w:r w:rsidRPr="00082C38">
              <w:t>responding to alarms and out-of-specification conditions</w:t>
            </w:r>
          </w:p>
          <w:p w:rsidR="00000000" w:rsidRPr="00082C38" w:rsidP="00082C38">
            <w:pPr>
              <w:pStyle w:val="ListBullet"/>
            </w:pPr>
            <w:r w:rsidRPr="00082C38">
              <w:t>work safely in the gas industry by reducing risk.</w:t>
            </w:r>
          </w:p>
        </w:tc>
      </w:tr>
    </w:tbl>
    <w:p w:rsidR="00000000" w:rsidRPr="00082C38" w:rsidP="00082C38">
      <w:pPr>
        <w:pStyle w:val="NoPaddingFontSize1"/>
      </w:pPr>
    </w:p>
    <w:p w:rsidR="00000000" w:rsidRPr="00082C38" w:rsidP="00082C38">
      <w:pPr>
        <w:pStyle w:val="AllowPageBreak"/>
      </w:pPr>
    </w:p>
    <w:p w:rsidR="00000000" w:rsidRPr="00082C38" w:rsidP="00082C38">
      <w:pPr>
        <w:pStyle w:val="Heading1"/>
      </w:pPr>
      <w:bookmarkStart w:id="3" w:name="O_967547"/>
      <w:bookmarkEnd w:id="3"/>
      <w:r w:rsidRPr="00082C38">
        <w:t>Knowledge Evidence</w:t>
      </w:r>
    </w:p>
    <w:tbl>
      <w:tblPr>
        <w:tblW w:w="9497" w:type="dxa"/>
        <w:tblLayout w:type="fixed"/>
        <w:tblCellMar>
          <w:left w:w="62" w:type="dxa"/>
          <w:right w:w="62" w:type="dxa"/>
        </w:tblCellMar>
        <w:tblLook w:val="0000"/>
      </w:tblPr>
      <w:tblGrid>
        <w:gridCol w:w="9497"/>
      </w:tblGrid>
      <w:tr w:rsidTr="00082C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2C38">
            <w:pPr>
              <w:pStyle w:val="BodyText"/>
              <w:rPr>
                <w:lang w:val="en-NZ"/>
              </w:rPr>
            </w:pPr>
            <w:r w:rsidRPr="00082C38">
              <w:t>Evidence required to demonstrate competence in this unit must be relevant to and satisfy all of the requirem</w:t>
            </w:r>
            <w:r w:rsidRPr="00082C38">
              <w:t xml:space="preserve">ents of the elements, performance criteria and range of conditions and include knowledge of: </w:t>
            </w:r>
          </w:p>
        </w:tc>
      </w:tr>
      <w:tr w:rsidTr="00082C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C38" w:rsidP="00082C38">
            <w:pPr>
              <w:pStyle w:val="ListBullet"/>
            </w:pPr>
            <w:r w:rsidRPr="00082C38">
              <w:t xml:space="preserve">communication in the workplace </w:t>
            </w:r>
          </w:p>
          <w:p w:rsidR="00000000" w:rsidRPr="00082C38" w:rsidP="00082C38">
            <w:pPr>
              <w:pStyle w:val="ListBullet"/>
            </w:pPr>
            <w:r w:rsidRPr="00082C38">
              <w:t>control centre systems and relevant system, including:</w:t>
            </w:r>
          </w:p>
          <w:p w:rsidR="00000000" w:rsidRPr="00082C38" w:rsidP="00082C38">
            <w:pPr>
              <w:pStyle w:val="ListBullet2"/>
            </w:pPr>
            <w:r w:rsidRPr="00082C38">
              <w:t>SCADA</w:t>
            </w:r>
          </w:p>
          <w:p w:rsidR="00000000" w:rsidRPr="00082C38" w:rsidP="00082C38">
            <w:pPr>
              <w:pStyle w:val="ListBullet2"/>
            </w:pPr>
            <w:r w:rsidRPr="00082C38">
              <w:t>outage management systems</w:t>
            </w:r>
          </w:p>
          <w:p w:rsidR="00000000" w:rsidRPr="00082C38" w:rsidP="00082C38">
            <w:pPr>
              <w:pStyle w:val="ListBullet2"/>
            </w:pPr>
            <w:r w:rsidRPr="00082C38">
              <w:t>alarm management systems</w:t>
            </w:r>
          </w:p>
          <w:p w:rsidR="00000000" w:rsidRPr="00082C38" w:rsidP="00082C38">
            <w:pPr>
              <w:pStyle w:val="ListBullet2"/>
            </w:pPr>
            <w:r w:rsidRPr="00082C38">
              <w:t>site security systems</w:t>
            </w:r>
          </w:p>
          <w:p w:rsidR="00000000" w:rsidRPr="00082C38" w:rsidP="00082C38">
            <w:pPr>
              <w:pStyle w:val="ListBullet2"/>
            </w:pPr>
            <w:r w:rsidRPr="00082C38">
              <w:t>communications systems</w:t>
            </w:r>
          </w:p>
          <w:p w:rsidR="00000000" w:rsidRPr="00082C38" w:rsidP="00082C38">
            <w:pPr>
              <w:pStyle w:val="ListBullet"/>
            </w:pPr>
            <w:r w:rsidRPr="00082C38">
              <w:t>effective operation of gas industry systems</w:t>
            </w:r>
          </w:p>
          <w:p w:rsidR="00000000" w:rsidRPr="00082C38" w:rsidP="00082C38">
            <w:pPr>
              <w:pStyle w:val="ListBullet"/>
            </w:pPr>
            <w:r w:rsidRPr="00082C38">
              <w:t>emergency and accident situations</w:t>
            </w:r>
          </w:p>
          <w:p w:rsidR="00000000" w:rsidRPr="00082C38" w:rsidP="00082C38">
            <w:pPr>
              <w:pStyle w:val="ListBullet"/>
            </w:pPr>
            <w:r w:rsidRPr="00082C38">
              <w:t>emergency/incident control procedures</w:t>
            </w:r>
          </w:p>
          <w:p w:rsidR="00000000" w:rsidRPr="00082C38" w:rsidP="00082C38">
            <w:pPr>
              <w:pStyle w:val="ListBullet"/>
            </w:pPr>
            <w:r w:rsidRPr="00082C38">
              <w:t>environmental and sustainable energy requirements</w:t>
            </w:r>
          </w:p>
          <w:p w:rsidR="00000000" w:rsidRPr="00082C38" w:rsidP="00082C38">
            <w:pPr>
              <w:pStyle w:val="ListBullet"/>
            </w:pPr>
            <w:r w:rsidRPr="00082C38">
              <w:t>gas industry products, processes and charact</w:t>
            </w:r>
            <w:r w:rsidRPr="00082C38">
              <w:t>eristics</w:t>
            </w:r>
          </w:p>
          <w:p w:rsidR="00000000" w:rsidRPr="00082C38" w:rsidP="00082C38">
            <w:pPr>
              <w:pStyle w:val="ListBullet"/>
            </w:pPr>
            <w:r w:rsidRPr="00082C38">
              <w:t>gas industry reports and documentation</w:t>
            </w:r>
          </w:p>
          <w:p w:rsidR="00000000" w:rsidRPr="00082C38" w:rsidP="00082C38">
            <w:pPr>
              <w:pStyle w:val="ListBullet"/>
            </w:pPr>
            <w:r w:rsidRPr="00082C38">
              <w:t>handover procedures</w:t>
            </w:r>
          </w:p>
          <w:p w:rsidR="00000000" w:rsidRPr="00082C38" w:rsidP="00082C38">
            <w:pPr>
              <w:pStyle w:val="ListBullet"/>
            </w:pPr>
            <w:r w:rsidRPr="00082C38">
              <w:t>hazard identification and reporting</w:t>
            </w:r>
          </w:p>
          <w:p w:rsidR="00000000" w:rsidRPr="00082C38" w:rsidP="00082C38">
            <w:pPr>
              <w:pStyle w:val="ListBullet"/>
            </w:pPr>
            <w:r w:rsidRPr="00082C38">
              <w:t>pipeline operational parameters</w:t>
            </w:r>
          </w:p>
          <w:p w:rsidR="00000000" w:rsidRPr="00082C38" w:rsidP="00082C38">
            <w:pPr>
              <w:pStyle w:val="ListBullet"/>
            </w:pPr>
            <w:r w:rsidRPr="00082C38">
              <w:t>pipeline systems</w:t>
            </w:r>
          </w:p>
          <w:p w:rsidR="00000000" w:rsidRPr="00082C38" w:rsidP="00082C38">
            <w:pPr>
              <w:pStyle w:val="ListBullet"/>
            </w:pPr>
            <w:r w:rsidRPr="00082C38">
              <w:t>problem-solving techniques</w:t>
            </w:r>
          </w:p>
          <w:p w:rsidR="00000000" w:rsidRPr="00082C38" w:rsidP="00082C38">
            <w:pPr>
              <w:pStyle w:val="ListBullet"/>
            </w:pPr>
            <w:r w:rsidRPr="00082C38">
              <w:t>relevant industry standards, guidelines,</w:t>
            </w:r>
            <w:r w:rsidRPr="00082C38">
              <w:t xml:space="preserve"> codes of practice, legislation and regulations </w:t>
            </w:r>
          </w:p>
          <w:p w:rsidR="00000000" w:rsidRPr="00082C38" w:rsidP="00082C38">
            <w:pPr>
              <w:pStyle w:val="ListBullet"/>
            </w:pPr>
            <w:r w:rsidRPr="00082C38">
              <w:t>relevant manufacturer specifications</w:t>
            </w:r>
          </w:p>
          <w:p w:rsidR="00000000" w:rsidRPr="00082C38" w:rsidP="00082C38">
            <w:pPr>
              <w:pStyle w:val="ListBullet"/>
            </w:pPr>
            <w:r w:rsidRPr="00082C38">
              <w:t>relevant safe work method statements (SWMS)/job safety assessments or risk mitigation processes</w:t>
            </w:r>
          </w:p>
          <w:p w:rsidR="00000000" w:rsidRPr="00082C38" w:rsidP="00082C38">
            <w:pPr>
              <w:pStyle w:val="ListBullet"/>
            </w:pPr>
            <w:r w:rsidRPr="00082C38">
              <w:t>relevant WHS/OHS regulations, policies and procedures</w:t>
            </w:r>
          </w:p>
          <w:p w:rsidR="00000000" w:rsidRPr="00082C38" w:rsidP="00082C38">
            <w:pPr>
              <w:pStyle w:val="ListBullet"/>
            </w:pPr>
            <w:r w:rsidRPr="00082C38">
              <w:t>relevant workplace d</w:t>
            </w:r>
            <w:r w:rsidRPr="00082C38">
              <w:t>ocumentation</w:t>
            </w:r>
          </w:p>
          <w:p w:rsidR="00000000" w:rsidRPr="00082C38" w:rsidP="00082C38">
            <w:pPr>
              <w:pStyle w:val="ListBullet"/>
            </w:pPr>
            <w:r w:rsidRPr="00082C38">
              <w:t>relevant workplace policies and procedures</w:t>
            </w:r>
          </w:p>
          <w:p w:rsidR="00000000" w:rsidRPr="00082C38" w:rsidP="00082C38">
            <w:pPr>
              <w:pStyle w:val="ListBullet"/>
            </w:pPr>
            <w:r w:rsidRPr="00082C38">
              <w:t>station functions, including identification of abnormal conditions of stations and reporting.</w:t>
            </w:r>
          </w:p>
        </w:tc>
      </w:tr>
    </w:tbl>
    <w:p w:rsidR="00000000" w:rsidRPr="00082C38" w:rsidP="00082C38">
      <w:pPr>
        <w:pStyle w:val="NoPaddingFontSize1"/>
      </w:pPr>
    </w:p>
    <w:p w:rsidR="00000000" w:rsidRPr="00082C38" w:rsidP="00082C38">
      <w:pPr>
        <w:pStyle w:val="AllowPageBreak"/>
      </w:pPr>
    </w:p>
    <w:p w:rsidR="00000000" w:rsidRPr="00082C38" w:rsidP="00082C38">
      <w:pPr>
        <w:pStyle w:val="Heading1"/>
      </w:pPr>
      <w:bookmarkStart w:id="4" w:name="O_967548"/>
      <w:bookmarkEnd w:id="4"/>
      <w:r w:rsidRPr="00082C38">
        <w:t>Assessment Conditions</w:t>
      </w:r>
    </w:p>
    <w:tbl>
      <w:tblPr>
        <w:tblW w:w="9497" w:type="dxa"/>
        <w:tblLayout w:type="fixed"/>
        <w:tblCellMar>
          <w:left w:w="62" w:type="dxa"/>
          <w:right w:w="62" w:type="dxa"/>
        </w:tblCellMar>
        <w:tblLook w:val="0000"/>
      </w:tblPr>
      <w:tblGrid>
        <w:gridCol w:w="9497"/>
      </w:tblGrid>
      <w:tr w:rsidTr="00082C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C38" w:rsidP="00082C38">
            <w:pPr>
              <w:pStyle w:val="BodyText"/>
            </w:pPr>
            <w:r w:rsidRPr="00082C38">
              <w:t>As a minimum, assessors must satisfy applicable regulatory requir</w:t>
            </w:r>
            <w:r w:rsidRPr="00082C38">
              <w:t xml:space="preserve">ements, which include requirements in the Standards for Registered Training Organisations current at the time of assessment. </w:t>
            </w:r>
          </w:p>
          <w:p w:rsidR="00000000" w:rsidRPr="00082C38" w:rsidP="00082C38">
            <w:pPr>
              <w:pStyle w:val="BodyText"/>
            </w:pPr>
            <w:r w:rsidRPr="00082C38">
              <w:t>As a minimum, assessment must satisfy applicable regulatory requirements, which include requirements in the Standards for Register</w:t>
            </w:r>
            <w:r w:rsidRPr="00082C38">
              <w:t>ed Training Organisations current at the time of assessment.</w:t>
            </w:r>
          </w:p>
          <w:p w:rsidR="00000000" w:rsidRPr="00082C38" w:rsidP="00082C38">
            <w:pPr>
              <w:pStyle w:val="BodyText"/>
            </w:pPr>
            <w:r w:rsidRPr="00082C38">
              <w:t>Assessment must occur in workplace operational situations where it is appropriate to do so; where this is not appropriate, assessment must occur in simulated workplace operational situations that replicate workplace conditions.</w:t>
            </w:r>
          </w:p>
          <w:p w:rsidR="00000000" w:rsidRPr="00082C38" w:rsidP="00082C38">
            <w:pPr>
              <w:pStyle w:val="BodyText"/>
            </w:pPr>
            <w:r w:rsidRPr="00082C38">
              <w:t>Assessment processes and tec</w:t>
            </w:r>
            <w:r w:rsidRPr="00082C38">
              <w:t>hniques must be appropriate to the language, literacy and numeracy requirements of the work being performed and the needs of the candidate.</w:t>
            </w:r>
          </w:p>
          <w:p w:rsidR="00000000" w:rsidRPr="00082C38" w:rsidP="00082C38">
            <w:pPr>
              <w:pStyle w:val="BodyText"/>
            </w:pPr>
            <w:r w:rsidRPr="00082C38">
              <w:t>Resources for assessment must include access to:</w:t>
            </w:r>
          </w:p>
          <w:p w:rsidR="00000000" w:rsidRPr="00082C38" w:rsidP="00082C38">
            <w:pPr>
              <w:pStyle w:val="ListBullet"/>
            </w:pPr>
            <w:r w:rsidRPr="00082C38">
              <w:t>a range of relevant exercises, case studies and/or other simulatio</w:t>
            </w:r>
            <w:r w:rsidRPr="00082C38">
              <w:t>ns</w:t>
            </w:r>
          </w:p>
          <w:p w:rsidR="00000000" w:rsidRPr="00082C38" w:rsidP="00082C38">
            <w:pPr>
              <w:pStyle w:val="ListBullet"/>
            </w:pPr>
            <w:r w:rsidRPr="00082C38">
              <w:t xml:space="preserve">relevant and appropriate materials, tools, equipment and personal protective equipment (PPE) currently used in industry </w:t>
            </w:r>
          </w:p>
          <w:p w:rsidR="00000000" w:rsidRPr="00082C38" w:rsidP="00082C38">
            <w:pPr>
              <w:pStyle w:val="ListBullet"/>
            </w:pPr>
            <w:r w:rsidRPr="00082C38">
              <w:t>applicable documentation, including workplace procedures, equipment specifications, regulations, codes of practice and operation man</w:t>
            </w:r>
            <w:r w:rsidRPr="00082C38">
              <w:t>uals.</w:t>
            </w:r>
          </w:p>
        </w:tc>
      </w:tr>
    </w:tbl>
    <w:p w:rsidR="00000000" w:rsidRPr="00082C38" w:rsidP="00082C38">
      <w:pPr>
        <w:pStyle w:val="NoPaddingFontSize1"/>
      </w:pPr>
    </w:p>
    <w:p w:rsidR="00000000" w:rsidRPr="00082C38" w:rsidP="00082C38">
      <w:pPr>
        <w:pStyle w:val="AllowPageBreak"/>
      </w:pPr>
    </w:p>
    <w:p w:rsidR="00000000" w:rsidRPr="00082C38" w:rsidP="00082C38">
      <w:pPr>
        <w:pStyle w:val="Heading1"/>
      </w:pPr>
      <w:bookmarkStart w:id="5" w:name="O_967551"/>
      <w:bookmarkEnd w:id="5"/>
      <w:r w:rsidRPr="00082C38">
        <w:t>Links</w:t>
      </w:r>
    </w:p>
    <w:p w:rsidR="00000000" w:rsidRPr="00082C38" w:rsidP="00082C38">
      <w:pPr>
        <w:pStyle w:val="BodyText"/>
      </w:pPr>
      <w:r w:rsidRPr="00082C38">
        <w:t>Companion Volume Implementation Guides are found in VETNet - https://vetnet.education.gov.au/Pages/TrainingDocs.aspx?q=6a6c032e-ffcb-4f3d-8063-415efbd261e8</w:t>
      </w:r>
    </w:p>
    <w:p w:rsidR="00000000" w:rsidRPr="00082C38" w:rsidP="00082C38"/>
    <w:sectPr w:rsidSect="00082C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38" w:rsidRPr="008D0D82" w:rsidP="008D0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82" w:rsidP="00082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D0D82" w:rsidP="00082C3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0D82" w:rsidP="00082C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C38" w:rsidRPr="008D0D82" w:rsidP="008D0D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82" w:rsidRPr="002D2AF8" w:rsidP="00082C38">
    <w:pPr>
      <w:pStyle w:val="Header"/>
      <w:framePr w:wrap="around"/>
    </w:pPr>
    <w:r>
      <w:fldChar w:fldCharType="begin"/>
    </w:r>
    <w:r>
      <w:instrText xml:space="preserve"> TITLE   \* MERGEFORMAT </w:instrText>
    </w:r>
    <w:r>
      <w:fldChar w:fldCharType="separate"/>
    </w:r>
    <w:r>
      <w:t>Assessment Requirements for UEGNSG515 Use control centre systems to monitor and control gas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8D0D82" w:rsidP="00082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4A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22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905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C38"/>
    <w:pPr>
      <w:spacing w:before="360" w:after="60"/>
      <w:outlineLvl w:val="0"/>
    </w:pPr>
    <w:rPr>
      <w:sz w:val="32"/>
    </w:rPr>
  </w:style>
  <w:style w:type="paragraph" w:styleId="Heading2">
    <w:name w:val="heading 2"/>
    <w:basedOn w:val="HeadingBase"/>
    <w:next w:val="BodyText"/>
    <w:link w:val="Heading2Char"/>
    <w:qFormat/>
    <w:rsid w:val="00082C38"/>
    <w:pPr>
      <w:keepLines/>
      <w:spacing w:before="240" w:after="120"/>
      <w:outlineLvl w:val="1"/>
    </w:pPr>
    <w:rPr>
      <w:sz w:val="28"/>
      <w:szCs w:val="40"/>
    </w:rPr>
  </w:style>
  <w:style w:type="paragraph" w:styleId="Heading3">
    <w:name w:val="heading 3"/>
    <w:basedOn w:val="HeadingBase"/>
    <w:next w:val="BodyText"/>
    <w:link w:val="Heading3Char"/>
    <w:qFormat/>
    <w:rsid w:val="00082C38"/>
    <w:pPr>
      <w:spacing w:before="180" w:after="120"/>
      <w:outlineLvl w:val="2"/>
    </w:pPr>
    <w:rPr>
      <w:spacing w:val="-10"/>
      <w:kern w:val="32"/>
    </w:rPr>
  </w:style>
  <w:style w:type="paragraph" w:styleId="Heading4">
    <w:name w:val="heading 4"/>
    <w:basedOn w:val="HeadingBase"/>
    <w:next w:val="BodyText"/>
    <w:link w:val="Heading4Char"/>
    <w:qFormat/>
    <w:rsid w:val="00082C38"/>
    <w:pPr>
      <w:spacing w:before="160" w:after="120"/>
      <w:outlineLvl w:val="3"/>
    </w:pPr>
    <w:rPr>
      <w:sz w:val="22"/>
    </w:rPr>
  </w:style>
  <w:style w:type="paragraph" w:styleId="Heading5">
    <w:name w:val="heading 5"/>
    <w:basedOn w:val="HeadingBase"/>
    <w:next w:val="Normal"/>
    <w:link w:val="Heading5Char"/>
    <w:qFormat/>
    <w:rsid w:val="00082C38"/>
    <w:pPr>
      <w:spacing w:before="80"/>
      <w:outlineLvl w:val="4"/>
    </w:pPr>
    <w:rPr>
      <w:color w:val="918585"/>
      <w:sz w:val="20"/>
    </w:rPr>
  </w:style>
  <w:style w:type="paragraph" w:styleId="Heading6">
    <w:name w:val="heading 6"/>
    <w:basedOn w:val="HeadingBase"/>
    <w:next w:val="Normal"/>
    <w:link w:val="Heading6Char"/>
    <w:qFormat/>
    <w:rsid w:val="00082C38"/>
    <w:pPr>
      <w:spacing w:before="60"/>
      <w:outlineLvl w:val="5"/>
    </w:pPr>
    <w:rPr>
      <w:color w:val="918585"/>
      <w:sz w:val="20"/>
    </w:rPr>
  </w:style>
  <w:style w:type="paragraph" w:styleId="Heading7">
    <w:name w:val="heading 7"/>
    <w:basedOn w:val="Normal"/>
    <w:next w:val="Normal"/>
    <w:link w:val="Heading7Char"/>
    <w:qFormat/>
    <w:rsid w:val="00082C38"/>
    <w:pPr>
      <w:ind w:left="720"/>
      <w:outlineLvl w:val="6"/>
    </w:pPr>
    <w:rPr>
      <w:i/>
    </w:rPr>
  </w:style>
  <w:style w:type="paragraph" w:styleId="Heading8">
    <w:name w:val="heading 8"/>
    <w:basedOn w:val="Normal"/>
    <w:next w:val="Normal"/>
    <w:link w:val="Heading8Char"/>
    <w:qFormat/>
    <w:rsid w:val="00082C38"/>
    <w:pPr>
      <w:ind w:left="720"/>
      <w:outlineLvl w:val="7"/>
    </w:pPr>
    <w:rPr>
      <w:i/>
    </w:rPr>
  </w:style>
  <w:style w:type="paragraph" w:styleId="Heading9">
    <w:name w:val="heading 9"/>
    <w:basedOn w:val="Normal"/>
    <w:next w:val="Normal"/>
    <w:link w:val="Heading9Char"/>
    <w:qFormat/>
    <w:rsid w:val="00082C38"/>
    <w:pPr>
      <w:ind w:left="720"/>
      <w:outlineLvl w:val="8"/>
    </w:pPr>
    <w:rPr>
      <w:i/>
    </w:rPr>
  </w:style>
  <w:style w:type="character" w:default="1" w:styleId="DefaultParagraphFont">
    <w:name w:val="Default Paragraph Font"/>
    <w:uiPriority w:val="1"/>
    <w:unhideWhenUsed/>
    <w:rsid w:val="00082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C38"/>
  </w:style>
  <w:style w:type="character" w:customStyle="1" w:styleId="Heading1Char">
    <w:name w:val="Heading 1 Char"/>
    <w:basedOn w:val="DefaultParagraphFont"/>
    <w:link w:val="Heading1"/>
    <w:rsid w:val="00082C38"/>
    <w:rPr>
      <w:rFonts w:ascii="Times New Roman" w:eastAsia="Times New Roman" w:hAnsi="Times New Roman" w:cs="Times New Roman"/>
      <w:b/>
      <w:sz w:val="32"/>
      <w:szCs w:val="20"/>
      <w:lang w:eastAsia="en-US"/>
    </w:rPr>
  </w:style>
  <w:style w:type="paragraph" w:styleId="BodyText">
    <w:name w:val="Body Text"/>
    <w:basedOn w:val="Normal"/>
    <w:link w:val="BodyTextChar"/>
    <w:rsid w:val="00082C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C38"/>
    <w:rPr>
      <w:rFonts w:ascii="Times New Roman" w:eastAsia="Times New Roman" w:hAnsi="Times New Roman" w:cs="Times New Roman"/>
      <w:sz w:val="24"/>
      <w:lang w:eastAsia="en-US"/>
    </w:rPr>
  </w:style>
  <w:style w:type="paragraph" w:styleId="ListBullet">
    <w:name w:val="List Bullet"/>
    <w:basedOn w:val="List"/>
    <w:rsid w:val="00082C38"/>
    <w:pPr>
      <w:numPr>
        <w:numId w:val="13"/>
      </w:numPr>
      <w:tabs>
        <w:tab w:val="clear" w:pos="340"/>
      </w:tabs>
      <w:spacing w:before="40" w:after="40"/>
    </w:pPr>
  </w:style>
  <w:style w:type="paragraph" w:styleId="ListBullet2">
    <w:name w:val="List Bullet 2"/>
    <w:basedOn w:val="List2"/>
    <w:rsid w:val="00082C38"/>
    <w:pPr>
      <w:numPr>
        <w:numId w:val="14"/>
      </w:numPr>
      <w:tabs>
        <w:tab w:val="clear" w:pos="680"/>
      </w:tabs>
    </w:pPr>
  </w:style>
  <w:style w:type="paragraph" w:customStyle="1" w:styleId="SuperHeading">
    <w:name w:val="SuperHeading"/>
    <w:basedOn w:val="Normal"/>
    <w:rsid w:val="00082C38"/>
    <w:pPr>
      <w:spacing w:before="240" w:after="120"/>
      <w:outlineLvl w:val="0"/>
    </w:pPr>
    <w:rPr>
      <w:rFonts w:ascii="Times New Roman" w:hAnsi="Times New Roman"/>
      <w:b/>
      <w:sz w:val="32"/>
    </w:rPr>
  </w:style>
  <w:style w:type="paragraph" w:customStyle="1" w:styleId="AllowPageBreak">
    <w:name w:val="AllowPageBreak"/>
    <w:rsid w:val="00082C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2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C38"/>
    <w:rPr>
      <w:rFonts w:ascii="Courier New" w:eastAsia="Times New Roman" w:hAnsi="Courier New" w:cs="Times New Roman"/>
      <w:i/>
      <w:szCs w:val="20"/>
      <w:lang w:eastAsia="en-US"/>
    </w:rPr>
  </w:style>
  <w:style w:type="paragraph" w:customStyle="1" w:styleId="HeadingBase">
    <w:name w:val="Heading Base"/>
    <w:rsid w:val="00082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C38"/>
    <w:pPr>
      <w:tabs>
        <w:tab w:val="right" w:leader="dot" w:pos="9072"/>
      </w:tabs>
      <w:ind w:left="567"/>
    </w:pPr>
    <w:rPr>
      <w:szCs w:val="22"/>
    </w:rPr>
  </w:style>
  <w:style w:type="paragraph" w:customStyle="1" w:styleId="TOCBase">
    <w:name w:val="TOC Base"/>
    <w:rsid w:val="00082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C38"/>
    <w:pPr>
      <w:tabs>
        <w:tab w:val="right" w:leader="dot" w:pos="9072"/>
      </w:tabs>
      <w:spacing w:before="40" w:after="40"/>
      <w:ind w:left="284"/>
    </w:pPr>
    <w:rPr>
      <w:rFonts w:ascii="Times New Roman" w:hAnsi="Times New Roman"/>
    </w:rPr>
  </w:style>
  <w:style w:type="paragraph" w:styleId="TOC1">
    <w:name w:val="toc 1"/>
    <w:basedOn w:val="TOCBase"/>
    <w:next w:val="Normal"/>
    <w:rsid w:val="00082C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C38"/>
    <w:rPr>
      <w:rFonts w:ascii="Times New Roman" w:eastAsia="Times New Roman" w:hAnsi="Times New Roman" w:cs="Times New Roman"/>
      <w:sz w:val="16"/>
      <w:lang w:eastAsia="en-US"/>
    </w:rPr>
  </w:style>
  <w:style w:type="paragraph" w:styleId="Title">
    <w:name w:val="Title"/>
    <w:basedOn w:val="HeadingBase"/>
    <w:link w:val="TitleChar"/>
    <w:qFormat/>
    <w:rsid w:val="00082C38"/>
    <w:pPr>
      <w:spacing w:before="5040"/>
      <w:jc w:val="center"/>
    </w:pPr>
    <w:rPr>
      <w:sz w:val="48"/>
      <w:szCs w:val="72"/>
      <w:lang w:val="en-US"/>
    </w:rPr>
  </w:style>
  <w:style w:type="character" w:customStyle="1" w:styleId="TitleChar">
    <w:name w:val="Title Char"/>
    <w:basedOn w:val="DefaultParagraphFont"/>
    <w:link w:val="Title"/>
    <w:rsid w:val="00082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C38"/>
    <w:pPr>
      <w:tabs>
        <w:tab w:val="left" w:pos="3600"/>
        <w:tab w:val="left" w:pos="3958"/>
      </w:tabs>
    </w:pPr>
  </w:style>
  <w:style w:type="paragraph" w:styleId="List">
    <w:name w:val="List"/>
    <w:basedOn w:val="BodyText"/>
    <w:next w:val="BodyText"/>
    <w:rsid w:val="00082C38"/>
    <w:pPr>
      <w:tabs>
        <w:tab w:val="left" w:pos="340"/>
      </w:tabs>
      <w:spacing w:before="60" w:after="60"/>
      <w:ind w:left="340" w:hanging="340"/>
    </w:pPr>
  </w:style>
  <w:style w:type="paragraph" w:customStyle="1" w:styleId="Note">
    <w:name w:val="Note"/>
    <w:basedOn w:val="BodyText"/>
    <w:rsid w:val="00082C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2C38"/>
    <w:rPr>
      <w:b/>
      <w:spacing w:val="0"/>
    </w:rPr>
  </w:style>
  <w:style w:type="paragraph" w:customStyle="1" w:styleId="SuperTitle">
    <w:name w:val="SuperTitle"/>
    <w:basedOn w:val="Title"/>
    <w:rsid w:val="00082C38"/>
    <w:pPr>
      <w:framePr w:wrap="auto" w:hAnchor="text" w:y="6049"/>
    </w:pPr>
    <w:rPr>
      <w:color w:val="000000"/>
      <w:sz w:val="40"/>
    </w:rPr>
  </w:style>
  <w:style w:type="paragraph" w:customStyle="1" w:styleId="TOCTitle">
    <w:name w:val="TOCTitle"/>
    <w:basedOn w:val="Heading1"/>
    <w:rsid w:val="00082C38"/>
    <w:pPr>
      <w:spacing w:after="240"/>
      <w:jc w:val="center"/>
      <w:outlineLvl w:val="9"/>
    </w:pPr>
    <w:rPr>
      <w:caps/>
    </w:rPr>
  </w:style>
  <w:style w:type="paragraph" w:customStyle="1" w:styleId="Version">
    <w:name w:val="Version"/>
    <w:rsid w:val="00082C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C38"/>
    <w:pPr>
      <w:keepNext w:val="0"/>
      <w:tabs>
        <w:tab w:val="right" w:pos="4176"/>
      </w:tabs>
      <w:ind w:left="198" w:hanging="198"/>
    </w:pPr>
    <w:rPr>
      <w:rFonts w:ascii="Garamond" w:hAnsi="Garamond"/>
    </w:rPr>
  </w:style>
  <w:style w:type="paragraph" w:styleId="IndexHeading">
    <w:name w:val="index heading"/>
    <w:basedOn w:val="Normal"/>
    <w:next w:val="Index1"/>
    <w:semiHidden/>
    <w:rsid w:val="00082C38"/>
    <w:pPr>
      <w:spacing w:before="120" w:after="120"/>
    </w:pPr>
    <w:rPr>
      <w:rFonts w:ascii="Arial" w:hAnsi="Arial"/>
      <w:b/>
      <w:color w:val="918585"/>
      <w:sz w:val="24"/>
    </w:rPr>
  </w:style>
  <w:style w:type="paragraph" w:styleId="Header">
    <w:name w:val="header"/>
    <w:basedOn w:val="Normal"/>
    <w:link w:val="HeaderChar"/>
    <w:rsid w:val="00082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C38"/>
    <w:rPr>
      <w:rFonts w:ascii="Times New Roman" w:eastAsia="Times New Roman" w:hAnsi="Times New Roman" w:cs="Times New Roman"/>
      <w:sz w:val="16"/>
      <w:szCs w:val="20"/>
      <w:lang w:val="en-GB" w:eastAsia="en-US"/>
    </w:rPr>
  </w:style>
  <w:style w:type="paragraph" w:customStyle="1" w:styleId="Chapter">
    <w:name w:val="Chapter"/>
    <w:basedOn w:val="Normal"/>
    <w:rsid w:val="00082C38"/>
    <w:pPr>
      <w:spacing w:before="240"/>
    </w:pPr>
    <w:rPr>
      <w:rFonts w:ascii="Times New Roman" w:hAnsi="Times New Roman"/>
      <w:smallCaps/>
      <w:spacing w:val="80"/>
      <w:sz w:val="28"/>
    </w:rPr>
  </w:style>
  <w:style w:type="paragraph" w:customStyle="1" w:styleId="InChapter">
    <w:name w:val="InChapter"/>
    <w:basedOn w:val="Heading3"/>
    <w:rsid w:val="00082C38"/>
    <w:pPr>
      <w:spacing w:after="240"/>
      <w:outlineLvl w:val="9"/>
    </w:pPr>
    <w:rPr>
      <w:noProof/>
    </w:rPr>
  </w:style>
  <w:style w:type="paragraph" w:styleId="Index2">
    <w:name w:val="index 2"/>
    <w:basedOn w:val="Normal"/>
    <w:next w:val="Normal"/>
    <w:semiHidden/>
    <w:rsid w:val="00082C38"/>
    <w:pPr>
      <w:tabs>
        <w:tab w:val="right" w:pos="4176"/>
      </w:tabs>
      <w:ind w:left="568" w:hanging="284"/>
    </w:pPr>
    <w:rPr>
      <w:rFonts w:ascii="Garamond" w:hAnsi="Garamond"/>
    </w:rPr>
  </w:style>
  <w:style w:type="paragraph" w:customStyle="1" w:styleId="Byline">
    <w:name w:val="Byline"/>
    <w:rsid w:val="00082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C38"/>
    <w:pPr>
      <w:tabs>
        <w:tab w:val="clear" w:pos="3600"/>
        <w:tab w:val="clear" w:pos="3958"/>
      </w:tabs>
      <w:jc w:val="right"/>
    </w:pPr>
  </w:style>
  <w:style w:type="character" w:styleId="Emphasis">
    <w:name w:val="Emphasis"/>
    <w:basedOn w:val="DefaultParagraphFont"/>
    <w:qFormat/>
    <w:rsid w:val="00082C38"/>
    <w:rPr>
      <w:i/>
    </w:rPr>
  </w:style>
  <w:style w:type="paragraph" w:styleId="Caption">
    <w:name w:val="caption"/>
    <w:basedOn w:val="BodyText"/>
    <w:next w:val="Normal"/>
    <w:qFormat/>
    <w:rsid w:val="00082C38"/>
    <w:pPr>
      <w:framePr w:w="2268" w:hSpace="181" w:vSpace="181" w:wrap="around" w:vAnchor="text" w:hAnchor="page" w:x="1135" w:y="285" w:anchorLock="1"/>
    </w:pPr>
    <w:rPr>
      <w:i/>
    </w:rPr>
  </w:style>
  <w:style w:type="paragraph" w:customStyle="1" w:styleId="MiniTOCTitle">
    <w:name w:val="MiniTOCTitle"/>
    <w:basedOn w:val="Heading4"/>
    <w:rsid w:val="00082C38"/>
    <w:pPr>
      <w:spacing w:before="240"/>
      <w:outlineLvl w:val="9"/>
    </w:pPr>
    <w:rPr>
      <w:noProof/>
      <w:sz w:val="24"/>
    </w:rPr>
  </w:style>
  <w:style w:type="paragraph" w:customStyle="1" w:styleId="MiniTOCItem">
    <w:name w:val="MiniTOCItem"/>
    <w:basedOn w:val="ListBullet"/>
    <w:rsid w:val="00082C38"/>
    <w:pPr>
      <w:numPr>
        <w:numId w:val="0"/>
      </w:numPr>
      <w:tabs>
        <w:tab w:val="right" w:leader="dot" w:pos="6521"/>
      </w:tabs>
      <w:spacing w:before="0" w:after="0"/>
    </w:pPr>
  </w:style>
  <w:style w:type="paragraph" w:customStyle="1" w:styleId="TOFTitle">
    <w:name w:val="TOFTitle"/>
    <w:basedOn w:val="TOCTitle"/>
    <w:rsid w:val="00082C38"/>
  </w:style>
  <w:style w:type="paragraph" w:styleId="TableofFigures">
    <w:name w:val="table of figures"/>
    <w:basedOn w:val="Normal"/>
    <w:next w:val="Normal"/>
    <w:semiHidden/>
    <w:rsid w:val="00082C38"/>
    <w:pPr>
      <w:tabs>
        <w:tab w:val="right" w:leader="dot" w:pos="9072"/>
      </w:tabs>
      <w:ind w:left="970" w:hanging="403"/>
    </w:pPr>
    <w:rPr>
      <w:rFonts w:ascii="Times New Roman" w:hAnsi="Times New Roman"/>
      <w:b/>
    </w:rPr>
  </w:style>
  <w:style w:type="paragraph" w:styleId="ListNumber">
    <w:name w:val="List Number"/>
    <w:basedOn w:val="List"/>
    <w:rsid w:val="00082C38"/>
    <w:pPr>
      <w:numPr>
        <w:numId w:val="11"/>
      </w:numPr>
    </w:pPr>
  </w:style>
  <w:style w:type="character" w:customStyle="1" w:styleId="WingdingSymbols">
    <w:name w:val="Wingding Symbols"/>
    <w:rsid w:val="00082C38"/>
    <w:rPr>
      <w:rFonts w:ascii="Wingdings" w:hAnsi="Wingdings"/>
    </w:rPr>
  </w:style>
  <w:style w:type="paragraph" w:customStyle="1" w:styleId="TableHeading">
    <w:name w:val="Table Heading"/>
    <w:basedOn w:val="HeadingBase"/>
    <w:rsid w:val="00082C38"/>
    <w:pPr>
      <w:keepLines/>
      <w:pBdr>
        <w:bottom w:val="single" w:sz="6" w:space="1" w:color="918585"/>
      </w:pBdr>
      <w:spacing w:before="240"/>
    </w:pPr>
  </w:style>
  <w:style w:type="character" w:customStyle="1" w:styleId="HotSpot">
    <w:name w:val="HotSpot"/>
    <w:rsid w:val="00082C38"/>
    <w:rPr>
      <w:color w:val="0033CC"/>
      <w:u w:val="none"/>
    </w:rPr>
  </w:style>
  <w:style w:type="paragraph" w:customStyle="1" w:styleId="BodyTextRight">
    <w:name w:val="Body Text Right"/>
    <w:basedOn w:val="BodyText"/>
    <w:rsid w:val="00082C38"/>
    <w:pPr>
      <w:spacing w:before="0" w:after="0"/>
      <w:jc w:val="right"/>
    </w:pPr>
  </w:style>
  <w:style w:type="paragraph" w:styleId="Index3">
    <w:name w:val="index 3"/>
    <w:basedOn w:val="ListNumber2"/>
    <w:next w:val="Normal"/>
    <w:semiHidden/>
    <w:rsid w:val="00082C38"/>
    <w:pPr>
      <w:numPr>
        <w:numId w:val="0"/>
      </w:numPr>
      <w:tabs>
        <w:tab w:val="right" w:leader="dot" w:pos="4176"/>
      </w:tabs>
    </w:pPr>
  </w:style>
  <w:style w:type="paragraph" w:styleId="ListNumber2">
    <w:name w:val="List Number 2"/>
    <w:basedOn w:val="List2"/>
    <w:rsid w:val="00082C38"/>
    <w:pPr>
      <w:numPr>
        <w:numId w:val="10"/>
      </w:numPr>
      <w:tabs>
        <w:tab w:val="clear" w:pos="1060"/>
      </w:tabs>
    </w:pPr>
  </w:style>
  <w:style w:type="paragraph" w:customStyle="1" w:styleId="MarginNote">
    <w:name w:val="Margin Note"/>
    <w:basedOn w:val="BodyText"/>
    <w:rsid w:val="00082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C38"/>
    <w:rPr>
      <w:sz w:val="32"/>
    </w:rPr>
  </w:style>
  <w:style w:type="paragraph" w:customStyle="1" w:styleId="HeadingProcedure">
    <w:name w:val="Heading Procedure"/>
    <w:basedOn w:val="HeadingBase"/>
    <w:next w:val="Normal"/>
    <w:rsid w:val="00082C38"/>
    <w:pPr>
      <w:tabs>
        <w:tab w:val="left" w:pos="0"/>
      </w:tabs>
      <w:spacing w:before="120" w:after="60"/>
    </w:pPr>
    <w:rPr>
      <w:i/>
      <w:color w:val="918585"/>
      <w:sz w:val="22"/>
    </w:rPr>
  </w:style>
  <w:style w:type="paragraph" w:customStyle="1" w:styleId="TableBodyText">
    <w:name w:val="Table Body Text"/>
    <w:basedOn w:val="BodyText"/>
    <w:rsid w:val="00082C38"/>
    <w:pPr>
      <w:spacing w:before="60" w:after="60"/>
    </w:pPr>
  </w:style>
  <w:style w:type="paragraph" w:styleId="ListContinue">
    <w:name w:val="List Continue"/>
    <w:basedOn w:val="List"/>
    <w:rsid w:val="00082C38"/>
    <w:pPr>
      <w:ind w:firstLine="0"/>
    </w:pPr>
  </w:style>
  <w:style w:type="paragraph" w:customStyle="1" w:styleId="ListNote">
    <w:name w:val="List Note"/>
    <w:basedOn w:val="List"/>
    <w:rsid w:val="00082C38"/>
    <w:pPr>
      <w:pBdr>
        <w:top w:val="single" w:sz="6" w:space="2" w:color="918585"/>
        <w:bottom w:val="single" w:sz="6" w:space="2" w:color="918585"/>
      </w:pBdr>
      <w:tabs>
        <w:tab w:val="left" w:pos="1021"/>
      </w:tabs>
      <w:ind w:firstLine="0"/>
    </w:pPr>
  </w:style>
  <w:style w:type="paragraph" w:customStyle="1" w:styleId="Warning">
    <w:name w:val="Warning"/>
    <w:basedOn w:val="BodyText"/>
    <w:rsid w:val="00082C38"/>
    <w:pPr>
      <w:shd w:val="clear" w:color="auto" w:fill="D9D9D9"/>
      <w:tabs>
        <w:tab w:val="left" w:pos="992"/>
      </w:tabs>
      <w:ind w:left="119" w:right="119"/>
    </w:pPr>
    <w:rPr>
      <w:sz w:val="20"/>
    </w:rPr>
  </w:style>
  <w:style w:type="paragraph" w:customStyle="1" w:styleId="MarginIcons">
    <w:name w:val="Margin Icons"/>
    <w:basedOn w:val="BodyText"/>
    <w:rsid w:val="00082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C38"/>
    <w:rPr>
      <w:rFonts w:ascii="Courier New" w:hAnsi="Courier New"/>
    </w:rPr>
  </w:style>
  <w:style w:type="paragraph" w:customStyle="1" w:styleId="NoteBullet">
    <w:name w:val="Note Bullet"/>
    <w:basedOn w:val="Note"/>
    <w:rsid w:val="00082C38"/>
    <w:pPr>
      <w:tabs>
        <w:tab w:val="clear" w:pos="680"/>
      </w:tabs>
      <w:spacing w:before="60" w:after="60"/>
    </w:pPr>
  </w:style>
  <w:style w:type="paragraph" w:customStyle="1" w:styleId="SubHeading2">
    <w:name w:val="SubHeading2"/>
    <w:basedOn w:val="HeadingBase"/>
    <w:rsid w:val="00082C38"/>
    <w:pPr>
      <w:spacing w:before="240" w:after="60"/>
    </w:pPr>
    <w:rPr>
      <w:sz w:val="20"/>
    </w:rPr>
  </w:style>
  <w:style w:type="paragraph" w:customStyle="1" w:styleId="SubHeading1">
    <w:name w:val="SubHeading1"/>
    <w:basedOn w:val="HeadingBase"/>
    <w:rsid w:val="00082C38"/>
    <w:pPr>
      <w:spacing w:before="240" w:after="60"/>
    </w:pPr>
    <w:rPr>
      <w:color w:val="918585"/>
      <w:sz w:val="22"/>
    </w:rPr>
  </w:style>
  <w:style w:type="paragraph" w:customStyle="1" w:styleId="SideHeading">
    <w:name w:val="Side Heading"/>
    <w:basedOn w:val="HeadingBase"/>
    <w:rsid w:val="00082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C38"/>
    <w:pPr>
      <w:numPr>
        <w:numId w:val="12"/>
      </w:numPr>
    </w:pPr>
  </w:style>
  <w:style w:type="paragraph" w:styleId="PlainText">
    <w:name w:val="Plain Text"/>
    <w:basedOn w:val="Normal"/>
    <w:link w:val="PlainTextChar"/>
    <w:rsid w:val="00082C38"/>
    <w:rPr>
      <w:sz w:val="20"/>
    </w:rPr>
  </w:style>
  <w:style w:type="character" w:customStyle="1" w:styleId="PlainTextChar">
    <w:name w:val="Plain Text Char"/>
    <w:basedOn w:val="DefaultParagraphFont"/>
    <w:link w:val="PlainText"/>
    <w:rsid w:val="00082C38"/>
    <w:rPr>
      <w:rFonts w:ascii="Courier New" w:eastAsia="Times New Roman" w:hAnsi="Courier New" w:cs="Times New Roman"/>
      <w:sz w:val="20"/>
      <w:szCs w:val="20"/>
      <w:lang w:eastAsia="en-US"/>
    </w:rPr>
  </w:style>
  <w:style w:type="character" w:customStyle="1" w:styleId="MenuOption">
    <w:name w:val="Menu Option"/>
    <w:basedOn w:val="DefaultParagraphFont"/>
    <w:rsid w:val="00082C38"/>
    <w:rPr>
      <w:b/>
      <w:smallCaps/>
    </w:rPr>
  </w:style>
  <w:style w:type="paragraph" w:customStyle="1" w:styleId="TableListNumber">
    <w:name w:val="Table List Number"/>
    <w:basedOn w:val="ListNumber"/>
    <w:rsid w:val="00082C38"/>
    <w:pPr>
      <w:numPr>
        <w:numId w:val="0"/>
      </w:numPr>
    </w:pPr>
  </w:style>
  <w:style w:type="paragraph" w:styleId="TOC4">
    <w:name w:val="toc 4"/>
    <w:basedOn w:val="TOCBase"/>
    <w:next w:val="Normal"/>
    <w:semiHidden/>
    <w:rsid w:val="00082C38"/>
    <w:pPr>
      <w:tabs>
        <w:tab w:val="right" w:leader="dot" w:pos="9071"/>
      </w:tabs>
      <w:ind w:left="1701"/>
    </w:pPr>
  </w:style>
  <w:style w:type="paragraph" w:customStyle="1" w:styleId="ListAlpha">
    <w:name w:val="List Alpha"/>
    <w:basedOn w:val="List"/>
    <w:rsid w:val="00082C38"/>
    <w:pPr>
      <w:numPr>
        <w:numId w:val="9"/>
      </w:numPr>
    </w:pPr>
  </w:style>
  <w:style w:type="paragraph" w:customStyle="1" w:styleId="ListAlpha2">
    <w:name w:val="List Alpha 2"/>
    <w:basedOn w:val="List2"/>
    <w:rsid w:val="00082C38"/>
    <w:pPr>
      <w:numPr>
        <w:numId w:val="8"/>
      </w:numPr>
    </w:pPr>
  </w:style>
  <w:style w:type="paragraph" w:styleId="List2">
    <w:name w:val="List 2"/>
    <w:basedOn w:val="BodyText"/>
    <w:rsid w:val="00082C38"/>
    <w:pPr>
      <w:tabs>
        <w:tab w:val="left" w:pos="680"/>
      </w:tabs>
      <w:spacing w:before="60" w:after="60"/>
      <w:ind w:left="680" w:hanging="340"/>
    </w:pPr>
  </w:style>
  <w:style w:type="paragraph" w:styleId="List3">
    <w:name w:val="List 3"/>
    <w:basedOn w:val="BodyText"/>
    <w:rsid w:val="00082C38"/>
    <w:pPr>
      <w:tabs>
        <w:tab w:val="left" w:pos="1021"/>
      </w:tabs>
      <w:spacing w:before="60" w:after="60"/>
      <w:ind w:left="1020" w:hanging="340"/>
    </w:pPr>
  </w:style>
  <w:style w:type="paragraph" w:styleId="List4">
    <w:name w:val="List 4"/>
    <w:basedOn w:val="BodyText"/>
    <w:rsid w:val="00082C38"/>
    <w:pPr>
      <w:tabs>
        <w:tab w:val="left" w:pos="1361"/>
      </w:tabs>
      <w:spacing w:before="60" w:after="60"/>
      <w:ind w:left="1361" w:hanging="340"/>
    </w:pPr>
  </w:style>
  <w:style w:type="paragraph" w:styleId="List5">
    <w:name w:val="List 5"/>
    <w:basedOn w:val="BodyText"/>
    <w:rsid w:val="00082C38"/>
    <w:pPr>
      <w:tabs>
        <w:tab w:val="left" w:pos="1701"/>
      </w:tabs>
      <w:spacing w:before="60" w:after="60"/>
      <w:ind w:left="1701" w:hanging="340"/>
    </w:pPr>
  </w:style>
  <w:style w:type="paragraph" w:styleId="ListBullet3">
    <w:name w:val="List Bullet 3"/>
    <w:basedOn w:val="List3"/>
    <w:rsid w:val="00082C38"/>
    <w:pPr>
      <w:numPr>
        <w:numId w:val="15"/>
      </w:numPr>
      <w:tabs>
        <w:tab w:val="clear" w:pos="1021"/>
      </w:tabs>
      <w:ind w:left="1037" w:hanging="357"/>
    </w:pPr>
  </w:style>
  <w:style w:type="paragraph" w:styleId="ListBullet4">
    <w:name w:val="List Bullet 4"/>
    <w:basedOn w:val="List4"/>
    <w:rsid w:val="00082C38"/>
    <w:pPr>
      <w:numPr>
        <w:numId w:val="3"/>
      </w:numPr>
      <w:tabs>
        <w:tab w:val="clear" w:pos="1361"/>
      </w:tabs>
    </w:pPr>
  </w:style>
  <w:style w:type="paragraph" w:styleId="ListBullet5">
    <w:name w:val="List Bullet 5"/>
    <w:basedOn w:val="List5"/>
    <w:rsid w:val="00082C38"/>
    <w:pPr>
      <w:numPr>
        <w:numId w:val="4"/>
      </w:numPr>
    </w:pPr>
  </w:style>
  <w:style w:type="paragraph" w:styleId="ListContinue2">
    <w:name w:val="List Continue 2"/>
    <w:basedOn w:val="List2"/>
    <w:rsid w:val="00082C38"/>
    <w:pPr>
      <w:ind w:firstLine="0"/>
    </w:pPr>
  </w:style>
  <w:style w:type="paragraph" w:styleId="ListContinue3">
    <w:name w:val="List Continue 3"/>
    <w:basedOn w:val="List3"/>
    <w:rsid w:val="00082C38"/>
    <w:pPr>
      <w:ind w:left="1021" w:firstLine="0"/>
    </w:pPr>
  </w:style>
  <w:style w:type="paragraph" w:styleId="ListContinue4">
    <w:name w:val="List Continue 4"/>
    <w:basedOn w:val="List4"/>
    <w:rsid w:val="00082C38"/>
    <w:pPr>
      <w:ind w:firstLine="0"/>
    </w:pPr>
  </w:style>
  <w:style w:type="paragraph" w:styleId="ListContinue5">
    <w:name w:val="List Continue 5"/>
    <w:basedOn w:val="List5"/>
    <w:rsid w:val="00082C38"/>
    <w:pPr>
      <w:ind w:firstLine="0"/>
    </w:pPr>
  </w:style>
  <w:style w:type="paragraph" w:styleId="ListNumber3">
    <w:name w:val="List Number 3"/>
    <w:basedOn w:val="List3"/>
    <w:rsid w:val="00082C38"/>
    <w:pPr>
      <w:numPr>
        <w:numId w:val="5"/>
      </w:numPr>
    </w:pPr>
  </w:style>
  <w:style w:type="paragraph" w:styleId="ListNumber4">
    <w:name w:val="List Number 4"/>
    <w:basedOn w:val="List4"/>
    <w:rsid w:val="00082C38"/>
    <w:pPr>
      <w:numPr>
        <w:numId w:val="6"/>
      </w:numPr>
    </w:pPr>
  </w:style>
  <w:style w:type="paragraph" w:styleId="ListNumber5">
    <w:name w:val="List Number 5"/>
    <w:basedOn w:val="List5"/>
    <w:rsid w:val="00082C38"/>
    <w:pPr>
      <w:numPr>
        <w:numId w:val="7"/>
      </w:numPr>
    </w:pPr>
  </w:style>
  <w:style w:type="paragraph" w:styleId="BlockText">
    <w:name w:val="Block Text"/>
    <w:basedOn w:val="Normal"/>
    <w:rsid w:val="00082C38"/>
    <w:pPr>
      <w:spacing w:after="120"/>
      <w:ind w:left="1440" w:right="1440"/>
    </w:pPr>
  </w:style>
  <w:style w:type="character" w:customStyle="1" w:styleId="Subscript">
    <w:name w:val="Subscript"/>
    <w:basedOn w:val="DefaultParagraphFont"/>
    <w:rsid w:val="00082C38"/>
    <w:rPr>
      <w:sz w:val="16"/>
      <w:vertAlign w:val="subscript"/>
    </w:rPr>
  </w:style>
  <w:style w:type="character" w:customStyle="1" w:styleId="Superscript">
    <w:name w:val="Superscript"/>
    <w:basedOn w:val="DefaultParagraphFont"/>
    <w:rsid w:val="00082C38"/>
    <w:rPr>
      <w:sz w:val="16"/>
      <w:vertAlign w:val="superscript"/>
    </w:rPr>
  </w:style>
  <w:style w:type="character" w:customStyle="1" w:styleId="Symbols">
    <w:name w:val="Symbols"/>
    <w:basedOn w:val="DefaultParagraphFont"/>
    <w:rsid w:val="00082C38"/>
    <w:rPr>
      <w:rFonts w:ascii="Symbol" w:hAnsi="Symbol"/>
    </w:rPr>
  </w:style>
  <w:style w:type="character" w:customStyle="1" w:styleId="MenuOptions">
    <w:name w:val="Menu Options"/>
    <w:basedOn w:val="DefaultParagraphFont"/>
    <w:rsid w:val="00082C38"/>
    <w:rPr>
      <w:rFonts w:ascii="Arial Narrow" w:hAnsi="Arial Narrow"/>
      <w:smallCaps/>
    </w:rPr>
  </w:style>
  <w:style w:type="character" w:customStyle="1" w:styleId="Buttons">
    <w:name w:val="Buttons"/>
    <w:basedOn w:val="DefaultParagraphFont"/>
    <w:rsid w:val="00082C38"/>
    <w:rPr>
      <w:b/>
    </w:rPr>
  </w:style>
  <w:style w:type="character" w:customStyle="1" w:styleId="Underlined">
    <w:name w:val="Underlined"/>
    <w:basedOn w:val="DefaultParagraphFont"/>
    <w:rsid w:val="00082C38"/>
    <w:rPr>
      <w:u w:val="single"/>
    </w:rPr>
  </w:style>
  <w:style w:type="paragraph" w:customStyle="1" w:styleId="TableBodyTextRight">
    <w:name w:val="Table Body Text Right"/>
    <w:basedOn w:val="TableBodyText"/>
    <w:rsid w:val="00082C38"/>
    <w:pPr>
      <w:widowControl w:val="0"/>
      <w:autoSpaceDE w:val="0"/>
      <w:autoSpaceDN w:val="0"/>
      <w:adjustRightInd w:val="0"/>
      <w:jc w:val="right"/>
    </w:pPr>
    <w:rPr>
      <w:rFonts w:cs="Arial"/>
      <w:szCs w:val="18"/>
    </w:rPr>
  </w:style>
  <w:style w:type="paragraph" w:customStyle="1" w:styleId="CopyrightText">
    <w:name w:val="Copyright Text"/>
    <w:basedOn w:val="BodyText"/>
    <w:rsid w:val="00082C38"/>
    <w:rPr>
      <w:sz w:val="18"/>
    </w:rPr>
  </w:style>
  <w:style w:type="paragraph" w:customStyle="1" w:styleId="BodySmallRight">
    <w:name w:val="Body Small Right"/>
    <w:basedOn w:val="BodyTextRight"/>
    <w:rsid w:val="00082C38"/>
    <w:rPr>
      <w:sz w:val="18"/>
      <w:szCs w:val="18"/>
    </w:rPr>
  </w:style>
  <w:style w:type="paragraph" w:customStyle="1" w:styleId="MarginEdition">
    <w:name w:val="Margin Edition"/>
    <w:basedOn w:val="MarginNote"/>
    <w:rsid w:val="00082C38"/>
    <w:pPr>
      <w:spacing w:before="0" w:after="0"/>
    </w:pPr>
    <w:rPr>
      <w:rFonts w:ascii="Times New Roman" w:hAnsi="Times New Roman"/>
      <w:color w:val="999999"/>
    </w:rPr>
  </w:style>
  <w:style w:type="paragraph" w:customStyle="1" w:styleId="Spacer">
    <w:name w:val="Spacer"/>
    <w:basedOn w:val="Normal"/>
    <w:rsid w:val="00082C38"/>
    <w:rPr>
      <w:sz w:val="2"/>
      <w:szCs w:val="2"/>
    </w:rPr>
  </w:style>
  <w:style w:type="character" w:customStyle="1" w:styleId="Small">
    <w:name w:val="Small"/>
    <w:basedOn w:val="DefaultParagraphFont"/>
    <w:rsid w:val="00082C38"/>
    <w:rPr>
      <w:sz w:val="16"/>
    </w:rPr>
  </w:style>
  <w:style w:type="paragraph" w:customStyle="1" w:styleId="WideTable">
    <w:name w:val="Wide Table"/>
    <w:basedOn w:val="Normal"/>
    <w:rsid w:val="00082C38"/>
    <w:pPr>
      <w:ind w:left="-1418"/>
    </w:pPr>
    <w:rPr>
      <w:sz w:val="2"/>
      <w:szCs w:val="2"/>
    </w:rPr>
  </w:style>
  <w:style w:type="character" w:styleId="PageNumber">
    <w:name w:val="page number"/>
    <w:basedOn w:val="DefaultParagraphFont"/>
    <w:rsid w:val="00082C38"/>
  </w:style>
  <w:style w:type="paragraph" w:styleId="Quote">
    <w:name w:val="Quote"/>
    <w:basedOn w:val="Heading1"/>
    <w:link w:val="QuoteChar"/>
    <w:qFormat/>
    <w:rsid w:val="00082C38"/>
    <w:rPr>
      <w:b w:val="0"/>
      <w:sz w:val="72"/>
      <w:szCs w:val="72"/>
      <w:lang w:val="en-NZ"/>
    </w:rPr>
  </w:style>
  <w:style w:type="character" w:customStyle="1" w:styleId="QuoteChar">
    <w:name w:val="Quote Char"/>
    <w:basedOn w:val="DefaultParagraphFont"/>
    <w:link w:val="Quote"/>
    <w:rsid w:val="00082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C38"/>
    <w:pPr>
      <w:pageBreakBefore/>
    </w:pPr>
  </w:style>
  <w:style w:type="paragraph" w:customStyle="1" w:styleId="Border">
    <w:name w:val="Border"/>
    <w:basedOn w:val="Normal"/>
    <w:qFormat/>
    <w:rsid w:val="00082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C38"/>
    <w:rPr>
      <w:b/>
      <w:bCs/>
      <w:i/>
      <w:iCs/>
      <w:color w:val="auto"/>
    </w:rPr>
  </w:style>
  <w:style w:type="paragraph" w:styleId="IntenseQuote">
    <w:name w:val="Intense Quote"/>
    <w:basedOn w:val="Normal"/>
    <w:next w:val="Normal"/>
    <w:link w:val="IntenseQuoteChar"/>
    <w:uiPriority w:val="30"/>
    <w:qFormat/>
    <w:rsid w:val="00082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C38"/>
    <w:rPr>
      <w:smallCaps/>
      <w:color w:val="auto"/>
      <w:u w:val="single"/>
    </w:rPr>
  </w:style>
  <w:style w:type="character" w:styleId="IntenseReference">
    <w:name w:val="Intense Reference"/>
    <w:basedOn w:val="DefaultParagraphFont"/>
    <w:uiPriority w:val="32"/>
    <w:qFormat/>
    <w:rsid w:val="00082C38"/>
    <w:rPr>
      <w:b/>
      <w:bCs/>
      <w:smallCaps/>
      <w:color w:val="auto"/>
      <w:spacing w:val="5"/>
      <w:u w:val="single"/>
    </w:rPr>
  </w:style>
  <w:style w:type="paragraph" w:customStyle="1" w:styleId="2ColumnHeading">
    <w:name w:val="2Column Heading"/>
    <w:basedOn w:val="BodyText"/>
    <w:qFormat/>
    <w:rsid w:val="00082C38"/>
    <w:pPr>
      <w:spacing w:after="60"/>
      <w:ind w:left="-2268"/>
    </w:pPr>
    <w:rPr>
      <w:b/>
    </w:rPr>
  </w:style>
  <w:style w:type="paragraph" w:customStyle="1" w:styleId="Heading1TOC">
    <w:name w:val="Heading1 TOC"/>
    <w:basedOn w:val="Normal"/>
    <w:qFormat/>
    <w:rsid w:val="00082C38"/>
    <w:pPr>
      <w:spacing w:before="240" w:after="120"/>
    </w:pPr>
    <w:rPr>
      <w:rFonts w:ascii="Times New Roman" w:hAnsi="Times New Roman"/>
      <w:b/>
      <w:sz w:val="32"/>
    </w:rPr>
  </w:style>
  <w:style w:type="paragraph" w:customStyle="1" w:styleId="Heading2TOC">
    <w:name w:val="Heading2 TOC"/>
    <w:basedOn w:val="Normal"/>
    <w:qFormat/>
    <w:rsid w:val="00082C38"/>
    <w:pPr>
      <w:spacing w:before="240" w:after="60"/>
    </w:pPr>
    <w:rPr>
      <w:rFonts w:ascii="Times New Roman" w:hAnsi="Times New Roman"/>
      <w:b/>
      <w:sz w:val="28"/>
    </w:rPr>
  </w:style>
  <w:style w:type="character" w:customStyle="1" w:styleId="Underline">
    <w:name w:val="Underline"/>
    <w:basedOn w:val="DefaultParagraphFont"/>
    <w:qFormat/>
    <w:rsid w:val="00082C38"/>
    <w:rPr>
      <w:u w:val="single"/>
    </w:rPr>
  </w:style>
  <w:style w:type="character" w:customStyle="1" w:styleId="BoldandItalics">
    <w:name w:val="Bold and Italics"/>
    <w:qFormat/>
    <w:rsid w:val="00082C38"/>
    <w:rPr>
      <w:b/>
      <w:i/>
      <w:u w:val="none"/>
    </w:rPr>
  </w:style>
  <w:style w:type="paragraph" w:styleId="BalloonText">
    <w:name w:val="Balloon Text"/>
    <w:basedOn w:val="Normal"/>
    <w:link w:val="BalloonTextChar"/>
    <w:rsid w:val="00082C38"/>
    <w:rPr>
      <w:rFonts w:ascii="Tahoma" w:hAnsi="Tahoma" w:cs="Tahoma"/>
      <w:sz w:val="16"/>
      <w:szCs w:val="16"/>
    </w:rPr>
  </w:style>
  <w:style w:type="character" w:customStyle="1" w:styleId="BalloonTextChar">
    <w:name w:val="Balloon Text Char"/>
    <w:basedOn w:val="DefaultParagraphFont"/>
    <w:link w:val="BalloonText"/>
    <w:rsid w:val="00082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C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C38"/>
    <w:rPr>
      <w:b/>
      <w:color w:val="660033"/>
      <w:spacing w:val="0"/>
    </w:rPr>
  </w:style>
  <w:style w:type="paragraph" w:customStyle="1" w:styleId="Nameditemlist">
    <w:name w:val="Named item list"/>
    <w:basedOn w:val="BodyText"/>
    <w:qFormat/>
    <w:rsid w:val="00082C38"/>
    <w:pPr>
      <w:tabs>
        <w:tab w:val="left" w:pos="2835"/>
      </w:tabs>
      <w:ind w:left="2835" w:hanging="2835"/>
    </w:pPr>
  </w:style>
  <w:style w:type="paragraph" w:customStyle="1" w:styleId="BodyTextnopadding">
    <w:name w:val="Body Text no padding"/>
    <w:basedOn w:val="BodyText"/>
    <w:qFormat/>
    <w:rsid w:val="00082C3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4134</Characters>
  <Application>Microsoft Office Word</Application>
  <DocSecurity>0</DocSecurity>
  <Lines>103</Lines>
  <Paragraphs>71</Paragraphs>
  <ScaleCrop>false</ScaleCrop>
  <Company>Author-it Software Corporation Ltd.</Company>
  <LinksUpToDate>false</LinksUpToDate>
  <CharactersWithSpaces>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UEGNSG515 Use control centre systems to monitor and control gas infrastructure</dc:title>
  <dc:subject>Approved</dc:subject>
  <dc:creator>Australian Industry Standards</dc:creator>
  <cp:keywords>Release: 1</cp:keywords>
  <dc:description>Review Date: 12 April 2008</dc:description>
  <cp:lastModifiedBy>HSD_TPCMSd.prod</cp:lastModifiedBy>
  <cp:revision>3</cp:revision>
  <dcterms:created xsi:type="dcterms:W3CDTF">2018-09-05T06:04:00Z</dcterms:created>
  <dcterms:modified xsi:type="dcterms:W3CDTF">2018-09-05T06:04:00Z</dcterms:modified>
</cp:coreProperties>
</file>