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99D" w:rsidP="005D3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UEGNSG513 Manage emergencies and critical incidents for gas infrastructure</w:t>
      </w:r>
      <w:r>
        <w:fldChar w:fldCharType="end"/>
      </w:r>
    </w:p>
    <w:p w:rsidR="005D399D" w:rsidP="005D399D">
      <w:pPr>
        <w:pStyle w:val="Version"/>
        <w:sectPr w:rsidSect="00CF5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5AB" w:rsidP="00CF55AB">
      <w:pPr>
        <w:pStyle w:val="SuperHeading"/>
      </w:pPr>
      <w:r w:rsidRPr="00CF55AB">
        <w:t>UEGNSG513 Manage emergencies and critical incidents for gas infrastructure</w:t>
      </w:r>
    </w:p>
    <w:p w:rsidR="00000000" w:rsidRPr="00CF55AB" w:rsidP="00CF55AB">
      <w:pPr>
        <w:pStyle w:val="Heading1"/>
      </w:pPr>
      <w:bookmarkStart w:id="1" w:name="O_967497"/>
      <w:bookmarkEnd w:id="1"/>
      <w:r w:rsidRPr="00CF55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>Release 1. This is the first release of this unit of competency in the UEG Gas Industry Training Package.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2" w:name="O_967498"/>
      <w:bookmarkEnd w:id="2"/>
      <w:r w:rsidRPr="00CF55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 xml:space="preserve">This unit involves the skills and knowledge required to manage emergencies and critical incidents for gas infrastructure facilities. </w:t>
            </w:r>
          </w:p>
          <w:p w:rsidR="00000000" w:rsidRPr="00CF55AB" w:rsidP="00CF55AB">
            <w:pPr>
              <w:pStyle w:val="BodyText"/>
            </w:pPr>
            <w:r w:rsidRPr="00CF55AB">
              <w:t>It includes managing incidents of a critical nature that may impact on the operational effectiveness of the plant or syste</w:t>
            </w:r>
            <w:r w:rsidRPr="00CF55AB">
              <w:t>m, endanger human life or property and/or have an adverse impact on the environment.</w:t>
            </w:r>
          </w:p>
          <w:p w:rsidR="00000000" w:rsidRPr="00CF55AB" w:rsidP="00CF55AB">
            <w:pPr>
              <w:pStyle w:val="BodyText"/>
            </w:pPr>
            <w:r w:rsidRPr="00CF55AB">
              <w:t xml:space="preserve">This unit is intended to augment formally acquired competencies. </w:t>
            </w:r>
          </w:p>
          <w:p w:rsidR="00000000" w:rsidRPr="00CF55AB" w:rsidP="00CF55AB">
            <w:pPr>
              <w:pStyle w:val="BodyText"/>
            </w:pPr>
            <w:r w:rsidRPr="00CF55AB">
              <w:t>No licensing, legislative or certification requirements apply to this unit at the time of publication.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3" w:name="O_967499"/>
      <w:bookmarkEnd w:id="3"/>
      <w:r w:rsidRPr="00CF55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>HLTAID003 Provide first aid</w:t>
            </w:r>
          </w:p>
          <w:p w:rsidR="00000000" w:rsidRPr="00CF55AB" w:rsidP="00CF55AB">
            <w:pPr>
              <w:pStyle w:val="BodyText"/>
            </w:pPr>
            <w:r w:rsidRPr="00CF55AB">
              <w:t>UEGNSG141 Apply workplace health and safety regulations, codes and practices in the gas supply industry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4" w:name="O_967500"/>
      <w:bookmarkEnd w:id="4"/>
      <w:r w:rsidRPr="00CF55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>Control Centre Discipline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5" w:name="O_967501"/>
      <w:bookmarkEnd w:id="5"/>
      <w:r w:rsidRPr="00CF55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>Gas Industry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6" w:name="O_967502"/>
      <w:bookmarkEnd w:id="6"/>
      <w:r w:rsidRPr="00CF55A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PERFORMANCE CRITERIA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Performance criteria describe the performance needed to demonstrate achievement of the element.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rPr>
                <w:rStyle w:val="SpecialBold"/>
              </w:rPr>
              <w:t xml:space="preserve">Prepare to manage critical </w:t>
            </w:r>
            <w:r w:rsidRPr="00CF55AB">
              <w:rPr>
                <w:rStyle w:val="SpecialBold"/>
              </w:rPr>
              <w:t>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 xml:space="preserve">Workplace procedures and contingency plans for </w:t>
            </w:r>
            <w:r w:rsidRPr="00CF55AB">
              <w:t xml:space="preserve">dealing with emergencies and critical incidents are identified 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Incident/threat is analysed, prioritised and sequenced for the most efficient and effective outco</w:t>
            </w:r>
            <w:r w:rsidRPr="00CF55AB">
              <w:t>me following consultation with others for completion within acceptable timeframes in accordance with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Hazards and work health and safety (WHS)/occupational health and safety (OHS) risks are identified, assessed and prioritised, and control measures implemented and monitored in accordance with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System constraints are identified fo</w:t>
            </w:r>
            <w:r w:rsidRPr="00CF55AB">
              <w:t xml:space="preserve">r work sites in accordance with workplace procedures and communicated to relevant person/s 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Operational and commercial requirements are communicated to stakeholders in accordance with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WHS/OHS, environmental and sustainabl</w:t>
            </w:r>
            <w:r w:rsidRPr="00CF55AB">
              <w:t>e energy policies and procedures related to the work are identified to ensure safe systems of work are followed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Communication with authorised person/s, authorities, clients and land owners is conducted and work coordinated in accordance with workpla</w:t>
            </w:r>
            <w:r w:rsidRPr="00CF55AB">
              <w:t>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rPr>
                <w:rStyle w:val="SpecialBold"/>
              </w:rPr>
              <w:t>Implement incident response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WHS/OHS risk control measures and policies and procedures are followed in accordance with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Incident information regarding the scope and severity of the incident is obtained and recorded in accordance with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Incident information is analysed and assessed and appropriate action taken in accordance with incident response st</w:t>
            </w:r>
            <w:r w:rsidRPr="00CF55AB">
              <w:t>rategy and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WHS/OHS risks and incidents are identified and actioned in accordance with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Communication with incident support services and relevant stakeholders is established in accordance with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Actions are taken to reduce the effect of the incident to minimise threats to the public, pipeline, facilities and environm</w:t>
            </w:r>
            <w:r w:rsidRPr="00CF55AB">
              <w:t>ent in accordance with requirements, incident response strategy and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Incident is continually monitored and assessed for changes and responded to in accordance with incident response strategy and workplace procedures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rPr>
                <w:rStyle w:val="SpecialBold"/>
              </w:rPr>
              <w:t>Complete p</w:t>
            </w:r>
            <w:r w:rsidRPr="00CF55AB">
              <w:rPr>
                <w:rStyle w:val="SpecialBold"/>
              </w:rPr>
              <w:t>rocedures for managing critical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t>Work completion documentation, records and reports are completed, processed and appropriate persons notified</w:t>
            </w:r>
          </w:p>
        </w:tc>
      </w:tr>
      <w:tr w:rsidTr="00CF55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AB">
            <w:pPr>
              <w:pStyle w:val="BodyText"/>
              <w:rPr>
                <w:lang w:val="en-NZ"/>
              </w:rPr>
            </w:pPr>
            <w:r w:rsidRPr="00CF55A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>Debriefing is conducted with relevant person/s to review incident response procedures and develop recommendations for changes to workplace procedures, as required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7" w:name="O_967503"/>
      <w:bookmarkEnd w:id="7"/>
      <w:r w:rsidRPr="00CF55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 xml:space="preserve">Foundation skills essential to performance are explicit </w:t>
            </w:r>
            <w:r w:rsidRPr="00CF55AB">
              <w:t>in the performance criteria of this unit of competency.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8" w:name="O_967504"/>
      <w:bookmarkEnd w:id="8"/>
      <w:r w:rsidRPr="00CF55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>Range is restricted to essential operating conditions and any other variables essential to the work environment.</w:t>
            </w:r>
          </w:p>
          <w:p w:rsidR="00000000" w:rsidRPr="00CF55AB" w:rsidP="00CF55AB">
            <w:pPr>
              <w:pStyle w:val="BodyText"/>
            </w:pPr>
            <w:r w:rsidRPr="00CF55AB">
              <w:t>Non-essential conditions may be found in the UEG</w:t>
            </w:r>
            <w:r w:rsidRPr="00CF55AB">
              <w:t xml:space="preserve"> Gas Industry Training Package Companion Volume Implementation Guide.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9" w:name="O_967505"/>
      <w:bookmarkEnd w:id="9"/>
      <w:r w:rsidRPr="00CF55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5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AB" w:rsidP="00CF55AB">
            <w:pPr>
              <w:pStyle w:val="BodyText"/>
            </w:pPr>
            <w:r w:rsidRPr="00CF55AB">
              <w:t>This unit replaces and is equivalent to UEGNSG513A Manage emergencies and critical incidents for gas infrastructure.</w:t>
            </w:r>
          </w:p>
        </w:tc>
      </w:tr>
    </w:tbl>
    <w:p w:rsidR="00000000" w:rsidRPr="00CF55AB" w:rsidP="00CF55AB">
      <w:pPr>
        <w:pStyle w:val="NoPaddingFontSize1"/>
      </w:pPr>
    </w:p>
    <w:p w:rsidR="00000000" w:rsidRPr="00CF55AB" w:rsidP="00CF55AB">
      <w:pPr>
        <w:pStyle w:val="AllowPageBreak"/>
      </w:pPr>
    </w:p>
    <w:p w:rsidR="00000000" w:rsidRPr="00CF55AB" w:rsidP="00CF55AB">
      <w:pPr>
        <w:pStyle w:val="Heading1"/>
      </w:pPr>
      <w:bookmarkStart w:id="10" w:name="O_967512"/>
      <w:bookmarkEnd w:id="10"/>
      <w:r w:rsidRPr="00CF55AB">
        <w:t>Links</w:t>
      </w:r>
    </w:p>
    <w:p w:rsidR="00000000" w:rsidRPr="00CF55AB" w:rsidP="00CF55AB">
      <w:pPr>
        <w:pStyle w:val="BodyText"/>
      </w:pPr>
      <w:r w:rsidRPr="00CF55AB">
        <w:t>Companion Volume Implementation Guides are found in VETNet - https://vetnet.education.gov.au/Pages/TrainingDocs.aspx?q=6a6c032e-ffcb-4f3d-8063-415efbd261e8</w:t>
      </w:r>
    </w:p>
    <w:p w:rsidR="00000000" w:rsidRPr="00CF55AB" w:rsidP="00CF55AB"/>
    <w:sectPr w:rsidSect="00CF55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AB" w:rsidRPr="005D399D" w:rsidP="005D3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9D" w:rsidP="00CF5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99D" w:rsidP="00CF5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399D" w:rsidP="00CF5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5AB" w:rsidRPr="005D399D" w:rsidP="005D3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9D" w:rsidRPr="002D2AF8" w:rsidP="00CF5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UEGNSG513 Manage emergencies and critical incidents for gas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September 2018</w:t>
    </w:r>
    <w:r>
      <w:fldChar w:fldCharType="end"/>
    </w:r>
  </w:p>
  <w:p w:rsidR="005D399D" w:rsidP="00CF5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5AB"/>
  </w:style>
  <w:style w:type="character" w:customStyle="1" w:styleId="Heading1Char">
    <w:name w:val="Heading 1 Char"/>
    <w:basedOn w:val="DefaultParagraphFont"/>
    <w:link w:val="Heading1"/>
    <w:rsid w:val="00CF5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5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55AB"/>
    <w:rPr>
      <w:b/>
      <w:spacing w:val="0"/>
    </w:rPr>
  </w:style>
  <w:style w:type="paragraph" w:customStyle="1" w:styleId="SuperHeading">
    <w:name w:val="SuperHeading"/>
    <w:basedOn w:val="Normal"/>
    <w:rsid w:val="00CF5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5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5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55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5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5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5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5AB"/>
    <w:rPr>
      <w:i/>
    </w:rPr>
  </w:style>
  <w:style w:type="paragraph" w:styleId="Caption">
    <w:name w:val="caption"/>
    <w:basedOn w:val="BodyText"/>
    <w:next w:val="Normal"/>
    <w:qFormat/>
    <w:rsid w:val="00CF5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5AB"/>
  </w:style>
  <w:style w:type="paragraph" w:styleId="TableofFigures">
    <w:name w:val="table of figures"/>
    <w:basedOn w:val="Normal"/>
    <w:next w:val="Normal"/>
    <w:semiHidden/>
    <w:rsid w:val="00CF5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5AB"/>
    <w:pPr>
      <w:numPr>
        <w:numId w:val="9"/>
      </w:numPr>
    </w:pPr>
  </w:style>
  <w:style w:type="character" w:customStyle="1" w:styleId="WingdingSymbols">
    <w:name w:val="Wingding Symbols"/>
    <w:rsid w:val="00CF55AB"/>
    <w:rPr>
      <w:rFonts w:ascii="Wingdings" w:hAnsi="Wingdings"/>
    </w:rPr>
  </w:style>
  <w:style w:type="paragraph" w:customStyle="1" w:styleId="TableHeading">
    <w:name w:val="Table Heading"/>
    <w:basedOn w:val="HeadingBase"/>
    <w:rsid w:val="00CF5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5AB"/>
    <w:rPr>
      <w:color w:val="0033CC"/>
      <w:u w:val="none"/>
    </w:rPr>
  </w:style>
  <w:style w:type="paragraph" w:customStyle="1" w:styleId="BodyTextRight">
    <w:name w:val="Body Text Right"/>
    <w:basedOn w:val="BodyText"/>
    <w:rsid w:val="00CF5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5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5AB"/>
    <w:rPr>
      <w:sz w:val="32"/>
    </w:rPr>
  </w:style>
  <w:style w:type="paragraph" w:customStyle="1" w:styleId="HeadingProcedure">
    <w:name w:val="Heading Procedure"/>
    <w:basedOn w:val="HeadingBase"/>
    <w:next w:val="Normal"/>
    <w:rsid w:val="00CF5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5AB"/>
    <w:pPr>
      <w:spacing w:before="60" w:after="60"/>
    </w:pPr>
  </w:style>
  <w:style w:type="paragraph" w:styleId="ListContinue">
    <w:name w:val="List Continue"/>
    <w:basedOn w:val="List"/>
    <w:rsid w:val="00CF55AB"/>
    <w:pPr>
      <w:ind w:firstLine="0"/>
    </w:pPr>
  </w:style>
  <w:style w:type="paragraph" w:customStyle="1" w:styleId="ListNote">
    <w:name w:val="List Note"/>
    <w:basedOn w:val="List"/>
    <w:rsid w:val="00CF5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5AB"/>
    <w:rPr>
      <w:rFonts w:ascii="Courier New" w:hAnsi="Courier New"/>
    </w:rPr>
  </w:style>
  <w:style w:type="paragraph" w:customStyle="1" w:styleId="NoteBullet">
    <w:name w:val="Note Bullet"/>
    <w:basedOn w:val="Note"/>
    <w:rsid w:val="00CF5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5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5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5AB"/>
    <w:rPr>
      <w:b/>
      <w:smallCaps/>
    </w:rPr>
  </w:style>
  <w:style w:type="paragraph" w:customStyle="1" w:styleId="TableListNumber">
    <w:name w:val="Table List Number"/>
    <w:basedOn w:val="ListNumber"/>
    <w:rsid w:val="00CF5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5AB"/>
    <w:pPr>
      <w:numPr>
        <w:numId w:val="7"/>
      </w:numPr>
    </w:pPr>
  </w:style>
  <w:style w:type="paragraph" w:customStyle="1" w:styleId="ListAlpha2">
    <w:name w:val="List Alpha 2"/>
    <w:basedOn w:val="List2"/>
    <w:rsid w:val="00CF55AB"/>
    <w:pPr>
      <w:numPr>
        <w:numId w:val="6"/>
      </w:numPr>
    </w:pPr>
  </w:style>
  <w:style w:type="paragraph" w:styleId="List2">
    <w:name w:val="List 2"/>
    <w:basedOn w:val="BodyText"/>
    <w:rsid w:val="00CF5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5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5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55AB"/>
    <w:pPr>
      <w:numPr>
        <w:numId w:val="2"/>
      </w:numPr>
    </w:pPr>
  </w:style>
  <w:style w:type="paragraph" w:styleId="ListContinue2">
    <w:name w:val="List Continue 2"/>
    <w:basedOn w:val="List2"/>
    <w:rsid w:val="00CF55AB"/>
    <w:pPr>
      <w:ind w:firstLine="0"/>
    </w:pPr>
  </w:style>
  <w:style w:type="paragraph" w:styleId="ListContinue3">
    <w:name w:val="List Continue 3"/>
    <w:basedOn w:val="List3"/>
    <w:rsid w:val="00CF55AB"/>
    <w:pPr>
      <w:ind w:left="1021" w:firstLine="0"/>
    </w:pPr>
  </w:style>
  <w:style w:type="paragraph" w:styleId="ListContinue4">
    <w:name w:val="List Continue 4"/>
    <w:basedOn w:val="List4"/>
    <w:rsid w:val="00CF55AB"/>
    <w:pPr>
      <w:ind w:firstLine="0"/>
    </w:pPr>
  </w:style>
  <w:style w:type="paragraph" w:styleId="ListContinue5">
    <w:name w:val="List Continue 5"/>
    <w:basedOn w:val="List5"/>
    <w:rsid w:val="00CF55AB"/>
    <w:pPr>
      <w:ind w:firstLine="0"/>
    </w:pPr>
  </w:style>
  <w:style w:type="paragraph" w:styleId="ListNumber3">
    <w:name w:val="List Number 3"/>
    <w:basedOn w:val="List3"/>
    <w:rsid w:val="00CF55AB"/>
    <w:pPr>
      <w:numPr>
        <w:numId w:val="3"/>
      </w:numPr>
    </w:pPr>
  </w:style>
  <w:style w:type="paragraph" w:styleId="ListNumber4">
    <w:name w:val="List Number 4"/>
    <w:basedOn w:val="List4"/>
    <w:rsid w:val="00CF55AB"/>
    <w:pPr>
      <w:numPr>
        <w:numId w:val="4"/>
      </w:numPr>
    </w:pPr>
  </w:style>
  <w:style w:type="paragraph" w:styleId="ListNumber5">
    <w:name w:val="List Number 5"/>
    <w:basedOn w:val="List5"/>
    <w:rsid w:val="00CF55AB"/>
    <w:pPr>
      <w:numPr>
        <w:numId w:val="5"/>
      </w:numPr>
    </w:pPr>
  </w:style>
  <w:style w:type="paragraph" w:styleId="BlockText">
    <w:name w:val="Block Text"/>
    <w:basedOn w:val="Normal"/>
    <w:rsid w:val="00CF5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5AB"/>
    <w:rPr>
      <w:sz w:val="16"/>
      <w:vertAlign w:val="superscript"/>
    </w:rPr>
  </w:style>
  <w:style w:type="character" w:customStyle="1" w:styleId="Symbols">
    <w:name w:val="Symbols"/>
    <w:basedOn w:val="DefaultParagraphFont"/>
    <w:rsid w:val="00CF55AB"/>
    <w:rPr>
      <w:rFonts w:ascii="Symbol" w:hAnsi="Symbol"/>
    </w:rPr>
  </w:style>
  <w:style w:type="character" w:customStyle="1" w:styleId="MenuOptions">
    <w:name w:val="Menu Options"/>
    <w:basedOn w:val="DefaultParagraphFont"/>
    <w:rsid w:val="00CF5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5AB"/>
    <w:rPr>
      <w:b/>
    </w:rPr>
  </w:style>
  <w:style w:type="character" w:customStyle="1" w:styleId="Underlined">
    <w:name w:val="Underlined"/>
    <w:basedOn w:val="DefaultParagraphFont"/>
    <w:rsid w:val="00CF55AB"/>
    <w:rPr>
      <w:u w:val="single"/>
    </w:rPr>
  </w:style>
  <w:style w:type="paragraph" w:customStyle="1" w:styleId="TableBodyTextRight">
    <w:name w:val="Table Body Text Right"/>
    <w:basedOn w:val="TableBodyText"/>
    <w:rsid w:val="00CF5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5AB"/>
    <w:rPr>
      <w:sz w:val="18"/>
    </w:rPr>
  </w:style>
  <w:style w:type="paragraph" w:customStyle="1" w:styleId="BodySmallRight">
    <w:name w:val="Body Small Right"/>
    <w:basedOn w:val="BodyTextRight"/>
    <w:rsid w:val="00CF55AB"/>
    <w:rPr>
      <w:sz w:val="18"/>
      <w:szCs w:val="18"/>
    </w:rPr>
  </w:style>
  <w:style w:type="paragraph" w:customStyle="1" w:styleId="MarginEdition">
    <w:name w:val="Margin Edition"/>
    <w:basedOn w:val="MarginNote"/>
    <w:rsid w:val="00CF5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5AB"/>
    <w:rPr>
      <w:sz w:val="2"/>
      <w:szCs w:val="2"/>
    </w:rPr>
  </w:style>
  <w:style w:type="character" w:customStyle="1" w:styleId="Small">
    <w:name w:val="Small"/>
    <w:basedOn w:val="DefaultParagraphFont"/>
    <w:rsid w:val="00CF55AB"/>
    <w:rPr>
      <w:sz w:val="16"/>
    </w:rPr>
  </w:style>
  <w:style w:type="paragraph" w:customStyle="1" w:styleId="WideTable">
    <w:name w:val="Wide Table"/>
    <w:basedOn w:val="Normal"/>
    <w:rsid w:val="00CF5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5AB"/>
  </w:style>
  <w:style w:type="paragraph" w:styleId="Quote">
    <w:name w:val="Quote"/>
    <w:basedOn w:val="Heading1"/>
    <w:link w:val="QuoteChar"/>
    <w:qFormat/>
    <w:rsid w:val="00CF5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5AB"/>
    <w:pPr>
      <w:pageBreakBefore/>
    </w:pPr>
  </w:style>
  <w:style w:type="paragraph" w:customStyle="1" w:styleId="Border">
    <w:name w:val="Border"/>
    <w:basedOn w:val="Normal"/>
    <w:qFormat/>
    <w:rsid w:val="00CF5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5AB"/>
    <w:rPr>
      <w:u w:val="single"/>
    </w:rPr>
  </w:style>
  <w:style w:type="character" w:customStyle="1" w:styleId="BoldandItalics">
    <w:name w:val="Bold and Italics"/>
    <w:qFormat/>
    <w:rsid w:val="00CF55AB"/>
    <w:rPr>
      <w:b/>
      <w:i/>
      <w:u w:val="none"/>
    </w:rPr>
  </w:style>
  <w:style w:type="paragraph" w:styleId="BalloonText">
    <w:name w:val="Balloon Text"/>
    <w:basedOn w:val="Normal"/>
    <w:link w:val="BalloonTextChar"/>
    <w:rsid w:val="00CF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5A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3846</Characters>
  <Application>Microsoft Office Word</Application>
  <DocSecurity>0</DocSecurity>
  <Lines>170</Lines>
  <Paragraphs>69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UEGNSG513 Manage emergencies and critical incidents for gas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2018-09-05T06:08:00Z</dcterms:created>
  <dcterms:modified xsi:type="dcterms:W3CDTF">2018-09-05T06:08:00Z</dcterms:modified>
</cp:coreProperties>
</file>