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87C82" w:rsidP="00887C82">
      <w:pPr>
        <w:pStyle w:val="Title"/>
      </w:pPr>
      <w:r>
        <w:fldChar w:fldCharType="begin"/>
      </w:r>
      <w:r>
        <w:instrText xml:space="preserve"> TITLE   \* MERGEFORMAT </w:instrText>
      </w:r>
      <w:r>
        <w:fldChar w:fldCharType="separate"/>
      </w:r>
      <w:r>
        <w:t>Assessment Requirements for UEGNSG512 Control centre communication with gas industry stakeholders</w:t>
      </w:r>
      <w:r>
        <w:fldChar w:fldCharType="end"/>
      </w:r>
    </w:p>
    <w:p w:rsidR="00887C82" w:rsidP="00887C82">
      <w:pPr>
        <w:pStyle w:val="Version"/>
        <w:sectPr w:rsidSect="00DF7EC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F7EC4" w:rsidP="00DF7EC4">
      <w:pPr>
        <w:pStyle w:val="SuperHeading"/>
      </w:pPr>
      <w:r w:rsidRPr="00DF7EC4">
        <w:t>Assessment Requirements for UEGNSG512 Control centre communication with gas industry stakeholders</w:t>
      </w:r>
    </w:p>
    <w:p w:rsidR="00000000" w:rsidRPr="00DF7EC4" w:rsidP="00DF7EC4">
      <w:pPr>
        <w:pStyle w:val="Heading1"/>
      </w:pPr>
      <w:bookmarkStart w:id="1" w:name="O_967488"/>
      <w:bookmarkEnd w:id="1"/>
      <w:r w:rsidRPr="00DF7EC4">
        <w:t>Modification History</w:t>
      </w:r>
    </w:p>
    <w:tbl>
      <w:tblPr>
        <w:tblW w:w="9497" w:type="dxa"/>
        <w:tblLayout w:type="fixed"/>
        <w:tblCellMar>
          <w:left w:w="62" w:type="dxa"/>
          <w:right w:w="62" w:type="dxa"/>
        </w:tblCellMar>
        <w:tblLook w:val="0000"/>
      </w:tblPr>
      <w:tblGrid>
        <w:gridCol w:w="9497"/>
      </w:tblGrid>
      <w:tr w:rsidTr="00DF7EC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F7EC4" w:rsidP="00DF7EC4">
            <w:pPr>
              <w:pStyle w:val="BodyText"/>
            </w:pPr>
            <w:r w:rsidRPr="00DF7EC4">
              <w:t>Release 1. This is the first release of this unit of competency in the UEG Gas Industry Training Package.</w:t>
            </w:r>
          </w:p>
        </w:tc>
      </w:tr>
    </w:tbl>
    <w:p w:rsidR="00000000" w:rsidRPr="00DF7EC4" w:rsidP="00DF7EC4">
      <w:pPr>
        <w:pStyle w:val="NoPaddingFontSize1"/>
      </w:pPr>
    </w:p>
    <w:p w:rsidR="00000000" w:rsidRPr="00DF7EC4" w:rsidP="00DF7EC4">
      <w:pPr>
        <w:pStyle w:val="AllowPageBreak"/>
      </w:pPr>
    </w:p>
    <w:p w:rsidR="00000000" w:rsidRPr="00DF7EC4" w:rsidP="00DF7EC4">
      <w:pPr>
        <w:pStyle w:val="Heading1"/>
      </w:pPr>
      <w:bookmarkStart w:id="2" w:name="O_967489"/>
      <w:bookmarkEnd w:id="2"/>
      <w:r w:rsidRPr="00DF7EC4">
        <w:t>Performance Evidence</w:t>
      </w:r>
    </w:p>
    <w:tbl>
      <w:tblPr>
        <w:tblW w:w="9497" w:type="dxa"/>
        <w:tblLayout w:type="fixed"/>
        <w:tblCellMar>
          <w:left w:w="62" w:type="dxa"/>
          <w:right w:w="62" w:type="dxa"/>
        </w:tblCellMar>
        <w:tblLook w:val="0000"/>
      </w:tblPr>
      <w:tblGrid>
        <w:gridCol w:w="9497"/>
      </w:tblGrid>
      <w:tr w:rsidTr="00DF7EC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F7EC4">
            <w:pPr>
              <w:pStyle w:val="BodyText"/>
              <w:rPr>
                <w:lang w:val="en-NZ"/>
              </w:rPr>
            </w:pPr>
            <w:r w:rsidRPr="00DF7EC4">
              <w:t xml:space="preserve">Evidence required to demonstrate competence in this unit must be relevant to and satisfy all of the requirements of the elements, performance criteria and range of conditions on at least two separate occasions and include: </w:t>
            </w:r>
          </w:p>
        </w:tc>
      </w:tr>
      <w:tr w:rsidTr="00DF7EC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F7EC4" w:rsidP="00DF7EC4">
            <w:pPr>
              <w:pStyle w:val="ListBullet"/>
            </w:pPr>
            <w:r w:rsidRPr="00DF7EC4">
              <w:t>a</w:t>
            </w:r>
            <w:r w:rsidRPr="00DF7EC4">
              <w:t>nalysing communication process functions and problems</w:t>
            </w:r>
          </w:p>
          <w:p w:rsidR="00000000" w:rsidRPr="00DF7EC4" w:rsidP="00DF7EC4">
            <w:pPr>
              <w:pStyle w:val="ListBullet"/>
            </w:pPr>
            <w:r w:rsidRPr="00DF7EC4">
              <w:t>applying relevant customer service policies and procedures</w:t>
            </w:r>
          </w:p>
          <w:p w:rsidR="00000000" w:rsidRPr="00DF7EC4" w:rsidP="00DF7EC4">
            <w:pPr>
              <w:pStyle w:val="ListBullet"/>
            </w:pPr>
            <w:r w:rsidRPr="00DF7EC4">
              <w:t>applying relevant work health and safety (WHS)/occupational health and safety (OHS) requirements, including using of risk control measures</w:t>
            </w:r>
          </w:p>
          <w:p w:rsidR="00000000" w:rsidRPr="00DF7EC4" w:rsidP="00DF7EC4">
            <w:pPr>
              <w:pStyle w:val="ListBullet"/>
            </w:pPr>
            <w:r w:rsidRPr="00DF7EC4">
              <w:t>appl</w:t>
            </w:r>
            <w:r w:rsidRPr="00DF7EC4">
              <w:t>ying sustainable energy principles and practices</w:t>
            </w:r>
          </w:p>
          <w:p w:rsidR="00000000" w:rsidRPr="00DF7EC4" w:rsidP="00DF7EC4">
            <w:pPr>
              <w:pStyle w:val="ListBullet"/>
            </w:pPr>
            <w:r w:rsidRPr="00DF7EC4">
              <w:t>communicating effectively with a variety of gas industry stakeholders</w:t>
            </w:r>
          </w:p>
          <w:p w:rsidR="00000000" w:rsidRPr="00DF7EC4" w:rsidP="00DF7EC4">
            <w:pPr>
              <w:pStyle w:val="ListBullet"/>
            </w:pPr>
            <w:r w:rsidRPr="00DF7EC4">
              <w:t>completing procedures for communication and liaison with gas industry stakeholders</w:t>
            </w:r>
          </w:p>
          <w:p w:rsidR="00000000" w:rsidRPr="00DF7EC4" w:rsidP="00DF7EC4">
            <w:pPr>
              <w:pStyle w:val="ListBullet"/>
            </w:pPr>
            <w:r w:rsidRPr="00DF7EC4">
              <w:t>dealing effectively with unplanned events in accordance with workplace procedures in a manner that minimises risk to personnel and equipment</w:t>
            </w:r>
          </w:p>
          <w:p w:rsidR="00000000" w:rsidRPr="00DF7EC4" w:rsidP="00DF7EC4">
            <w:pPr>
              <w:pStyle w:val="ListBullet"/>
            </w:pPr>
            <w:r w:rsidRPr="00DF7EC4">
              <w:t>determining communication requirements for gas industry stakeholders</w:t>
            </w:r>
          </w:p>
          <w:p w:rsidR="00000000" w:rsidRPr="00DF7EC4" w:rsidP="00DF7EC4">
            <w:pPr>
              <w:pStyle w:val="ListBullet"/>
            </w:pPr>
            <w:r w:rsidRPr="00DF7EC4">
              <w:t>identifying and carrying out gas industry stak</w:t>
            </w:r>
            <w:r w:rsidRPr="00DF7EC4">
              <w:t>eholders control centre communication requirements</w:t>
            </w:r>
          </w:p>
          <w:p w:rsidR="00000000" w:rsidRPr="00DF7EC4" w:rsidP="00DF7EC4">
            <w:pPr>
              <w:pStyle w:val="ListBullet"/>
            </w:pPr>
            <w:r w:rsidRPr="00DF7EC4">
              <w:t>locating, interpreting and applying relevant information</w:t>
            </w:r>
          </w:p>
          <w:p w:rsidR="00000000" w:rsidRPr="00DF7EC4" w:rsidP="00DF7EC4">
            <w:pPr>
              <w:pStyle w:val="ListBullet"/>
            </w:pPr>
            <w:r w:rsidRPr="00DF7EC4">
              <w:t>maintaining relevant workplace records</w:t>
            </w:r>
          </w:p>
          <w:p w:rsidR="00000000" w:rsidRPr="00DF7EC4" w:rsidP="00DF7EC4">
            <w:pPr>
              <w:pStyle w:val="ListBullet"/>
            </w:pPr>
            <w:r w:rsidRPr="00DF7EC4">
              <w:t>using appropriate workplace language and communication technologies and techniques</w:t>
            </w:r>
          </w:p>
          <w:p w:rsidR="00000000" w:rsidRPr="00DF7EC4" w:rsidP="00DF7EC4">
            <w:pPr>
              <w:pStyle w:val="ListBullet"/>
            </w:pPr>
            <w:r w:rsidRPr="00DF7EC4">
              <w:t>using strategies for deali</w:t>
            </w:r>
            <w:r w:rsidRPr="00DF7EC4">
              <w:t>ng with difficult situations.</w:t>
            </w:r>
          </w:p>
        </w:tc>
      </w:tr>
    </w:tbl>
    <w:p w:rsidR="00000000" w:rsidRPr="00DF7EC4" w:rsidP="00DF7EC4">
      <w:pPr>
        <w:pStyle w:val="NoPaddingFontSize1"/>
      </w:pPr>
    </w:p>
    <w:p w:rsidR="00000000" w:rsidRPr="00DF7EC4" w:rsidP="00DF7EC4">
      <w:pPr>
        <w:pStyle w:val="AllowPageBreak"/>
      </w:pPr>
    </w:p>
    <w:p w:rsidR="00000000" w:rsidRPr="00DF7EC4" w:rsidP="00DF7EC4">
      <w:pPr>
        <w:pStyle w:val="Heading1"/>
      </w:pPr>
      <w:bookmarkStart w:id="3" w:name="O_967490"/>
      <w:bookmarkEnd w:id="3"/>
      <w:r w:rsidRPr="00DF7EC4">
        <w:t>Knowledge Evidence</w:t>
      </w:r>
    </w:p>
    <w:tbl>
      <w:tblPr>
        <w:tblW w:w="9497" w:type="dxa"/>
        <w:tblLayout w:type="fixed"/>
        <w:tblCellMar>
          <w:left w:w="62" w:type="dxa"/>
          <w:right w:w="62" w:type="dxa"/>
        </w:tblCellMar>
        <w:tblLook w:val="0000"/>
      </w:tblPr>
      <w:tblGrid>
        <w:gridCol w:w="9497"/>
      </w:tblGrid>
      <w:tr w:rsidTr="00DF7EC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F7EC4">
            <w:pPr>
              <w:pStyle w:val="BodyText"/>
              <w:rPr>
                <w:lang w:val="en-NZ"/>
              </w:rPr>
            </w:pPr>
            <w:r w:rsidRPr="00DF7EC4">
              <w:t>Evidence required to demonstrate competence in this unit must be relevant to and satisfy all of the requirements of the elements, performance criteria and range of conditions and include k</w:t>
            </w:r>
            <w:r w:rsidRPr="00DF7EC4">
              <w:t xml:space="preserve">nowledge of: </w:t>
            </w:r>
          </w:p>
        </w:tc>
      </w:tr>
      <w:tr w:rsidTr="00DF7EC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F7EC4" w:rsidP="00DF7EC4">
            <w:pPr>
              <w:pStyle w:val="ListBullet"/>
            </w:pPr>
            <w:r w:rsidRPr="00DF7EC4">
              <w:t>control centre communication, including oral, written or electronic communications, with various stakeholders, including:</w:t>
            </w:r>
          </w:p>
          <w:p w:rsidR="00000000" w:rsidRPr="00DF7EC4" w:rsidP="00DF7EC4">
            <w:pPr>
              <w:pStyle w:val="ListBullet2"/>
            </w:pPr>
            <w:r w:rsidRPr="00DF7EC4">
              <w:t>workplace colleagues</w:t>
            </w:r>
          </w:p>
          <w:p w:rsidR="00000000" w:rsidRPr="00DF7EC4" w:rsidP="00DF7EC4">
            <w:pPr>
              <w:pStyle w:val="ListBullet2"/>
            </w:pPr>
            <w:r w:rsidRPr="00DF7EC4">
              <w:t>workplace managers</w:t>
            </w:r>
          </w:p>
          <w:p w:rsidR="00000000" w:rsidRPr="00DF7EC4" w:rsidP="00DF7EC4">
            <w:pPr>
              <w:pStyle w:val="ListBullet2"/>
            </w:pPr>
            <w:r w:rsidRPr="00DF7EC4">
              <w:t>relevant customers and suppliers</w:t>
            </w:r>
          </w:p>
          <w:p w:rsidR="00000000" w:rsidRPr="00DF7EC4" w:rsidP="00DF7EC4">
            <w:pPr>
              <w:pStyle w:val="ListBullet2"/>
            </w:pPr>
            <w:r w:rsidRPr="00DF7EC4">
              <w:t>regulatory bodies</w:t>
            </w:r>
          </w:p>
          <w:p w:rsidR="00000000" w:rsidRPr="00DF7EC4" w:rsidP="00DF7EC4">
            <w:pPr>
              <w:pStyle w:val="ListBullet2"/>
            </w:pPr>
            <w:r w:rsidRPr="00DF7EC4">
              <w:t>pr</w:t>
            </w:r>
            <w:r w:rsidRPr="00DF7EC4">
              <w:t>operty/land owners (including traditional land owners) and tenants</w:t>
            </w:r>
          </w:p>
          <w:p w:rsidR="00000000" w:rsidRPr="00DF7EC4" w:rsidP="00DF7EC4">
            <w:pPr>
              <w:pStyle w:val="ListBullet2"/>
            </w:pPr>
            <w:r w:rsidRPr="00DF7EC4">
              <w:t>emergency response organisations</w:t>
            </w:r>
          </w:p>
          <w:p w:rsidR="00000000" w:rsidRPr="00DF7EC4" w:rsidP="00DF7EC4">
            <w:pPr>
              <w:pStyle w:val="ListBullet"/>
            </w:pPr>
            <w:r w:rsidRPr="00DF7EC4">
              <w:t>control centre communication, negotiation and problem-solving skills required in a gas industry environment, including:</w:t>
            </w:r>
          </w:p>
          <w:p w:rsidR="00000000" w:rsidRPr="00DF7EC4" w:rsidP="00DF7EC4">
            <w:pPr>
              <w:pStyle w:val="ListBullet2"/>
            </w:pPr>
            <w:r w:rsidRPr="00DF7EC4">
              <w:t>monitor/introduce practices design</w:t>
            </w:r>
            <w:r w:rsidRPr="00DF7EC4">
              <w:t>ed to improve performance</w:t>
            </w:r>
          </w:p>
          <w:p w:rsidR="00000000" w:rsidRPr="00DF7EC4" w:rsidP="00DF7EC4">
            <w:pPr>
              <w:pStyle w:val="ListBullet2"/>
            </w:pPr>
            <w:r w:rsidRPr="00DF7EC4">
              <w:t>effective consultative processes</w:t>
            </w:r>
          </w:p>
          <w:p w:rsidR="00000000" w:rsidRPr="00DF7EC4" w:rsidP="00DF7EC4">
            <w:pPr>
              <w:pStyle w:val="ListBullet2"/>
            </w:pPr>
            <w:r w:rsidRPr="00DF7EC4">
              <w:t>communicate routine and non-routine information clearly to senior managers, peers and subordinates</w:t>
            </w:r>
          </w:p>
          <w:p w:rsidR="00000000" w:rsidRPr="00DF7EC4" w:rsidP="00DF7EC4">
            <w:pPr>
              <w:pStyle w:val="ListBullet2"/>
            </w:pPr>
            <w:r w:rsidRPr="00DF7EC4">
              <w:t>ability to liaise effectively with a range of clients</w:t>
            </w:r>
          </w:p>
          <w:p w:rsidR="00000000" w:rsidRPr="00DF7EC4" w:rsidP="00DF7EC4">
            <w:pPr>
              <w:pStyle w:val="ListBullet2"/>
            </w:pPr>
            <w:r w:rsidRPr="00DF7EC4">
              <w:t>clear and accurate observation and analytica</w:t>
            </w:r>
            <w:r w:rsidRPr="00DF7EC4">
              <w:t>l skills</w:t>
            </w:r>
          </w:p>
          <w:p w:rsidR="00000000" w:rsidRPr="00DF7EC4" w:rsidP="00DF7EC4">
            <w:pPr>
              <w:pStyle w:val="ListBullet2"/>
            </w:pPr>
            <w:r w:rsidRPr="00DF7EC4">
              <w:t>negotiation, dispute resolution and problem solving</w:t>
            </w:r>
          </w:p>
          <w:p w:rsidR="00000000" w:rsidRPr="00DF7EC4" w:rsidP="00DF7EC4">
            <w:pPr>
              <w:pStyle w:val="ListBullet"/>
            </w:pPr>
            <w:r w:rsidRPr="00DF7EC4">
              <w:t>gas industry products, processes and characteristics, including:</w:t>
            </w:r>
          </w:p>
          <w:p w:rsidR="00000000" w:rsidRPr="00DF7EC4" w:rsidP="00DF7EC4">
            <w:pPr>
              <w:pStyle w:val="ListBullet2"/>
            </w:pPr>
            <w:r w:rsidRPr="00DF7EC4">
              <w:t>gas pressure</w:t>
            </w:r>
          </w:p>
          <w:p w:rsidR="00000000" w:rsidRPr="00DF7EC4" w:rsidP="00DF7EC4">
            <w:pPr>
              <w:pStyle w:val="ListBullet2"/>
            </w:pPr>
            <w:r w:rsidRPr="00DF7EC4">
              <w:t>gas temperature</w:t>
            </w:r>
          </w:p>
          <w:p w:rsidR="00000000" w:rsidRPr="00DF7EC4" w:rsidP="00DF7EC4">
            <w:pPr>
              <w:pStyle w:val="ListBullet2"/>
            </w:pPr>
            <w:r w:rsidRPr="00DF7EC4">
              <w:t>compressibility</w:t>
            </w:r>
          </w:p>
          <w:p w:rsidR="00000000" w:rsidRPr="00DF7EC4" w:rsidP="00DF7EC4">
            <w:pPr>
              <w:pStyle w:val="ListBullet"/>
            </w:pPr>
            <w:r w:rsidRPr="00DF7EC4">
              <w:t>relevant job safety assessments or risk mitigation processes</w:t>
            </w:r>
          </w:p>
          <w:p w:rsidR="00000000" w:rsidRPr="00DF7EC4" w:rsidP="00DF7EC4">
            <w:pPr>
              <w:pStyle w:val="ListBullet"/>
            </w:pPr>
            <w:r w:rsidRPr="00DF7EC4">
              <w:t>relevant WHS/OHS legislated requirements</w:t>
            </w:r>
          </w:p>
          <w:p w:rsidR="00000000" w:rsidRPr="00DF7EC4" w:rsidP="00DF7EC4">
            <w:pPr>
              <w:pStyle w:val="ListBullet"/>
            </w:pPr>
            <w:r w:rsidRPr="00DF7EC4">
              <w:t>relevant workplace documentation</w:t>
            </w:r>
          </w:p>
          <w:p w:rsidR="00000000" w:rsidRPr="00DF7EC4" w:rsidP="00DF7EC4">
            <w:pPr>
              <w:pStyle w:val="ListBullet"/>
            </w:pPr>
            <w:r w:rsidRPr="00DF7EC4">
              <w:t>relevant workplace policies and procedures.</w:t>
            </w:r>
          </w:p>
        </w:tc>
      </w:tr>
    </w:tbl>
    <w:p w:rsidR="00000000" w:rsidRPr="00DF7EC4" w:rsidP="00DF7EC4">
      <w:pPr>
        <w:pStyle w:val="NoPaddingFontSize1"/>
      </w:pPr>
    </w:p>
    <w:p w:rsidR="00000000" w:rsidRPr="00DF7EC4" w:rsidP="00DF7EC4">
      <w:pPr>
        <w:pStyle w:val="AllowPageBreak"/>
      </w:pPr>
    </w:p>
    <w:p w:rsidR="00000000" w:rsidRPr="00DF7EC4" w:rsidP="00DF7EC4">
      <w:pPr>
        <w:pStyle w:val="Heading1"/>
      </w:pPr>
      <w:bookmarkStart w:id="4" w:name="O_967491"/>
      <w:bookmarkEnd w:id="4"/>
      <w:r w:rsidRPr="00DF7EC4">
        <w:t>Assessment Conditions</w:t>
      </w:r>
    </w:p>
    <w:tbl>
      <w:tblPr>
        <w:tblW w:w="9497" w:type="dxa"/>
        <w:tblLayout w:type="fixed"/>
        <w:tblCellMar>
          <w:left w:w="62" w:type="dxa"/>
          <w:right w:w="62" w:type="dxa"/>
        </w:tblCellMar>
        <w:tblLook w:val="0000"/>
      </w:tblPr>
      <w:tblGrid>
        <w:gridCol w:w="9497"/>
      </w:tblGrid>
      <w:tr w:rsidTr="00DF7EC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F7EC4" w:rsidP="00DF7EC4">
            <w:pPr>
              <w:pStyle w:val="BodyText"/>
            </w:pPr>
            <w:r w:rsidRPr="00DF7EC4">
              <w:t>As a minimum, ass</w:t>
            </w:r>
            <w:r w:rsidRPr="00DF7EC4">
              <w:t xml:space="preserve">essors must satisfy applicable regulatory requirements, which include requirements in the Standards for Registered Training Organisations current at the time of assessment. </w:t>
            </w:r>
          </w:p>
          <w:p w:rsidR="00000000" w:rsidRPr="00DF7EC4" w:rsidP="00DF7EC4">
            <w:pPr>
              <w:pStyle w:val="BodyText"/>
            </w:pPr>
            <w:r w:rsidRPr="00DF7EC4">
              <w:t>As a minimum, assessment must satisfy applicable regulatory requirements, which in</w:t>
            </w:r>
            <w:r w:rsidRPr="00DF7EC4">
              <w:t>clude requirements in the Standards for Registered Training Organisations current at the time of assessment.</w:t>
            </w:r>
          </w:p>
          <w:p w:rsidR="00000000" w:rsidRPr="00DF7EC4" w:rsidP="00DF7EC4">
            <w:pPr>
              <w:pStyle w:val="BodyText"/>
            </w:pPr>
            <w:r w:rsidRPr="00DF7EC4">
              <w:t>Assessment must occur in workplace operational situations where it is appropriate to do so; where this is not appropriate, assessment must occur in</w:t>
            </w:r>
            <w:r w:rsidRPr="00DF7EC4">
              <w:t xml:space="preserve"> simulated workplace operational situations that replicate workplace conditions.</w:t>
            </w:r>
          </w:p>
          <w:p w:rsidR="00000000" w:rsidRPr="00DF7EC4" w:rsidP="00DF7EC4">
            <w:pPr>
              <w:pStyle w:val="BodyText"/>
            </w:pPr>
            <w:r w:rsidRPr="00DF7EC4">
              <w:t>Assessment processes and techniques must be appropriate to the language, literacy and numeracy requirements of the work being performed and the needs of the candidate.</w:t>
            </w:r>
          </w:p>
          <w:p w:rsidR="00000000" w:rsidRPr="00DF7EC4" w:rsidP="00DF7EC4">
            <w:pPr>
              <w:pStyle w:val="BodyText"/>
            </w:pPr>
            <w:r w:rsidRPr="00DF7EC4">
              <w:t>Resourc</w:t>
            </w:r>
            <w:r w:rsidRPr="00DF7EC4">
              <w:t>es for assessment must include access to:</w:t>
            </w:r>
          </w:p>
          <w:p w:rsidR="00000000" w:rsidRPr="00DF7EC4" w:rsidP="00DF7EC4">
            <w:pPr>
              <w:pStyle w:val="ListBullet"/>
            </w:pPr>
            <w:r w:rsidRPr="00DF7EC4">
              <w:t>a range of relevant exercises, case studies and/or other simulations</w:t>
            </w:r>
          </w:p>
          <w:p w:rsidR="00000000" w:rsidRPr="00DF7EC4" w:rsidP="00DF7EC4">
            <w:pPr>
              <w:pStyle w:val="ListBullet"/>
            </w:pPr>
            <w:r w:rsidRPr="00DF7EC4">
              <w:t xml:space="preserve">relevant and appropriate materials, tools, equipment and personal protective equipment (PPE) currently used in industry </w:t>
            </w:r>
          </w:p>
          <w:p w:rsidR="00000000" w:rsidRPr="00DF7EC4" w:rsidP="00DF7EC4">
            <w:pPr>
              <w:pStyle w:val="ListBullet"/>
            </w:pPr>
            <w:r w:rsidRPr="00DF7EC4">
              <w:t>applicable documentatio</w:t>
            </w:r>
            <w:r w:rsidRPr="00DF7EC4">
              <w:t>n, including workplace procedures, equipment specifications, regulations, codes of practice and operation manuals.</w:t>
            </w:r>
          </w:p>
        </w:tc>
      </w:tr>
    </w:tbl>
    <w:p w:rsidR="00000000" w:rsidRPr="00DF7EC4" w:rsidP="00DF7EC4">
      <w:pPr>
        <w:pStyle w:val="NoPaddingFontSize1"/>
      </w:pPr>
    </w:p>
    <w:p w:rsidR="00000000" w:rsidRPr="00DF7EC4" w:rsidP="00DF7EC4">
      <w:pPr>
        <w:pStyle w:val="AllowPageBreak"/>
      </w:pPr>
    </w:p>
    <w:p w:rsidR="00000000" w:rsidRPr="00DF7EC4" w:rsidP="00DF7EC4">
      <w:pPr>
        <w:pStyle w:val="Heading1"/>
      </w:pPr>
      <w:bookmarkStart w:id="5" w:name="O_967494"/>
      <w:bookmarkEnd w:id="5"/>
      <w:r w:rsidRPr="00DF7EC4">
        <w:t>Links</w:t>
      </w:r>
    </w:p>
    <w:p w:rsidR="00000000" w:rsidRPr="00DF7EC4" w:rsidP="00DF7EC4">
      <w:pPr>
        <w:pStyle w:val="BodyText"/>
      </w:pPr>
      <w:r w:rsidRPr="00DF7EC4">
        <w:t>Companion Volume Implementation Guides are found in VETNet - https://vetnet.education.gov.au/Pages/TrainingDocs.aspx</w:t>
      </w:r>
      <w:r w:rsidRPr="00DF7EC4">
        <w:t>?q=6a6c032e-ffcb-4f3d-8063-415efbd261e8</w:t>
      </w:r>
    </w:p>
    <w:p w:rsidR="00000000" w:rsidRPr="00DF7EC4" w:rsidP="00DF7EC4"/>
    <w:sectPr w:rsidSect="00DF7EC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7EC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7EC4" w:rsidRPr="00887C82" w:rsidP="00887C8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7EC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C82" w:rsidP="00DF7EC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887C82" w:rsidP="00DF7EC4">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Australian Industry Standards</w:t>
    </w:r>
    <w:r>
      <w:fldChar w:fldCharType="end"/>
    </w:r>
  </w:p>
  <w:p w:rsidR="00887C82" w:rsidP="00DF7EC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7EC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C8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F7EC4" w:rsidRPr="00887C82" w:rsidP="00887C8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7EC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C82" w:rsidRPr="002D2AF8" w:rsidP="00DF7EC4">
    <w:pPr>
      <w:pStyle w:val="Header"/>
      <w:framePr w:wrap="around"/>
    </w:pPr>
    <w:r>
      <w:fldChar w:fldCharType="begin"/>
    </w:r>
    <w:r>
      <w:instrText xml:space="preserve"> TITLE   \* MERGEFORMAT </w:instrText>
    </w:r>
    <w:r>
      <w:fldChar w:fldCharType="separate"/>
    </w:r>
    <w:r>
      <w:t>Assessment Requirements for UEGNSG512 Control centre communication with gas industry stakeholders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September 2018</w:t>
    </w:r>
    <w:r>
      <w:fldChar w:fldCharType="end"/>
    </w:r>
  </w:p>
  <w:p w:rsidR="00887C82" w:rsidP="00DF7EC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89E6CC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472933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E2E37F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7EC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F7EC4"/>
    <w:pPr>
      <w:spacing w:before="360" w:after="60"/>
      <w:outlineLvl w:val="0"/>
    </w:pPr>
    <w:rPr>
      <w:sz w:val="32"/>
    </w:rPr>
  </w:style>
  <w:style w:type="paragraph" w:styleId="Heading2">
    <w:name w:val="heading 2"/>
    <w:basedOn w:val="HeadingBase"/>
    <w:next w:val="BodyText"/>
    <w:link w:val="Heading2Char"/>
    <w:qFormat/>
    <w:rsid w:val="00DF7EC4"/>
    <w:pPr>
      <w:keepLines/>
      <w:spacing w:before="240" w:after="120"/>
      <w:outlineLvl w:val="1"/>
    </w:pPr>
    <w:rPr>
      <w:sz w:val="28"/>
      <w:szCs w:val="40"/>
    </w:rPr>
  </w:style>
  <w:style w:type="paragraph" w:styleId="Heading3">
    <w:name w:val="heading 3"/>
    <w:basedOn w:val="HeadingBase"/>
    <w:next w:val="BodyText"/>
    <w:link w:val="Heading3Char"/>
    <w:qFormat/>
    <w:rsid w:val="00DF7EC4"/>
    <w:pPr>
      <w:spacing w:before="180" w:after="120"/>
      <w:outlineLvl w:val="2"/>
    </w:pPr>
    <w:rPr>
      <w:spacing w:val="-10"/>
      <w:kern w:val="32"/>
    </w:rPr>
  </w:style>
  <w:style w:type="paragraph" w:styleId="Heading4">
    <w:name w:val="heading 4"/>
    <w:basedOn w:val="HeadingBase"/>
    <w:next w:val="BodyText"/>
    <w:link w:val="Heading4Char"/>
    <w:qFormat/>
    <w:rsid w:val="00DF7EC4"/>
    <w:pPr>
      <w:spacing w:before="160" w:after="120"/>
      <w:outlineLvl w:val="3"/>
    </w:pPr>
    <w:rPr>
      <w:sz w:val="22"/>
    </w:rPr>
  </w:style>
  <w:style w:type="paragraph" w:styleId="Heading5">
    <w:name w:val="heading 5"/>
    <w:basedOn w:val="HeadingBase"/>
    <w:next w:val="Normal"/>
    <w:link w:val="Heading5Char"/>
    <w:qFormat/>
    <w:rsid w:val="00DF7EC4"/>
    <w:pPr>
      <w:spacing w:before="80"/>
      <w:outlineLvl w:val="4"/>
    </w:pPr>
    <w:rPr>
      <w:color w:val="918585"/>
      <w:sz w:val="20"/>
    </w:rPr>
  </w:style>
  <w:style w:type="paragraph" w:styleId="Heading6">
    <w:name w:val="heading 6"/>
    <w:basedOn w:val="HeadingBase"/>
    <w:next w:val="Normal"/>
    <w:link w:val="Heading6Char"/>
    <w:qFormat/>
    <w:rsid w:val="00DF7EC4"/>
    <w:pPr>
      <w:spacing w:before="60"/>
      <w:outlineLvl w:val="5"/>
    </w:pPr>
    <w:rPr>
      <w:color w:val="918585"/>
      <w:sz w:val="20"/>
    </w:rPr>
  </w:style>
  <w:style w:type="paragraph" w:styleId="Heading7">
    <w:name w:val="heading 7"/>
    <w:basedOn w:val="Normal"/>
    <w:next w:val="Normal"/>
    <w:link w:val="Heading7Char"/>
    <w:qFormat/>
    <w:rsid w:val="00DF7EC4"/>
    <w:pPr>
      <w:ind w:left="720"/>
      <w:outlineLvl w:val="6"/>
    </w:pPr>
    <w:rPr>
      <w:i/>
    </w:rPr>
  </w:style>
  <w:style w:type="paragraph" w:styleId="Heading8">
    <w:name w:val="heading 8"/>
    <w:basedOn w:val="Normal"/>
    <w:next w:val="Normal"/>
    <w:link w:val="Heading8Char"/>
    <w:qFormat/>
    <w:rsid w:val="00DF7EC4"/>
    <w:pPr>
      <w:ind w:left="720"/>
      <w:outlineLvl w:val="7"/>
    </w:pPr>
    <w:rPr>
      <w:i/>
    </w:rPr>
  </w:style>
  <w:style w:type="paragraph" w:styleId="Heading9">
    <w:name w:val="heading 9"/>
    <w:basedOn w:val="Normal"/>
    <w:next w:val="Normal"/>
    <w:link w:val="Heading9Char"/>
    <w:qFormat/>
    <w:rsid w:val="00DF7EC4"/>
    <w:pPr>
      <w:ind w:left="720"/>
      <w:outlineLvl w:val="8"/>
    </w:pPr>
    <w:rPr>
      <w:i/>
    </w:rPr>
  </w:style>
  <w:style w:type="character" w:default="1" w:styleId="DefaultParagraphFont">
    <w:name w:val="Default Paragraph Font"/>
    <w:uiPriority w:val="1"/>
    <w:unhideWhenUsed/>
    <w:rsid w:val="00DF7EC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F7EC4"/>
  </w:style>
  <w:style w:type="character" w:customStyle="1" w:styleId="Heading1Char">
    <w:name w:val="Heading 1 Char"/>
    <w:basedOn w:val="DefaultParagraphFont"/>
    <w:link w:val="Heading1"/>
    <w:rsid w:val="00DF7EC4"/>
    <w:rPr>
      <w:rFonts w:ascii="Times New Roman" w:eastAsia="Times New Roman" w:hAnsi="Times New Roman" w:cs="Times New Roman"/>
      <w:b/>
      <w:sz w:val="32"/>
      <w:szCs w:val="20"/>
      <w:lang w:eastAsia="en-US"/>
    </w:rPr>
  </w:style>
  <w:style w:type="paragraph" w:styleId="BodyText">
    <w:name w:val="Body Text"/>
    <w:basedOn w:val="Normal"/>
    <w:link w:val="BodyTextChar"/>
    <w:rsid w:val="00DF7EC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F7EC4"/>
    <w:rPr>
      <w:rFonts w:ascii="Times New Roman" w:eastAsia="Times New Roman" w:hAnsi="Times New Roman" w:cs="Times New Roman"/>
      <w:sz w:val="24"/>
      <w:lang w:eastAsia="en-US"/>
    </w:rPr>
  </w:style>
  <w:style w:type="paragraph" w:styleId="ListBullet">
    <w:name w:val="List Bullet"/>
    <w:basedOn w:val="List"/>
    <w:rsid w:val="00DF7EC4"/>
    <w:pPr>
      <w:numPr>
        <w:numId w:val="13"/>
      </w:numPr>
      <w:tabs>
        <w:tab w:val="clear" w:pos="340"/>
      </w:tabs>
      <w:spacing w:before="40" w:after="40"/>
    </w:pPr>
  </w:style>
  <w:style w:type="paragraph" w:styleId="ListBullet2">
    <w:name w:val="List Bullet 2"/>
    <w:basedOn w:val="List2"/>
    <w:rsid w:val="00DF7EC4"/>
    <w:pPr>
      <w:numPr>
        <w:numId w:val="14"/>
      </w:numPr>
      <w:tabs>
        <w:tab w:val="clear" w:pos="680"/>
      </w:tabs>
    </w:pPr>
  </w:style>
  <w:style w:type="paragraph" w:customStyle="1" w:styleId="SuperHeading">
    <w:name w:val="SuperHeading"/>
    <w:basedOn w:val="Normal"/>
    <w:rsid w:val="00DF7EC4"/>
    <w:pPr>
      <w:spacing w:before="240" w:after="120"/>
      <w:outlineLvl w:val="0"/>
    </w:pPr>
    <w:rPr>
      <w:rFonts w:ascii="Times New Roman" w:hAnsi="Times New Roman"/>
      <w:b/>
      <w:sz w:val="32"/>
    </w:rPr>
  </w:style>
  <w:style w:type="paragraph" w:customStyle="1" w:styleId="AllowPageBreak">
    <w:name w:val="AllowPageBreak"/>
    <w:rsid w:val="00DF7EC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F7EC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F7EC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F7EC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F7EC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F7EC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F7EC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F7EC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F7EC4"/>
    <w:rPr>
      <w:rFonts w:ascii="Courier New" w:eastAsia="Times New Roman" w:hAnsi="Courier New" w:cs="Times New Roman"/>
      <w:i/>
      <w:szCs w:val="20"/>
      <w:lang w:eastAsia="en-US"/>
    </w:rPr>
  </w:style>
  <w:style w:type="paragraph" w:customStyle="1" w:styleId="HeadingBase">
    <w:name w:val="Heading Base"/>
    <w:rsid w:val="00DF7EC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F7EC4"/>
    <w:pPr>
      <w:tabs>
        <w:tab w:val="right" w:leader="dot" w:pos="9072"/>
      </w:tabs>
      <w:ind w:left="567"/>
    </w:pPr>
    <w:rPr>
      <w:szCs w:val="22"/>
    </w:rPr>
  </w:style>
  <w:style w:type="paragraph" w:customStyle="1" w:styleId="TOCBase">
    <w:name w:val="TOC Base"/>
    <w:rsid w:val="00DF7EC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F7EC4"/>
    <w:pPr>
      <w:tabs>
        <w:tab w:val="right" w:leader="dot" w:pos="9072"/>
      </w:tabs>
      <w:spacing w:before="40" w:after="40"/>
      <w:ind w:left="284"/>
    </w:pPr>
    <w:rPr>
      <w:rFonts w:ascii="Times New Roman" w:hAnsi="Times New Roman"/>
    </w:rPr>
  </w:style>
  <w:style w:type="paragraph" w:styleId="TOC1">
    <w:name w:val="toc 1"/>
    <w:basedOn w:val="TOCBase"/>
    <w:next w:val="Normal"/>
    <w:rsid w:val="00DF7EC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F7EC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F7EC4"/>
    <w:rPr>
      <w:rFonts w:ascii="Times New Roman" w:eastAsia="Times New Roman" w:hAnsi="Times New Roman" w:cs="Times New Roman"/>
      <w:sz w:val="16"/>
      <w:lang w:eastAsia="en-US"/>
    </w:rPr>
  </w:style>
  <w:style w:type="paragraph" w:styleId="Title">
    <w:name w:val="Title"/>
    <w:basedOn w:val="HeadingBase"/>
    <w:link w:val="TitleChar"/>
    <w:qFormat/>
    <w:rsid w:val="00DF7EC4"/>
    <w:pPr>
      <w:spacing w:before="5040"/>
      <w:jc w:val="center"/>
    </w:pPr>
    <w:rPr>
      <w:sz w:val="48"/>
      <w:szCs w:val="72"/>
      <w:lang w:val="en-US"/>
    </w:rPr>
  </w:style>
  <w:style w:type="character" w:customStyle="1" w:styleId="TitleChar">
    <w:name w:val="Title Char"/>
    <w:basedOn w:val="DefaultParagraphFont"/>
    <w:link w:val="Title"/>
    <w:rsid w:val="00DF7EC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F7EC4"/>
    <w:pPr>
      <w:tabs>
        <w:tab w:val="left" w:pos="3600"/>
        <w:tab w:val="left" w:pos="3958"/>
      </w:tabs>
    </w:pPr>
  </w:style>
  <w:style w:type="paragraph" w:styleId="List">
    <w:name w:val="List"/>
    <w:basedOn w:val="BodyText"/>
    <w:next w:val="BodyText"/>
    <w:rsid w:val="00DF7EC4"/>
    <w:pPr>
      <w:tabs>
        <w:tab w:val="left" w:pos="340"/>
      </w:tabs>
      <w:spacing w:before="60" w:after="60"/>
      <w:ind w:left="340" w:hanging="340"/>
    </w:pPr>
  </w:style>
  <w:style w:type="paragraph" w:customStyle="1" w:styleId="Note">
    <w:name w:val="Note"/>
    <w:basedOn w:val="BodyText"/>
    <w:rsid w:val="00DF7EC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F7EC4"/>
    <w:rPr>
      <w:b/>
      <w:spacing w:val="0"/>
    </w:rPr>
  </w:style>
  <w:style w:type="paragraph" w:customStyle="1" w:styleId="SuperTitle">
    <w:name w:val="SuperTitle"/>
    <w:basedOn w:val="Title"/>
    <w:rsid w:val="00DF7EC4"/>
    <w:pPr>
      <w:framePr w:wrap="auto" w:hAnchor="text" w:y="6049"/>
    </w:pPr>
    <w:rPr>
      <w:color w:val="000000"/>
      <w:sz w:val="40"/>
    </w:rPr>
  </w:style>
  <w:style w:type="paragraph" w:customStyle="1" w:styleId="TOCTitle">
    <w:name w:val="TOCTitle"/>
    <w:basedOn w:val="Heading1"/>
    <w:rsid w:val="00DF7EC4"/>
    <w:pPr>
      <w:spacing w:after="240"/>
      <w:jc w:val="center"/>
      <w:outlineLvl w:val="9"/>
    </w:pPr>
    <w:rPr>
      <w:caps/>
    </w:rPr>
  </w:style>
  <w:style w:type="paragraph" w:customStyle="1" w:styleId="Version">
    <w:name w:val="Version"/>
    <w:rsid w:val="00DF7EC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F7EC4"/>
    <w:pPr>
      <w:keepNext w:val="0"/>
      <w:tabs>
        <w:tab w:val="right" w:pos="4176"/>
      </w:tabs>
      <w:ind w:left="198" w:hanging="198"/>
    </w:pPr>
    <w:rPr>
      <w:rFonts w:ascii="Garamond" w:hAnsi="Garamond"/>
    </w:rPr>
  </w:style>
  <w:style w:type="paragraph" w:styleId="IndexHeading">
    <w:name w:val="index heading"/>
    <w:basedOn w:val="Normal"/>
    <w:next w:val="Index1"/>
    <w:semiHidden/>
    <w:rsid w:val="00DF7EC4"/>
    <w:pPr>
      <w:spacing w:before="120" w:after="120"/>
    </w:pPr>
    <w:rPr>
      <w:rFonts w:ascii="Arial" w:hAnsi="Arial"/>
      <w:b/>
      <w:color w:val="918585"/>
      <w:sz w:val="24"/>
    </w:rPr>
  </w:style>
  <w:style w:type="paragraph" w:styleId="Header">
    <w:name w:val="header"/>
    <w:basedOn w:val="Normal"/>
    <w:link w:val="HeaderChar"/>
    <w:rsid w:val="00DF7EC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F7EC4"/>
    <w:rPr>
      <w:rFonts w:ascii="Times New Roman" w:eastAsia="Times New Roman" w:hAnsi="Times New Roman" w:cs="Times New Roman"/>
      <w:sz w:val="16"/>
      <w:szCs w:val="20"/>
      <w:lang w:val="en-GB" w:eastAsia="en-US"/>
    </w:rPr>
  </w:style>
  <w:style w:type="paragraph" w:customStyle="1" w:styleId="Chapter">
    <w:name w:val="Chapter"/>
    <w:basedOn w:val="Normal"/>
    <w:rsid w:val="00DF7EC4"/>
    <w:pPr>
      <w:spacing w:before="240"/>
    </w:pPr>
    <w:rPr>
      <w:rFonts w:ascii="Times New Roman" w:hAnsi="Times New Roman"/>
      <w:smallCaps/>
      <w:spacing w:val="80"/>
      <w:sz w:val="28"/>
    </w:rPr>
  </w:style>
  <w:style w:type="paragraph" w:customStyle="1" w:styleId="InChapter">
    <w:name w:val="InChapter"/>
    <w:basedOn w:val="Heading3"/>
    <w:rsid w:val="00DF7EC4"/>
    <w:pPr>
      <w:spacing w:after="240"/>
      <w:outlineLvl w:val="9"/>
    </w:pPr>
    <w:rPr>
      <w:noProof/>
    </w:rPr>
  </w:style>
  <w:style w:type="paragraph" w:styleId="Index2">
    <w:name w:val="index 2"/>
    <w:basedOn w:val="Normal"/>
    <w:next w:val="Normal"/>
    <w:semiHidden/>
    <w:rsid w:val="00DF7EC4"/>
    <w:pPr>
      <w:tabs>
        <w:tab w:val="right" w:pos="4176"/>
      </w:tabs>
      <w:ind w:left="568" w:hanging="284"/>
    </w:pPr>
    <w:rPr>
      <w:rFonts w:ascii="Garamond" w:hAnsi="Garamond"/>
    </w:rPr>
  </w:style>
  <w:style w:type="paragraph" w:customStyle="1" w:styleId="Byline">
    <w:name w:val="Byline"/>
    <w:rsid w:val="00DF7EC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F7EC4"/>
    <w:pPr>
      <w:tabs>
        <w:tab w:val="clear" w:pos="3600"/>
        <w:tab w:val="clear" w:pos="3958"/>
      </w:tabs>
      <w:jc w:val="right"/>
    </w:pPr>
  </w:style>
  <w:style w:type="character" w:styleId="Emphasis">
    <w:name w:val="Emphasis"/>
    <w:basedOn w:val="DefaultParagraphFont"/>
    <w:qFormat/>
    <w:rsid w:val="00DF7EC4"/>
    <w:rPr>
      <w:i/>
    </w:rPr>
  </w:style>
  <w:style w:type="paragraph" w:styleId="Caption">
    <w:name w:val="caption"/>
    <w:basedOn w:val="BodyText"/>
    <w:next w:val="Normal"/>
    <w:qFormat/>
    <w:rsid w:val="00DF7EC4"/>
    <w:pPr>
      <w:framePr w:w="2268" w:hSpace="181" w:vSpace="181" w:wrap="around" w:vAnchor="text" w:hAnchor="page" w:x="1135" w:y="285" w:anchorLock="1"/>
    </w:pPr>
    <w:rPr>
      <w:i/>
    </w:rPr>
  </w:style>
  <w:style w:type="paragraph" w:customStyle="1" w:styleId="MiniTOCTitle">
    <w:name w:val="MiniTOCTitle"/>
    <w:basedOn w:val="Heading4"/>
    <w:rsid w:val="00DF7EC4"/>
    <w:pPr>
      <w:spacing w:before="240"/>
      <w:outlineLvl w:val="9"/>
    </w:pPr>
    <w:rPr>
      <w:noProof/>
      <w:sz w:val="24"/>
    </w:rPr>
  </w:style>
  <w:style w:type="paragraph" w:customStyle="1" w:styleId="MiniTOCItem">
    <w:name w:val="MiniTOCItem"/>
    <w:basedOn w:val="ListBullet"/>
    <w:rsid w:val="00DF7EC4"/>
    <w:pPr>
      <w:numPr>
        <w:numId w:val="0"/>
      </w:numPr>
      <w:tabs>
        <w:tab w:val="right" w:leader="dot" w:pos="6521"/>
      </w:tabs>
      <w:spacing w:before="0" w:after="0"/>
    </w:pPr>
  </w:style>
  <w:style w:type="paragraph" w:customStyle="1" w:styleId="TOFTitle">
    <w:name w:val="TOFTitle"/>
    <w:basedOn w:val="TOCTitle"/>
    <w:rsid w:val="00DF7EC4"/>
  </w:style>
  <w:style w:type="paragraph" w:styleId="TableofFigures">
    <w:name w:val="table of figures"/>
    <w:basedOn w:val="Normal"/>
    <w:next w:val="Normal"/>
    <w:semiHidden/>
    <w:rsid w:val="00DF7EC4"/>
    <w:pPr>
      <w:tabs>
        <w:tab w:val="right" w:leader="dot" w:pos="9072"/>
      </w:tabs>
      <w:ind w:left="970" w:hanging="403"/>
    </w:pPr>
    <w:rPr>
      <w:rFonts w:ascii="Times New Roman" w:hAnsi="Times New Roman"/>
      <w:b/>
    </w:rPr>
  </w:style>
  <w:style w:type="paragraph" w:styleId="ListNumber">
    <w:name w:val="List Number"/>
    <w:basedOn w:val="List"/>
    <w:rsid w:val="00DF7EC4"/>
    <w:pPr>
      <w:numPr>
        <w:numId w:val="11"/>
      </w:numPr>
    </w:pPr>
  </w:style>
  <w:style w:type="character" w:customStyle="1" w:styleId="WingdingSymbols">
    <w:name w:val="Wingding Symbols"/>
    <w:rsid w:val="00DF7EC4"/>
    <w:rPr>
      <w:rFonts w:ascii="Wingdings" w:hAnsi="Wingdings"/>
    </w:rPr>
  </w:style>
  <w:style w:type="paragraph" w:customStyle="1" w:styleId="TableHeading">
    <w:name w:val="Table Heading"/>
    <w:basedOn w:val="HeadingBase"/>
    <w:rsid w:val="00DF7EC4"/>
    <w:pPr>
      <w:keepLines/>
      <w:pBdr>
        <w:bottom w:val="single" w:sz="6" w:space="1" w:color="918585"/>
      </w:pBdr>
      <w:spacing w:before="240"/>
    </w:pPr>
  </w:style>
  <w:style w:type="character" w:customStyle="1" w:styleId="HotSpot">
    <w:name w:val="HotSpot"/>
    <w:rsid w:val="00DF7EC4"/>
    <w:rPr>
      <w:color w:val="0033CC"/>
      <w:u w:val="none"/>
    </w:rPr>
  </w:style>
  <w:style w:type="paragraph" w:customStyle="1" w:styleId="BodyTextRight">
    <w:name w:val="Body Text Right"/>
    <w:basedOn w:val="BodyText"/>
    <w:rsid w:val="00DF7EC4"/>
    <w:pPr>
      <w:spacing w:before="0" w:after="0"/>
      <w:jc w:val="right"/>
    </w:pPr>
  </w:style>
  <w:style w:type="paragraph" w:styleId="Index3">
    <w:name w:val="index 3"/>
    <w:basedOn w:val="ListNumber2"/>
    <w:next w:val="Normal"/>
    <w:semiHidden/>
    <w:rsid w:val="00DF7EC4"/>
    <w:pPr>
      <w:numPr>
        <w:numId w:val="0"/>
      </w:numPr>
      <w:tabs>
        <w:tab w:val="right" w:leader="dot" w:pos="4176"/>
      </w:tabs>
    </w:pPr>
  </w:style>
  <w:style w:type="paragraph" w:styleId="ListNumber2">
    <w:name w:val="List Number 2"/>
    <w:basedOn w:val="List2"/>
    <w:rsid w:val="00DF7EC4"/>
    <w:pPr>
      <w:numPr>
        <w:numId w:val="10"/>
      </w:numPr>
      <w:tabs>
        <w:tab w:val="clear" w:pos="1060"/>
      </w:tabs>
    </w:pPr>
  </w:style>
  <w:style w:type="paragraph" w:customStyle="1" w:styleId="MarginNote">
    <w:name w:val="Margin Note"/>
    <w:basedOn w:val="BodyText"/>
    <w:rsid w:val="00DF7EC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F7EC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F7EC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F7EC4"/>
    <w:rPr>
      <w:sz w:val="32"/>
    </w:rPr>
  </w:style>
  <w:style w:type="paragraph" w:customStyle="1" w:styleId="HeadingProcedure">
    <w:name w:val="Heading Procedure"/>
    <w:basedOn w:val="HeadingBase"/>
    <w:next w:val="Normal"/>
    <w:rsid w:val="00DF7EC4"/>
    <w:pPr>
      <w:tabs>
        <w:tab w:val="left" w:pos="0"/>
      </w:tabs>
      <w:spacing w:before="120" w:after="60"/>
    </w:pPr>
    <w:rPr>
      <w:i/>
      <w:color w:val="918585"/>
      <w:sz w:val="22"/>
    </w:rPr>
  </w:style>
  <w:style w:type="paragraph" w:customStyle="1" w:styleId="TableBodyText">
    <w:name w:val="Table Body Text"/>
    <w:basedOn w:val="BodyText"/>
    <w:rsid w:val="00DF7EC4"/>
    <w:pPr>
      <w:spacing w:before="60" w:after="60"/>
    </w:pPr>
  </w:style>
  <w:style w:type="paragraph" w:styleId="ListContinue">
    <w:name w:val="List Continue"/>
    <w:basedOn w:val="List"/>
    <w:rsid w:val="00DF7EC4"/>
    <w:pPr>
      <w:ind w:firstLine="0"/>
    </w:pPr>
  </w:style>
  <w:style w:type="paragraph" w:customStyle="1" w:styleId="ListNote">
    <w:name w:val="List Note"/>
    <w:basedOn w:val="List"/>
    <w:rsid w:val="00DF7EC4"/>
    <w:pPr>
      <w:pBdr>
        <w:top w:val="single" w:sz="6" w:space="2" w:color="918585"/>
        <w:bottom w:val="single" w:sz="6" w:space="2" w:color="918585"/>
      </w:pBdr>
      <w:tabs>
        <w:tab w:val="left" w:pos="1021"/>
      </w:tabs>
      <w:ind w:firstLine="0"/>
    </w:pPr>
  </w:style>
  <w:style w:type="paragraph" w:customStyle="1" w:styleId="Warning">
    <w:name w:val="Warning"/>
    <w:basedOn w:val="BodyText"/>
    <w:rsid w:val="00DF7EC4"/>
    <w:pPr>
      <w:shd w:val="clear" w:color="auto" w:fill="D9D9D9"/>
      <w:tabs>
        <w:tab w:val="left" w:pos="992"/>
      </w:tabs>
      <w:ind w:left="119" w:right="119"/>
    </w:pPr>
    <w:rPr>
      <w:sz w:val="20"/>
    </w:rPr>
  </w:style>
  <w:style w:type="paragraph" w:customStyle="1" w:styleId="MarginIcons">
    <w:name w:val="Margin Icons"/>
    <w:basedOn w:val="BodyText"/>
    <w:rsid w:val="00DF7EC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F7EC4"/>
    <w:rPr>
      <w:rFonts w:ascii="Courier New" w:hAnsi="Courier New"/>
    </w:rPr>
  </w:style>
  <w:style w:type="paragraph" w:customStyle="1" w:styleId="NoteBullet">
    <w:name w:val="Note Bullet"/>
    <w:basedOn w:val="Note"/>
    <w:rsid w:val="00DF7EC4"/>
    <w:pPr>
      <w:tabs>
        <w:tab w:val="clear" w:pos="680"/>
      </w:tabs>
      <w:spacing w:before="60" w:after="60"/>
    </w:pPr>
  </w:style>
  <w:style w:type="paragraph" w:customStyle="1" w:styleId="SubHeading2">
    <w:name w:val="SubHeading2"/>
    <w:basedOn w:val="HeadingBase"/>
    <w:rsid w:val="00DF7EC4"/>
    <w:pPr>
      <w:spacing w:before="240" w:after="60"/>
    </w:pPr>
    <w:rPr>
      <w:sz w:val="20"/>
    </w:rPr>
  </w:style>
  <w:style w:type="paragraph" w:customStyle="1" w:styleId="SubHeading1">
    <w:name w:val="SubHeading1"/>
    <w:basedOn w:val="HeadingBase"/>
    <w:rsid w:val="00DF7EC4"/>
    <w:pPr>
      <w:spacing w:before="240" w:after="60"/>
    </w:pPr>
    <w:rPr>
      <w:color w:val="918585"/>
      <w:sz w:val="22"/>
    </w:rPr>
  </w:style>
  <w:style w:type="paragraph" w:customStyle="1" w:styleId="SideHeading">
    <w:name w:val="Side Heading"/>
    <w:basedOn w:val="HeadingBase"/>
    <w:rsid w:val="00DF7EC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F7EC4"/>
    <w:pPr>
      <w:numPr>
        <w:numId w:val="12"/>
      </w:numPr>
    </w:pPr>
  </w:style>
  <w:style w:type="paragraph" w:styleId="PlainText">
    <w:name w:val="Plain Text"/>
    <w:basedOn w:val="Normal"/>
    <w:link w:val="PlainTextChar"/>
    <w:rsid w:val="00DF7EC4"/>
    <w:rPr>
      <w:sz w:val="20"/>
    </w:rPr>
  </w:style>
  <w:style w:type="character" w:customStyle="1" w:styleId="PlainTextChar">
    <w:name w:val="Plain Text Char"/>
    <w:basedOn w:val="DefaultParagraphFont"/>
    <w:link w:val="PlainText"/>
    <w:rsid w:val="00DF7EC4"/>
    <w:rPr>
      <w:rFonts w:ascii="Courier New" w:eastAsia="Times New Roman" w:hAnsi="Courier New" w:cs="Times New Roman"/>
      <w:sz w:val="20"/>
      <w:szCs w:val="20"/>
      <w:lang w:eastAsia="en-US"/>
    </w:rPr>
  </w:style>
  <w:style w:type="character" w:customStyle="1" w:styleId="MenuOption">
    <w:name w:val="Menu Option"/>
    <w:basedOn w:val="DefaultParagraphFont"/>
    <w:rsid w:val="00DF7EC4"/>
    <w:rPr>
      <w:b/>
      <w:smallCaps/>
    </w:rPr>
  </w:style>
  <w:style w:type="paragraph" w:customStyle="1" w:styleId="TableListNumber">
    <w:name w:val="Table List Number"/>
    <w:basedOn w:val="ListNumber"/>
    <w:rsid w:val="00DF7EC4"/>
    <w:pPr>
      <w:numPr>
        <w:numId w:val="0"/>
      </w:numPr>
    </w:pPr>
  </w:style>
  <w:style w:type="paragraph" w:styleId="TOC4">
    <w:name w:val="toc 4"/>
    <w:basedOn w:val="TOCBase"/>
    <w:next w:val="Normal"/>
    <w:semiHidden/>
    <w:rsid w:val="00DF7EC4"/>
    <w:pPr>
      <w:tabs>
        <w:tab w:val="right" w:leader="dot" w:pos="9071"/>
      </w:tabs>
      <w:ind w:left="1701"/>
    </w:pPr>
  </w:style>
  <w:style w:type="paragraph" w:customStyle="1" w:styleId="ListAlpha">
    <w:name w:val="List Alpha"/>
    <w:basedOn w:val="List"/>
    <w:rsid w:val="00DF7EC4"/>
    <w:pPr>
      <w:numPr>
        <w:numId w:val="9"/>
      </w:numPr>
    </w:pPr>
  </w:style>
  <w:style w:type="paragraph" w:customStyle="1" w:styleId="ListAlpha2">
    <w:name w:val="List Alpha 2"/>
    <w:basedOn w:val="List2"/>
    <w:rsid w:val="00DF7EC4"/>
    <w:pPr>
      <w:numPr>
        <w:numId w:val="8"/>
      </w:numPr>
    </w:pPr>
  </w:style>
  <w:style w:type="paragraph" w:styleId="List2">
    <w:name w:val="List 2"/>
    <w:basedOn w:val="BodyText"/>
    <w:rsid w:val="00DF7EC4"/>
    <w:pPr>
      <w:tabs>
        <w:tab w:val="left" w:pos="680"/>
      </w:tabs>
      <w:spacing w:before="60" w:after="60"/>
      <w:ind w:left="680" w:hanging="340"/>
    </w:pPr>
  </w:style>
  <w:style w:type="paragraph" w:styleId="List3">
    <w:name w:val="List 3"/>
    <w:basedOn w:val="BodyText"/>
    <w:rsid w:val="00DF7EC4"/>
    <w:pPr>
      <w:tabs>
        <w:tab w:val="left" w:pos="1021"/>
      </w:tabs>
      <w:spacing w:before="60" w:after="60"/>
      <w:ind w:left="1020" w:hanging="340"/>
    </w:pPr>
  </w:style>
  <w:style w:type="paragraph" w:styleId="List4">
    <w:name w:val="List 4"/>
    <w:basedOn w:val="BodyText"/>
    <w:rsid w:val="00DF7EC4"/>
    <w:pPr>
      <w:tabs>
        <w:tab w:val="left" w:pos="1361"/>
      </w:tabs>
      <w:spacing w:before="60" w:after="60"/>
      <w:ind w:left="1361" w:hanging="340"/>
    </w:pPr>
  </w:style>
  <w:style w:type="paragraph" w:styleId="List5">
    <w:name w:val="List 5"/>
    <w:basedOn w:val="BodyText"/>
    <w:rsid w:val="00DF7EC4"/>
    <w:pPr>
      <w:tabs>
        <w:tab w:val="left" w:pos="1701"/>
      </w:tabs>
      <w:spacing w:before="60" w:after="60"/>
      <w:ind w:left="1701" w:hanging="340"/>
    </w:pPr>
  </w:style>
  <w:style w:type="paragraph" w:styleId="ListBullet3">
    <w:name w:val="List Bullet 3"/>
    <w:basedOn w:val="List3"/>
    <w:rsid w:val="00DF7EC4"/>
    <w:pPr>
      <w:numPr>
        <w:numId w:val="15"/>
      </w:numPr>
      <w:tabs>
        <w:tab w:val="clear" w:pos="1021"/>
      </w:tabs>
      <w:ind w:left="1037" w:hanging="357"/>
    </w:pPr>
  </w:style>
  <w:style w:type="paragraph" w:styleId="ListBullet4">
    <w:name w:val="List Bullet 4"/>
    <w:basedOn w:val="List4"/>
    <w:rsid w:val="00DF7EC4"/>
    <w:pPr>
      <w:numPr>
        <w:numId w:val="3"/>
      </w:numPr>
      <w:tabs>
        <w:tab w:val="clear" w:pos="1361"/>
      </w:tabs>
    </w:pPr>
  </w:style>
  <w:style w:type="paragraph" w:styleId="ListBullet5">
    <w:name w:val="List Bullet 5"/>
    <w:basedOn w:val="List5"/>
    <w:rsid w:val="00DF7EC4"/>
    <w:pPr>
      <w:numPr>
        <w:numId w:val="4"/>
      </w:numPr>
    </w:pPr>
  </w:style>
  <w:style w:type="paragraph" w:styleId="ListContinue2">
    <w:name w:val="List Continue 2"/>
    <w:basedOn w:val="List2"/>
    <w:rsid w:val="00DF7EC4"/>
    <w:pPr>
      <w:ind w:firstLine="0"/>
    </w:pPr>
  </w:style>
  <w:style w:type="paragraph" w:styleId="ListContinue3">
    <w:name w:val="List Continue 3"/>
    <w:basedOn w:val="List3"/>
    <w:rsid w:val="00DF7EC4"/>
    <w:pPr>
      <w:ind w:left="1021" w:firstLine="0"/>
    </w:pPr>
  </w:style>
  <w:style w:type="paragraph" w:styleId="ListContinue4">
    <w:name w:val="List Continue 4"/>
    <w:basedOn w:val="List4"/>
    <w:rsid w:val="00DF7EC4"/>
    <w:pPr>
      <w:ind w:firstLine="0"/>
    </w:pPr>
  </w:style>
  <w:style w:type="paragraph" w:styleId="ListContinue5">
    <w:name w:val="List Continue 5"/>
    <w:basedOn w:val="List5"/>
    <w:rsid w:val="00DF7EC4"/>
    <w:pPr>
      <w:ind w:firstLine="0"/>
    </w:pPr>
  </w:style>
  <w:style w:type="paragraph" w:styleId="ListNumber3">
    <w:name w:val="List Number 3"/>
    <w:basedOn w:val="List3"/>
    <w:rsid w:val="00DF7EC4"/>
    <w:pPr>
      <w:numPr>
        <w:numId w:val="5"/>
      </w:numPr>
    </w:pPr>
  </w:style>
  <w:style w:type="paragraph" w:styleId="ListNumber4">
    <w:name w:val="List Number 4"/>
    <w:basedOn w:val="List4"/>
    <w:rsid w:val="00DF7EC4"/>
    <w:pPr>
      <w:numPr>
        <w:numId w:val="6"/>
      </w:numPr>
    </w:pPr>
  </w:style>
  <w:style w:type="paragraph" w:styleId="ListNumber5">
    <w:name w:val="List Number 5"/>
    <w:basedOn w:val="List5"/>
    <w:rsid w:val="00DF7EC4"/>
    <w:pPr>
      <w:numPr>
        <w:numId w:val="7"/>
      </w:numPr>
    </w:pPr>
  </w:style>
  <w:style w:type="paragraph" w:styleId="BlockText">
    <w:name w:val="Block Text"/>
    <w:basedOn w:val="Normal"/>
    <w:rsid w:val="00DF7EC4"/>
    <w:pPr>
      <w:spacing w:after="120"/>
      <w:ind w:left="1440" w:right="1440"/>
    </w:pPr>
  </w:style>
  <w:style w:type="character" w:customStyle="1" w:styleId="Subscript">
    <w:name w:val="Subscript"/>
    <w:basedOn w:val="DefaultParagraphFont"/>
    <w:rsid w:val="00DF7EC4"/>
    <w:rPr>
      <w:sz w:val="16"/>
      <w:vertAlign w:val="subscript"/>
    </w:rPr>
  </w:style>
  <w:style w:type="character" w:customStyle="1" w:styleId="Superscript">
    <w:name w:val="Superscript"/>
    <w:basedOn w:val="DefaultParagraphFont"/>
    <w:rsid w:val="00DF7EC4"/>
    <w:rPr>
      <w:sz w:val="16"/>
      <w:vertAlign w:val="superscript"/>
    </w:rPr>
  </w:style>
  <w:style w:type="character" w:customStyle="1" w:styleId="Symbols">
    <w:name w:val="Symbols"/>
    <w:basedOn w:val="DefaultParagraphFont"/>
    <w:rsid w:val="00DF7EC4"/>
    <w:rPr>
      <w:rFonts w:ascii="Symbol" w:hAnsi="Symbol"/>
    </w:rPr>
  </w:style>
  <w:style w:type="character" w:customStyle="1" w:styleId="MenuOptions">
    <w:name w:val="Menu Options"/>
    <w:basedOn w:val="DefaultParagraphFont"/>
    <w:rsid w:val="00DF7EC4"/>
    <w:rPr>
      <w:rFonts w:ascii="Arial Narrow" w:hAnsi="Arial Narrow"/>
      <w:smallCaps/>
    </w:rPr>
  </w:style>
  <w:style w:type="character" w:customStyle="1" w:styleId="Buttons">
    <w:name w:val="Buttons"/>
    <w:basedOn w:val="DefaultParagraphFont"/>
    <w:rsid w:val="00DF7EC4"/>
    <w:rPr>
      <w:b/>
    </w:rPr>
  </w:style>
  <w:style w:type="character" w:customStyle="1" w:styleId="Underlined">
    <w:name w:val="Underlined"/>
    <w:basedOn w:val="DefaultParagraphFont"/>
    <w:rsid w:val="00DF7EC4"/>
    <w:rPr>
      <w:u w:val="single"/>
    </w:rPr>
  </w:style>
  <w:style w:type="paragraph" w:customStyle="1" w:styleId="TableBodyTextRight">
    <w:name w:val="Table Body Text Right"/>
    <w:basedOn w:val="TableBodyText"/>
    <w:rsid w:val="00DF7EC4"/>
    <w:pPr>
      <w:widowControl w:val="0"/>
      <w:autoSpaceDE w:val="0"/>
      <w:autoSpaceDN w:val="0"/>
      <w:adjustRightInd w:val="0"/>
      <w:jc w:val="right"/>
    </w:pPr>
    <w:rPr>
      <w:rFonts w:cs="Arial"/>
      <w:szCs w:val="18"/>
    </w:rPr>
  </w:style>
  <w:style w:type="paragraph" w:customStyle="1" w:styleId="CopyrightText">
    <w:name w:val="Copyright Text"/>
    <w:basedOn w:val="BodyText"/>
    <w:rsid w:val="00DF7EC4"/>
    <w:rPr>
      <w:sz w:val="18"/>
    </w:rPr>
  </w:style>
  <w:style w:type="paragraph" w:customStyle="1" w:styleId="BodySmallRight">
    <w:name w:val="Body Small Right"/>
    <w:basedOn w:val="BodyTextRight"/>
    <w:rsid w:val="00DF7EC4"/>
    <w:rPr>
      <w:sz w:val="18"/>
      <w:szCs w:val="18"/>
    </w:rPr>
  </w:style>
  <w:style w:type="paragraph" w:customStyle="1" w:styleId="MarginEdition">
    <w:name w:val="Margin Edition"/>
    <w:basedOn w:val="MarginNote"/>
    <w:rsid w:val="00DF7EC4"/>
    <w:pPr>
      <w:spacing w:before="0" w:after="0"/>
    </w:pPr>
    <w:rPr>
      <w:rFonts w:ascii="Times New Roman" w:hAnsi="Times New Roman"/>
      <w:color w:val="999999"/>
    </w:rPr>
  </w:style>
  <w:style w:type="paragraph" w:customStyle="1" w:styleId="Spacer">
    <w:name w:val="Spacer"/>
    <w:basedOn w:val="Normal"/>
    <w:rsid w:val="00DF7EC4"/>
    <w:rPr>
      <w:sz w:val="2"/>
      <w:szCs w:val="2"/>
    </w:rPr>
  </w:style>
  <w:style w:type="character" w:customStyle="1" w:styleId="Small">
    <w:name w:val="Small"/>
    <w:basedOn w:val="DefaultParagraphFont"/>
    <w:rsid w:val="00DF7EC4"/>
    <w:rPr>
      <w:sz w:val="16"/>
    </w:rPr>
  </w:style>
  <w:style w:type="paragraph" w:customStyle="1" w:styleId="WideTable">
    <w:name w:val="Wide Table"/>
    <w:basedOn w:val="Normal"/>
    <w:rsid w:val="00DF7EC4"/>
    <w:pPr>
      <w:ind w:left="-1418"/>
    </w:pPr>
    <w:rPr>
      <w:sz w:val="2"/>
      <w:szCs w:val="2"/>
    </w:rPr>
  </w:style>
  <w:style w:type="character" w:styleId="PageNumber">
    <w:name w:val="page number"/>
    <w:basedOn w:val="DefaultParagraphFont"/>
    <w:rsid w:val="00DF7EC4"/>
  </w:style>
  <w:style w:type="paragraph" w:styleId="Quote">
    <w:name w:val="Quote"/>
    <w:basedOn w:val="Heading1"/>
    <w:link w:val="QuoteChar"/>
    <w:qFormat/>
    <w:rsid w:val="00DF7EC4"/>
    <w:rPr>
      <w:b w:val="0"/>
      <w:sz w:val="72"/>
      <w:szCs w:val="72"/>
      <w:lang w:val="en-NZ"/>
    </w:rPr>
  </w:style>
  <w:style w:type="character" w:customStyle="1" w:styleId="QuoteChar">
    <w:name w:val="Quote Char"/>
    <w:basedOn w:val="DefaultParagraphFont"/>
    <w:link w:val="Quote"/>
    <w:rsid w:val="00DF7EC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F7EC4"/>
    <w:pPr>
      <w:pageBreakBefore/>
    </w:pPr>
  </w:style>
  <w:style w:type="paragraph" w:customStyle="1" w:styleId="Border">
    <w:name w:val="Border"/>
    <w:basedOn w:val="Normal"/>
    <w:qFormat/>
    <w:rsid w:val="00DF7EC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F7EC4"/>
    <w:rPr>
      <w:b/>
      <w:bCs/>
      <w:i/>
      <w:iCs/>
      <w:color w:val="auto"/>
    </w:rPr>
  </w:style>
  <w:style w:type="paragraph" w:styleId="IntenseQuote">
    <w:name w:val="Intense Quote"/>
    <w:basedOn w:val="Normal"/>
    <w:next w:val="Normal"/>
    <w:link w:val="IntenseQuoteChar"/>
    <w:uiPriority w:val="30"/>
    <w:qFormat/>
    <w:rsid w:val="00DF7EC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F7EC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F7EC4"/>
    <w:rPr>
      <w:smallCaps/>
      <w:color w:val="auto"/>
      <w:u w:val="single"/>
    </w:rPr>
  </w:style>
  <w:style w:type="character" w:styleId="IntenseReference">
    <w:name w:val="Intense Reference"/>
    <w:basedOn w:val="DefaultParagraphFont"/>
    <w:uiPriority w:val="32"/>
    <w:qFormat/>
    <w:rsid w:val="00DF7EC4"/>
    <w:rPr>
      <w:b/>
      <w:bCs/>
      <w:smallCaps/>
      <w:color w:val="auto"/>
      <w:spacing w:val="5"/>
      <w:u w:val="single"/>
    </w:rPr>
  </w:style>
  <w:style w:type="paragraph" w:customStyle="1" w:styleId="2ColumnHeading">
    <w:name w:val="2Column Heading"/>
    <w:basedOn w:val="BodyText"/>
    <w:qFormat/>
    <w:rsid w:val="00DF7EC4"/>
    <w:pPr>
      <w:spacing w:after="60"/>
      <w:ind w:left="-2268"/>
    </w:pPr>
    <w:rPr>
      <w:b/>
    </w:rPr>
  </w:style>
  <w:style w:type="paragraph" w:customStyle="1" w:styleId="Heading1TOC">
    <w:name w:val="Heading1 TOC"/>
    <w:basedOn w:val="Normal"/>
    <w:qFormat/>
    <w:rsid w:val="00DF7EC4"/>
    <w:pPr>
      <w:spacing w:before="240" w:after="120"/>
    </w:pPr>
    <w:rPr>
      <w:rFonts w:ascii="Times New Roman" w:hAnsi="Times New Roman"/>
      <w:b/>
      <w:sz w:val="32"/>
    </w:rPr>
  </w:style>
  <w:style w:type="paragraph" w:customStyle="1" w:styleId="Heading2TOC">
    <w:name w:val="Heading2 TOC"/>
    <w:basedOn w:val="Normal"/>
    <w:qFormat/>
    <w:rsid w:val="00DF7EC4"/>
    <w:pPr>
      <w:spacing w:before="240" w:after="60"/>
    </w:pPr>
    <w:rPr>
      <w:rFonts w:ascii="Times New Roman" w:hAnsi="Times New Roman"/>
      <w:b/>
      <w:sz w:val="28"/>
    </w:rPr>
  </w:style>
  <w:style w:type="character" w:customStyle="1" w:styleId="Underline">
    <w:name w:val="Underline"/>
    <w:basedOn w:val="DefaultParagraphFont"/>
    <w:qFormat/>
    <w:rsid w:val="00DF7EC4"/>
    <w:rPr>
      <w:u w:val="single"/>
    </w:rPr>
  </w:style>
  <w:style w:type="character" w:customStyle="1" w:styleId="BoldandItalics">
    <w:name w:val="Bold and Italics"/>
    <w:qFormat/>
    <w:rsid w:val="00DF7EC4"/>
    <w:rPr>
      <w:b/>
      <w:i/>
      <w:u w:val="none"/>
    </w:rPr>
  </w:style>
  <w:style w:type="paragraph" w:styleId="BalloonText">
    <w:name w:val="Balloon Text"/>
    <w:basedOn w:val="Normal"/>
    <w:link w:val="BalloonTextChar"/>
    <w:rsid w:val="00DF7EC4"/>
    <w:rPr>
      <w:rFonts w:ascii="Tahoma" w:hAnsi="Tahoma" w:cs="Tahoma"/>
      <w:sz w:val="16"/>
      <w:szCs w:val="16"/>
    </w:rPr>
  </w:style>
  <w:style w:type="character" w:customStyle="1" w:styleId="BalloonTextChar">
    <w:name w:val="Balloon Text Char"/>
    <w:basedOn w:val="DefaultParagraphFont"/>
    <w:link w:val="BalloonText"/>
    <w:rsid w:val="00DF7EC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F7EC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F7EC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F7EC4"/>
    <w:rPr>
      <w:b/>
      <w:color w:val="660033"/>
      <w:spacing w:val="0"/>
    </w:rPr>
  </w:style>
  <w:style w:type="paragraph" w:customStyle="1" w:styleId="Nameditemlist">
    <w:name w:val="Named item list"/>
    <w:basedOn w:val="BodyText"/>
    <w:qFormat/>
    <w:rsid w:val="00DF7EC4"/>
    <w:pPr>
      <w:tabs>
        <w:tab w:val="left" w:pos="2835"/>
      </w:tabs>
      <w:ind w:left="2835" w:hanging="2835"/>
    </w:pPr>
  </w:style>
  <w:style w:type="paragraph" w:customStyle="1" w:styleId="BodyTextnopadding">
    <w:name w:val="Body Text no padding"/>
    <w:basedOn w:val="BodyText"/>
    <w:qFormat/>
    <w:rsid w:val="00DF7EC4"/>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523</Words>
  <Characters>3726</Characters>
  <Application>Microsoft Office Word</Application>
  <DocSecurity>0</DocSecurity>
  <Lines>89</Lines>
  <Paragraphs>55</Paragraphs>
  <ScaleCrop>false</ScaleCrop>
  <Company>Author-it Software Corporation Ltd.</Company>
  <LinksUpToDate>false</LinksUpToDate>
  <CharactersWithSpaces>4235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UEGNSG512 Control centre communication with gas industry stakeholders</dc:title>
  <dc:subject>Approved</dc:subject>
  <dc:creator>Australian Industry Standards</dc:creator>
  <cp:keywords>Release: 1</cp:keywords>
  <dc:description>Review Date: 12 April 2008</dc:description>
  <cp:lastModifiedBy>HSD_TPCMSd.prod</cp:lastModifiedBy>
  <cp:revision>3</cp:revision>
  <dcterms:created xsi:type="dcterms:W3CDTF">2018-09-05T05:45:00Z</dcterms:created>
  <dcterms:modified xsi:type="dcterms:W3CDTF">2018-09-05T05:45:00Z</dcterms:modified>
</cp:coreProperties>
</file>