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442" w:rsidP="007B2442">
      <w:pPr>
        <w:pStyle w:val="Title"/>
      </w:pPr>
      <w:r>
        <w:fldChar w:fldCharType="begin"/>
      </w:r>
      <w:r>
        <w:instrText xml:space="preserve"> TITLE   \* MERGEFORMAT </w:instrText>
      </w:r>
      <w:r>
        <w:fldChar w:fldCharType="separate"/>
      </w:r>
      <w:r>
        <w:t>UEGNSG509 Remotely monitor and operate gas transmission flow and pressure measuring and regulating devices</w:t>
      </w:r>
      <w:r>
        <w:fldChar w:fldCharType="end"/>
      </w:r>
    </w:p>
    <w:p w:rsidR="007B2442" w:rsidP="007B2442">
      <w:pPr>
        <w:pStyle w:val="Version"/>
        <w:sectPr w:rsidSect="007C3F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F5C" w:rsidP="007C3F5C">
      <w:pPr>
        <w:pStyle w:val="SuperHeading"/>
      </w:pPr>
      <w:r w:rsidRPr="007C3F5C">
        <w:t>UEGNSG509 Remotely monitor and operate gas transmission flow and pressure measuring and regulating devices</w:t>
      </w:r>
    </w:p>
    <w:p w:rsidR="00000000" w:rsidRPr="007C3F5C" w:rsidP="007C3F5C">
      <w:pPr>
        <w:pStyle w:val="Heading1"/>
      </w:pPr>
      <w:bookmarkStart w:id="1" w:name="O_1188371"/>
      <w:bookmarkEnd w:id="1"/>
      <w:r w:rsidRPr="007C3F5C">
        <w:t>Modification History</w:t>
      </w:r>
    </w:p>
    <w:tbl>
      <w:tblPr>
        <w:tblW w:w="9497" w:type="dxa"/>
        <w:tblLayout w:type="fixed"/>
        <w:tblCellMar>
          <w:left w:w="62" w:type="dxa"/>
          <w:right w:w="62" w:type="dxa"/>
        </w:tblCellMar>
        <w:tblLook w:val="0000"/>
      </w:tblPr>
      <w:tblGrid>
        <w:gridCol w:w="9497"/>
      </w:tblGrid>
      <w:tr w:rsidTr="007C3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t>Release 1. This is the first release of this unit of competency in the UEG Gas Industry Training Package.</w:t>
            </w:r>
          </w:p>
        </w:tc>
      </w:tr>
    </w:tbl>
    <w:p w:rsidR="00000000" w:rsidRPr="007C3F5C" w:rsidP="007C3F5C">
      <w:pPr>
        <w:pStyle w:val="NoPaddingFontSize1"/>
      </w:pPr>
    </w:p>
    <w:p w:rsidR="00000000" w:rsidRPr="007C3F5C" w:rsidP="007C3F5C">
      <w:pPr>
        <w:pStyle w:val="AllowPageBreak"/>
      </w:pPr>
    </w:p>
    <w:p w:rsidR="00000000" w:rsidRPr="007C3F5C" w:rsidP="007C3F5C">
      <w:pPr>
        <w:pStyle w:val="Heading1"/>
      </w:pPr>
      <w:bookmarkStart w:id="2" w:name="O_1188372"/>
      <w:bookmarkEnd w:id="2"/>
      <w:r w:rsidRPr="007C3F5C">
        <w:t>Application</w:t>
      </w:r>
    </w:p>
    <w:tbl>
      <w:tblPr>
        <w:tblW w:w="9497" w:type="dxa"/>
        <w:tblLayout w:type="fixed"/>
        <w:tblCellMar>
          <w:left w:w="62" w:type="dxa"/>
          <w:right w:w="62" w:type="dxa"/>
        </w:tblCellMar>
        <w:tblLook w:val="0000"/>
      </w:tblPr>
      <w:tblGrid>
        <w:gridCol w:w="9497"/>
      </w:tblGrid>
      <w:tr w:rsidTr="007C3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t>This unit involves the skills and knowledge required to remotely monitor and operate complex gas flow control and pressure measuring and regulating device to monitor and control gas supply in gas transmission systems in accord</w:t>
            </w:r>
            <w:r w:rsidRPr="007C3F5C">
              <w:t>ance with relevant legislation, codes of practice, regulations and workplace procedures.</w:t>
            </w:r>
          </w:p>
          <w:p w:rsidR="00000000" w:rsidRPr="007C3F5C" w:rsidP="007C3F5C">
            <w:pPr>
              <w:pStyle w:val="BodyText"/>
            </w:pPr>
            <w:r w:rsidRPr="007C3F5C">
              <w:t>It includes remotely monitoring gas flow control and pressure measuring and regulating device system performance by checking and controlling flow and pressure measurin</w:t>
            </w:r>
            <w:r w:rsidRPr="007C3F5C">
              <w:t>g device. It also includes recording and reporting regulation of the system, equipment, organisational and statutory requirements.</w:t>
            </w:r>
          </w:p>
          <w:p w:rsidR="00000000" w:rsidRPr="007C3F5C" w:rsidP="007C3F5C">
            <w:pPr>
              <w:pStyle w:val="BodyText"/>
            </w:pPr>
            <w:r w:rsidRPr="007C3F5C">
              <w:t>The application of the skills and knowledge described in this unit may require a licence/registration to practise in the work</w:t>
            </w:r>
            <w:r w:rsidRPr="007C3F5C">
              <w:t xml:space="preserve">place. </w:t>
            </w:r>
          </w:p>
          <w:p w:rsidR="00000000" w:rsidRPr="007C3F5C" w:rsidP="007C3F5C">
            <w:pPr>
              <w:pStyle w:val="BodyText"/>
            </w:pPr>
            <w:r w:rsidRPr="007C3F5C">
              <w:t>Other conditions may apply under state and territory legislative and regulatory licensing requirements which must be confirmed prior to commencing this unit.</w:t>
            </w:r>
          </w:p>
        </w:tc>
      </w:tr>
    </w:tbl>
    <w:p w:rsidR="00000000" w:rsidRPr="007C3F5C" w:rsidP="007C3F5C">
      <w:pPr>
        <w:pStyle w:val="NoPaddingFontSize1"/>
      </w:pPr>
    </w:p>
    <w:p w:rsidR="00000000" w:rsidRPr="007C3F5C" w:rsidP="007C3F5C">
      <w:pPr>
        <w:pStyle w:val="AllowPageBreak"/>
      </w:pPr>
    </w:p>
    <w:p w:rsidR="00000000" w:rsidRPr="007C3F5C" w:rsidP="007C3F5C">
      <w:pPr>
        <w:pStyle w:val="Heading1"/>
      </w:pPr>
      <w:bookmarkStart w:id="3" w:name="O_1188373"/>
      <w:bookmarkEnd w:id="3"/>
      <w:r w:rsidRPr="007C3F5C">
        <w:t>Pre-requisite Unit</w:t>
      </w:r>
    </w:p>
    <w:tbl>
      <w:tblPr>
        <w:tblW w:w="9497" w:type="dxa"/>
        <w:tblLayout w:type="fixed"/>
        <w:tblCellMar>
          <w:left w:w="62" w:type="dxa"/>
          <w:right w:w="62" w:type="dxa"/>
        </w:tblCellMar>
        <w:tblLook w:val="0000"/>
      </w:tblPr>
      <w:tblGrid>
        <w:gridCol w:w="9497"/>
      </w:tblGrid>
      <w:tr w:rsidTr="007C3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t>MSS402061 Use SCADA systems in operations</w:t>
            </w:r>
          </w:p>
        </w:tc>
      </w:tr>
    </w:tbl>
    <w:p w:rsidR="00000000" w:rsidRPr="007C3F5C" w:rsidP="007C3F5C">
      <w:pPr>
        <w:pStyle w:val="NoPaddingFontSize1"/>
      </w:pPr>
    </w:p>
    <w:p w:rsidR="00000000" w:rsidRPr="007C3F5C" w:rsidP="007C3F5C">
      <w:pPr>
        <w:pStyle w:val="AllowPageBreak"/>
      </w:pPr>
    </w:p>
    <w:p w:rsidR="00000000" w:rsidRPr="007C3F5C" w:rsidP="007C3F5C">
      <w:pPr>
        <w:pStyle w:val="Heading1"/>
      </w:pPr>
      <w:bookmarkStart w:id="4" w:name="O_1188374"/>
      <w:bookmarkEnd w:id="4"/>
      <w:r w:rsidRPr="007C3F5C">
        <w:t>Competency Field</w:t>
      </w:r>
    </w:p>
    <w:tbl>
      <w:tblPr>
        <w:tblW w:w="9497" w:type="dxa"/>
        <w:tblLayout w:type="fixed"/>
        <w:tblCellMar>
          <w:left w:w="62" w:type="dxa"/>
          <w:right w:w="62" w:type="dxa"/>
        </w:tblCellMar>
        <w:tblLook w:val="0000"/>
      </w:tblPr>
      <w:tblGrid>
        <w:gridCol w:w="9497"/>
      </w:tblGrid>
      <w:tr w:rsidTr="007C3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t>Control Centre Discipline</w:t>
            </w:r>
          </w:p>
        </w:tc>
      </w:tr>
    </w:tbl>
    <w:p w:rsidR="00000000" w:rsidRPr="007C3F5C" w:rsidP="007C3F5C">
      <w:pPr>
        <w:pStyle w:val="NoPaddingFontSize1"/>
      </w:pPr>
    </w:p>
    <w:p w:rsidR="00000000" w:rsidRPr="007C3F5C" w:rsidP="007C3F5C">
      <w:pPr>
        <w:pStyle w:val="AllowPageBreak"/>
      </w:pPr>
    </w:p>
    <w:p w:rsidR="00000000" w:rsidRPr="007C3F5C" w:rsidP="007C3F5C">
      <w:pPr>
        <w:pStyle w:val="Heading1"/>
      </w:pPr>
      <w:bookmarkStart w:id="5" w:name="O_1188375"/>
      <w:bookmarkEnd w:id="5"/>
      <w:r w:rsidRPr="007C3F5C">
        <w:t>Unit Sector</w:t>
      </w:r>
    </w:p>
    <w:tbl>
      <w:tblPr>
        <w:tblW w:w="9497" w:type="dxa"/>
        <w:tblLayout w:type="fixed"/>
        <w:tblCellMar>
          <w:left w:w="62" w:type="dxa"/>
          <w:right w:w="62" w:type="dxa"/>
        </w:tblCellMar>
        <w:tblLook w:val="0000"/>
      </w:tblPr>
      <w:tblGrid>
        <w:gridCol w:w="9497"/>
      </w:tblGrid>
      <w:tr w:rsidTr="007C3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t>Gas Industry</w:t>
            </w:r>
          </w:p>
        </w:tc>
      </w:tr>
    </w:tbl>
    <w:p w:rsidR="00000000" w:rsidRPr="007C3F5C" w:rsidP="007C3F5C">
      <w:pPr>
        <w:pStyle w:val="NoPaddingFontSize1"/>
      </w:pPr>
    </w:p>
    <w:p w:rsidR="00000000" w:rsidRPr="007C3F5C" w:rsidP="007C3F5C">
      <w:pPr>
        <w:pStyle w:val="AllowPageBreak"/>
      </w:pPr>
    </w:p>
    <w:p w:rsidR="00000000" w:rsidRPr="007C3F5C" w:rsidP="007C3F5C">
      <w:pPr>
        <w:pStyle w:val="Heading1"/>
      </w:pPr>
      <w:bookmarkStart w:id="6" w:name="O_1188376"/>
      <w:bookmarkEnd w:id="6"/>
      <w:r w:rsidRPr="007C3F5C">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C3F5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PERFORMANCE CRITERIA</w:t>
            </w:r>
          </w:p>
        </w:tc>
      </w:tr>
      <w:tr w:rsidTr="007C3F5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 xml:space="preserve">Elements describe the essential </w:t>
            </w:r>
            <w:r w:rsidRPr="007C3F5C">
              <w:t>outcomes.</w:t>
            </w:r>
          </w:p>
        </w:tc>
        <w:tc>
          <w:tcPr>
            <w:tcW w:w="6329" w:type="dxa"/>
            <w:gridSpan w:val="2"/>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 xml:space="preserve">Performance criteria describe the performance needed to </w:t>
            </w:r>
            <w:r w:rsidRPr="007C3F5C">
              <w:t>demonstrate achievement of the element.</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rPr>
                <w:rStyle w:val="SpecialBold"/>
              </w:rPr>
              <w:t>Prepare to monitor gas</w:t>
            </w:r>
            <w:r w:rsidRPr="007C3F5C">
              <w:t xml:space="preserve"> </w:t>
            </w:r>
            <w:r w:rsidRPr="007C3F5C">
              <w:rPr>
                <w:rStyle w:val="SpecialBold"/>
              </w:rPr>
              <w:t>flow control and pressure measuring and regulating device</w:t>
            </w:r>
            <w:r w:rsidRPr="007C3F5C">
              <w:t xml:space="preserve"> </w:t>
            </w:r>
            <w:r w:rsidRPr="007C3F5C">
              <w:rPr>
                <w:rStyle w:val="SpecialBold"/>
              </w:rPr>
              <w:t>remotely</w:t>
            </w: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Work requirements for monitoring and operating complex gas flow control, pressure measuring and regulating device are interpreted from schedules, plan/s, specifications and instructions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Relevant gas supply monitoring requirements and workplace proce</w:t>
            </w:r>
            <w:r w:rsidRPr="007C3F5C">
              <w:t>dures for work are communicated to relevant person/s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 xml:space="preserve">Work health and safety (WHS)/occupational health and safety (OHS), environmental and sustainable energy workplace policies and procedures related </w:t>
            </w:r>
            <w:r w:rsidRPr="007C3F5C">
              <w:t>to gas supply monitoring and operating of complex gas flow controls are obtained and confirmed</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 xml:space="preserve">Work activities are prioritised and sequenced following consultation with relevant person/s for completion within acceptable timeframes and in accordance </w:t>
            </w:r>
            <w:r w:rsidRPr="007C3F5C">
              <w:t>with workplace procedures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 xml:space="preserve">WHS/OHS and environmental risk control measures for identified hazards are prioritised, implemented and monitored </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Relevant work permits are obtained to access, isolate/de-energise systems, as required, and work acti</w:t>
            </w:r>
            <w:r w:rsidRPr="007C3F5C">
              <w:t>vities performed in accordance with job requirements and workplace procedures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Liaison and communication with authorised person/s, authorities, clients and land owners are undertaken to resolve gas supply issues and work activities monitored in accor</w:t>
            </w:r>
            <w:r w:rsidRPr="007C3F5C">
              <w:t>dance with workplace procedures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Person/s participating in work activities are fully briefed and respective responsibilities confirmed, as required, in accordance with workplace procedures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Third-party issues are referred to appropriate person/s in accordance with workplace procedures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rPr>
                <w:rStyle w:val="SpecialBold"/>
              </w:rPr>
              <w:t>Monitor gas</w:t>
            </w:r>
            <w:r w:rsidRPr="007C3F5C">
              <w:t xml:space="preserve"> </w:t>
            </w:r>
            <w:r w:rsidRPr="007C3F5C">
              <w:rPr>
                <w:rStyle w:val="SpecialBold"/>
              </w:rPr>
              <w:t>flow control and pressure measuring and regulating device system performance</w:t>
            </w:r>
            <w:r w:rsidRPr="007C3F5C">
              <w:t xml:space="preserve"> </w:t>
            </w:r>
            <w:r w:rsidRPr="007C3F5C">
              <w:rPr>
                <w:rStyle w:val="SpecialBold"/>
              </w:rPr>
              <w:t>remotely</w:t>
            </w: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WHS/OHS and environmental workplace policies, procedures and safe work practices are followed to eliminate or minimise risk of harm from incidents and hazards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Information on gas supply device and equipment performance is collected and reported in ac</w:t>
            </w:r>
            <w:r w:rsidRPr="007C3F5C">
              <w:t>cordance with organisational requirements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Dealings with customers are consistent with workplace procedures and the specific needs of customer/s are identified and considered in targeting client service</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Routine checks of system are scheduled and monitored in accordance with the work schedule and workplace procedures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 xml:space="preserve">Hazard warnings and safety signs are recognised and hazards are identified, assessed and WHS/OHS risks are reported to the authorised </w:t>
            </w:r>
            <w:r w:rsidRPr="007C3F5C">
              <w:t>person/s for directions in accordance with workplace procedures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Unplanned events are responded to in accordance with levels of responsibility and emergency response procedures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System performance data and usage is collected, analysed and repor</w:t>
            </w:r>
            <w:r w:rsidRPr="007C3F5C">
              <w:t>ted with any unplanned events from remote monitoring operation of complex gas flow control in accordance with workplace procedures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Samples are taken in accordance with workplace procedures and known solutions to a variety of problems are applied</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Ongoing checks of quality of work are undertaken in accordance with given instructions and workplace procedures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rPr>
                <w:rStyle w:val="SpecialBold"/>
              </w:rPr>
              <w:t>Control and adjust gas flows and complete records and reports</w:t>
            </w: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Gas flow and overflow regulating systems are checked and adjusted to me</w:t>
            </w:r>
            <w:r w:rsidRPr="007C3F5C">
              <w:t>et demand and customer requirements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Incidents and injuries are reported in accordance with workplace procedures, as required</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Gas flows and diversion/s are determined to facilitate repair or emergency activities in accordance with organisational requirements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Process faults and operational conditions of the gas transmission system are identified, addressed and reported in a</w:t>
            </w:r>
            <w:r w:rsidRPr="007C3F5C">
              <w:t>ccordance with organisational requirements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t>Relevant work permit/s are signed off in accordance with job requirements</w:t>
            </w:r>
          </w:p>
        </w:tc>
      </w:tr>
      <w:tr w:rsidTr="007C3F5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C3F5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C3F5C">
            <w:pPr>
              <w:pStyle w:val="BodyText"/>
              <w:rPr>
                <w:lang w:val="en-NZ"/>
              </w:rPr>
            </w:pPr>
            <w:r w:rsidRPr="007C3F5C">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t>Work completion records, reports and documentation are finalised and processed and appropriate person/s notified</w:t>
            </w:r>
          </w:p>
        </w:tc>
      </w:tr>
    </w:tbl>
    <w:p w:rsidR="00000000" w:rsidRPr="007C3F5C" w:rsidP="007C3F5C">
      <w:pPr>
        <w:pStyle w:val="NoPaddingFontSize1"/>
      </w:pPr>
    </w:p>
    <w:p w:rsidR="00000000" w:rsidRPr="007C3F5C" w:rsidP="007C3F5C">
      <w:pPr>
        <w:pStyle w:val="AllowPageBreak"/>
      </w:pPr>
    </w:p>
    <w:p w:rsidR="00000000" w:rsidRPr="007C3F5C" w:rsidP="007C3F5C">
      <w:pPr>
        <w:pStyle w:val="Heading1"/>
      </w:pPr>
      <w:bookmarkStart w:id="7" w:name="O_1188377"/>
      <w:bookmarkEnd w:id="7"/>
      <w:r w:rsidRPr="007C3F5C">
        <w:t>Foundation Skills</w:t>
      </w:r>
    </w:p>
    <w:tbl>
      <w:tblPr>
        <w:tblW w:w="9497" w:type="dxa"/>
        <w:tblLayout w:type="fixed"/>
        <w:tblCellMar>
          <w:left w:w="62" w:type="dxa"/>
          <w:right w:w="62" w:type="dxa"/>
        </w:tblCellMar>
        <w:tblLook w:val="0000"/>
      </w:tblPr>
      <w:tblGrid>
        <w:gridCol w:w="9497"/>
      </w:tblGrid>
      <w:tr w:rsidTr="007C3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t>Foundation skills essential to performance are explicit in the performance criteria of this unit of competency.</w:t>
            </w:r>
          </w:p>
        </w:tc>
      </w:tr>
    </w:tbl>
    <w:p w:rsidR="00000000" w:rsidRPr="007C3F5C" w:rsidP="007C3F5C">
      <w:pPr>
        <w:pStyle w:val="NoPaddingFontSize1"/>
      </w:pPr>
    </w:p>
    <w:p w:rsidR="00000000" w:rsidRPr="007C3F5C" w:rsidP="007C3F5C">
      <w:pPr>
        <w:pStyle w:val="AllowPageBreak"/>
      </w:pPr>
    </w:p>
    <w:p w:rsidR="00000000" w:rsidRPr="007C3F5C" w:rsidP="007C3F5C">
      <w:pPr>
        <w:pStyle w:val="Heading1"/>
      </w:pPr>
      <w:bookmarkStart w:id="8" w:name="O_1188378"/>
      <w:bookmarkEnd w:id="8"/>
      <w:r w:rsidRPr="007C3F5C">
        <w:t>Range of Conditions</w:t>
      </w:r>
    </w:p>
    <w:tbl>
      <w:tblPr>
        <w:tblW w:w="9497" w:type="dxa"/>
        <w:tblLayout w:type="fixed"/>
        <w:tblCellMar>
          <w:left w:w="62" w:type="dxa"/>
          <w:right w:w="62" w:type="dxa"/>
        </w:tblCellMar>
        <w:tblLook w:val="0000"/>
      </w:tblPr>
      <w:tblGrid>
        <w:gridCol w:w="9497"/>
      </w:tblGrid>
      <w:tr w:rsidTr="007C3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t>Range is restricted to essential operating conditions and any other variables essential to the work environment.</w:t>
            </w:r>
          </w:p>
          <w:p w:rsidR="00000000" w:rsidRPr="007C3F5C" w:rsidP="007C3F5C">
            <w:pPr>
              <w:pStyle w:val="BodyText"/>
            </w:pPr>
            <w:r w:rsidRPr="007C3F5C">
              <w:t>Non-essential conditions may be found in the UEG Companion Volume Implementation Guide.</w:t>
            </w:r>
          </w:p>
        </w:tc>
      </w:tr>
    </w:tbl>
    <w:p w:rsidR="00000000" w:rsidRPr="007C3F5C" w:rsidP="007C3F5C">
      <w:pPr>
        <w:pStyle w:val="NoPaddingFontSize1"/>
      </w:pPr>
    </w:p>
    <w:p w:rsidR="00000000" w:rsidRPr="007C3F5C" w:rsidP="007C3F5C">
      <w:pPr>
        <w:pStyle w:val="AllowPageBreak"/>
      </w:pPr>
    </w:p>
    <w:p w:rsidR="00000000" w:rsidRPr="007C3F5C" w:rsidP="007C3F5C">
      <w:pPr>
        <w:pStyle w:val="Heading1"/>
      </w:pPr>
      <w:bookmarkStart w:id="9" w:name="O_1188379"/>
      <w:bookmarkEnd w:id="9"/>
      <w:r w:rsidRPr="007C3F5C">
        <w:t>Unit Mapping Information</w:t>
      </w:r>
    </w:p>
    <w:tbl>
      <w:tblPr>
        <w:tblW w:w="9497" w:type="dxa"/>
        <w:tblLayout w:type="fixed"/>
        <w:tblCellMar>
          <w:left w:w="62" w:type="dxa"/>
          <w:right w:w="62" w:type="dxa"/>
        </w:tblCellMar>
        <w:tblLook w:val="0000"/>
      </w:tblPr>
      <w:tblGrid>
        <w:gridCol w:w="9497"/>
      </w:tblGrid>
      <w:tr w:rsidTr="007C3F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F5C" w:rsidP="007C3F5C">
            <w:pPr>
              <w:pStyle w:val="BodyText"/>
            </w:pPr>
            <w:r w:rsidRPr="007C3F5C">
              <w:t>This unit</w:t>
            </w:r>
            <w:r w:rsidRPr="007C3F5C">
              <w:t xml:space="preserve"> replaces and is equivalent to UEGNSG507 Remotely monitor and operate gas transmission flow and pressure measuring and regulating devices.</w:t>
            </w:r>
          </w:p>
        </w:tc>
      </w:tr>
    </w:tbl>
    <w:p w:rsidR="00000000" w:rsidRPr="007C3F5C" w:rsidP="007C3F5C">
      <w:pPr>
        <w:pStyle w:val="NoPaddingFontSize1"/>
      </w:pPr>
    </w:p>
    <w:p w:rsidR="00000000" w:rsidRPr="007C3F5C" w:rsidP="007C3F5C">
      <w:pPr>
        <w:pStyle w:val="AllowPageBreak"/>
      </w:pPr>
    </w:p>
    <w:p w:rsidR="00000000" w:rsidRPr="007C3F5C" w:rsidP="007C3F5C">
      <w:pPr>
        <w:pStyle w:val="Heading1"/>
      </w:pPr>
      <w:bookmarkStart w:id="10" w:name="O_1188386"/>
      <w:bookmarkEnd w:id="10"/>
      <w:r w:rsidRPr="007C3F5C">
        <w:t>Links</w:t>
      </w:r>
    </w:p>
    <w:p w:rsidR="00000000" w:rsidRPr="007C3F5C" w:rsidP="007B2442">
      <w:pPr>
        <w:pStyle w:val="BodyText"/>
      </w:pPr>
      <w:r w:rsidRPr="007C3F5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44904">
        <w:rPr>
          <w:rStyle w:val="Hyperlink"/>
        </w:rPr>
        <w:t>https://vetnet.gov.au/Pages/TrainingDocs.aspx?q=6a6c032e-ffcb-4f3d-8063-415efbd261e8</w:t>
      </w:r>
      <w:r>
        <w:fldChar w:fldCharType="end"/>
      </w:r>
    </w:p>
    <w:p w:rsidR="00000000" w:rsidRPr="007C3F5C" w:rsidP="007C3F5C"/>
    <w:sectPr w:rsidSect="007C3F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5C" w:rsidRPr="007B2442" w:rsidP="007B24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442" w:rsidP="007C3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2442" w:rsidP="007C3F5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2442" w:rsidP="007C3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4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F5C" w:rsidRPr="007B2442" w:rsidP="007B24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442" w:rsidRPr="002D2AF8" w:rsidP="007C3F5C">
    <w:pPr>
      <w:pStyle w:val="Header"/>
      <w:framePr w:wrap="around"/>
    </w:pPr>
    <w:r>
      <w:fldChar w:fldCharType="begin"/>
    </w:r>
    <w:r>
      <w:instrText xml:space="preserve"> TITLE   \* MERGEFORMAT </w:instrText>
    </w:r>
    <w:r>
      <w:fldChar w:fldCharType="separate"/>
    </w:r>
    <w:r>
      <w:t>UEGNSG509 Remotely monitor and operate gas transmission flow and pressure measuring and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7B2442" w:rsidP="007C3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F5C"/>
    <w:pPr>
      <w:spacing w:before="360" w:after="60"/>
      <w:outlineLvl w:val="0"/>
    </w:pPr>
    <w:rPr>
      <w:sz w:val="32"/>
    </w:rPr>
  </w:style>
  <w:style w:type="paragraph" w:styleId="Heading2">
    <w:name w:val="heading 2"/>
    <w:basedOn w:val="HeadingBase"/>
    <w:next w:val="BodyText"/>
    <w:link w:val="Heading2Char"/>
    <w:qFormat/>
    <w:rsid w:val="007C3F5C"/>
    <w:pPr>
      <w:keepLines/>
      <w:spacing w:before="240" w:after="120"/>
      <w:outlineLvl w:val="1"/>
    </w:pPr>
    <w:rPr>
      <w:sz w:val="28"/>
      <w:szCs w:val="40"/>
    </w:rPr>
  </w:style>
  <w:style w:type="paragraph" w:styleId="Heading3">
    <w:name w:val="heading 3"/>
    <w:basedOn w:val="HeadingBase"/>
    <w:next w:val="BodyText"/>
    <w:link w:val="Heading3Char"/>
    <w:qFormat/>
    <w:rsid w:val="007C3F5C"/>
    <w:pPr>
      <w:spacing w:before="180" w:after="120"/>
      <w:outlineLvl w:val="2"/>
    </w:pPr>
    <w:rPr>
      <w:spacing w:val="-10"/>
      <w:kern w:val="32"/>
    </w:rPr>
  </w:style>
  <w:style w:type="paragraph" w:styleId="Heading4">
    <w:name w:val="heading 4"/>
    <w:basedOn w:val="HeadingBase"/>
    <w:next w:val="BodyText"/>
    <w:link w:val="Heading4Char"/>
    <w:qFormat/>
    <w:rsid w:val="007C3F5C"/>
    <w:pPr>
      <w:spacing w:before="160" w:after="120"/>
      <w:outlineLvl w:val="3"/>
    </w:pPr>
    <w:rPr>
      <w:sz w:val="22"/>
    </w:rPr>
  </w:style>
  <w:style w:type="paragraph" w:styleId="Heading5">
    <w:name w:val="heading 5"/>
    <w:basedOn w:val="HeadingBase"/>
    <w:next w:val="Normal"/>
    <w:link w:val="Heading5Char"/>
    <w:qFormat/>
    <w:rsid w:val="007C3F5C"/>
    <w:pPr>
      <w:spacing w:before="80"/>
      <w:outlineLvl w:val="4"/>
    </w:pPr>
    <w:rPr>
      <w:color w:val="918585"/>
      <w:sz w:val="20"/>
    </w:rPr>
  </w:style>
  <w:style w:type="paragraph" w:styleId="Heading6">
    <w:name w:val="heading 6"/>
    <w:basedOn w:val="HeadingBase"/>
    <w:next w:val="Normal"/>
    <w:link w:val="Heading6Char"/>
    <w:qFormat/>
    <w:rsid w:val="007C3F5C"/>
    <w:pPr>
      <w:spacing w:before="60"/>
      <w:outlineLvl w:val="5"/>
    </w:pPr>
    <w:rPr>
      <w:color w:val="918585"/>
      <w:sz w:val="20"/>
    </w:rPr>
  </w:style>
  <w:style w:type="paragraph" w:styleId="Heading7">
    <w:name w:val="heading 7"/>
    <w:basedOn w:val="Normal"/>
    <w:next w:val="Normal"/>
    <w:link w:val="Heading7Char"/>
    <w:qFormat/>
    <w:rsid w:val="007C3F5C"/>
    <w:pPr>
      <w:ind w:left="720"/>
      <w:outlineLvl w:val="6"/>
    </w:pPr>
    <w:rPr>
      <w:i/>
    </w:rPr>
  </w:style>
  <w:style w:type="paragraph" w:styleId="Heading8">
    <w:name w:val="heading 8"/>
    <w:basedOn w:val="Normal"/>
    <w:next w:val="Normal"/>
    <w:link w:val="Heading8Char"/>
    <w:qFormat/>
    <w:rsid w:val="007C3F5C"/>
    <w:pPr>
      <w:ind w:left="720"/>
      <w:outlineLvl w:val="7"/>
    </w:pPr>
    <w:rPr>
      <w:i/>
    </w:rPr>
  </w:style>
  <w:style w:type="paragraph" w:styleId="Heading9">
    <w:name w:val="heading 9"/>
    <w:basedOn w:val="Normal"/>
    <w:next w:val="Normal"/>
    <w:link w:val="Heading9Char"/>
    <w:qFormat/>
    <w:rsid w:val="007C3F5C"/>
    <w:pPr>
      <w:ind w:left="720"/>
      <w:outlineLvl w:val="8"/>
    </w:pPr>
    <w:rPr>
      <w:i/>
    </w:rPr>
  </w:style>
  <w:style w:type="character" w:default="1" w:styleId="DefaultParagraphFont">
    <w:name w:val="Default Paragraph Font"/>
    <w:uiPriority w:val="1"/>
    <w:unhideWhenUsed/>
    <w:rsid w:val="007C3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F5C"/>
  </w:style>
  <w:style w:type="character" w:customStyle="1" w:styleId="Heading1Char">
    <w:name w:val="Heading 1 Char"/>
    <w:basedOn w:val="DefaultParagraphFont"/>
    <w:link w:val="Heading1"/>
    <w:rsid w:val="007C3F5C"/>
    <w:rPr>
      <w:rFonts w:ascii="Times New Roman" w:eastAsia="Times New Roman" w:hAnsi="Times New Roman" w:cs="Times New Roman"/>
      <w:b/>
      <w:sz w:val="32"/>
      <w:szCs w:val="20"/>
      <w:lang w:eastAsia="en-US"/>
    </w:rPr>
  </w:style>
  <w:style w:type="paragraph" w:styleId="BodyText">
    <w:name w:val="Body Text"/>
    <w:basedOn w:val="Normal"/>
    <w:link w:val="BodyTextChar"/>
    <w:rsid w:val="007C3F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F5C"/>
    <w:rPr>
      <w:rFonts w:ascii="Times New Roman" w:eastAsia="Times New Roman" w:hAnsi="Times New Roman" w:cs="Times New Roman"/>
      <w:sz w:val="24"/>
      <w:lang w:eastAsia="en-US"/>
    </w:rPr>
  </w:style>
  <w:style w:type="character" w:customStyle="1" w:styleId="SpecialBold">
    <w:name w:val="Special Bold"/>
    <w:basedOn w:val="DefaultParagraphFont"/>
    <w:rsid w:val="007C3F5C"/>
    <w:rPr>
      <w:b/>
      <w:spacing w:val="0"/>
    </w:rPr>
  </w:style>
  <w:style w:type="paragraph" w:customStyle="1" w:styleId="SuperHeading">
    <w:name w:val="SuperHeading"/>
    <w:basedOn w:val="Normal"/>
    <w:rsid w:val="007C3F5C"/>
    <w:pPr>
      <w:spacing w:before="240" w:after="120"/>
      <w:outlineLvl w:val="0"/>
    </w:pPr>
    <w:rPr>
      <w:rFonts w:ascii="Times New Roman" w:hAnsi="Times New Roman"/>
      <w:b/>
      <w:sz w:val="32"/>
    </w:rPr>
  </w:style>
  <w:style w:type="paragraph" w:customStyle="1" w:styleId="AllowPageBreak">
    <w:name w:val="AllowPageBreak"/>
    <w:rsid w:val="007C3F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3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F5C"/>
    <w:rPr>
      <w:rFonts w:ascii="Courier New" w:eastAsia="Times New Roman" w:hAnsi="Courier New" w:cs="Times New Roman"/>
      <w:i/>
      <w:szCs w:val="20"/>
      <w:lang w:eastAsia="en-US"/>
    </w:rPr>
  </w:style>
  <w:style w:type="paragraph" w:customStyle="1" w:styleId="HeadingBase">
    <w:name w:val="Heading Base"/>
    <w:rsid w:val="007C3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F5C"/>
    <w:pPr>
      <w:tabs>
        <w:tab w:val="right" w:leader="dot" w:pos="9072"/>
      </w:tabs>
      <w:ind w:left="567"/>
    </w:pPr>
    <w:rPr>
      <w:szCs w:val="22"/>
    </w:rPr>
  </w:style>
  <w:style w:type="paragraph" w:customStyle="1" w:styleId="TOCBase">
    <w:name w:val="TOC Base"/>
    <w:rsid w:val="007C3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F5C"/>
    <w:pPr>
      <w:tabs>
        <w:tab w:val="right" w:leader="dot" w:pos="9072"/>
      </w:tabs>
      <w:spacing w:before="40" w:after="40"/>
      <w:ind w:left="284"/>
    </w:pPr>
    <w:rPr>
      <w:rFonts w:ascii="Times New Roman" w:hAnsi="Times New Roman"/>
    </w:rPr>
  </w:style>
  <w:style w:type="paragraph" w:styleId="TOC1">
    <w:name w:val="toc 1"/>
    <w:basedOn w:val="TOCBase"/>
    <w:next w:val="Normal"/>
    <w:rsid w:val="007C3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F5C"/>
    <w:rPr>
      <w:rFonts w:ascii="Times New Roman" w:eastAsia="Times New Roman" w:hAnsi="Times New Roman" w:cs="Times New Roman"/>
      <w:sz w:val="16"/>
      <w:lang w:eastAsia="en-US"/>
    </w:rPr>
  </w:style>
  <w:style w:type="paragraph" w:styleId="Title">
    <w:name w:val="Title"/>
    <w:basedOn w:val="HeadingBase"/>
    <w:link w:val="TitleChar"/>
    <w:qFormat/>
    <w:rsid w:val="007C3F5C"/>
    <w:pPr>
      <w:spacing w:before="5040"/>
      <w:jc w:val="center"/>
    </w:pPr>
    <w:rPr>
      <w:sz w:val="48"/>
      <w:szCs w:val="72"/>
      <w:lang w:val="en-US"/>
    </w:rPr>
  </w:style>
  <w:style w:type="character" w:customStyle="1" w:styleId="TitleChar">
    <w:name w:val="Title Char"/>
    <w:basedOn w:val="DefaultParagraphFont"/>
    <w:link w:val="Title"/>
    <w:rsid w:val="007C3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F5C"/>
    <w:pPr>
      <w:tabs>
        <w:tab w:val="left" w:pos="3600"/>
        <w:tab w:val="left" w:pos="3958"/>
      </w:tabs>
    </w:pPr>
  </w:style>
  <w:style w:type="paragraph" w:styleId="List">
    <w:name w:val="List"/>
    <w:basedOn w:val="BodyText"/>
    <w:next w:val="BodyText"/>
    <w:rsid w:val="007C3F5C"/>
    <w:pPr>
      <w:tabs>
        <w:tab w:val="left" w:pos="340"/>
      </w:tabs>
      <w:spacing w:before="60" w:after="60"/>
      <w:ind w:left="340" w:hanging="340"/>
    </w:pPr>
  </w:style>
  <w:style w:type="paragraph" w:styleId="ListBullet">
    <w:name w:val="List Bullet"/>
    <w:basedOn w:val="List"/>
    <w:rsid w:val="007C3F5C"/>
    <w:pPr>
      <w:numPr>
        <w:numId w:val="10"/>
      </w:numPr>
      <w:tabs>
        <w:tab w:val="clear" w:pos="340"/>
      </w:tabs>
      <w:spacing w:before="40" w:after="40"/>
    </w:pPr>
  </w:style>
  <w:style w:type="paragraph" w:customStyle="1" w:styleId="Note">
    <w:name w:val="Note"/>
    <w:basedOn w:val="BodyText"/>
    <w:rsid w:val="007C3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F5C"/>
    <w:pPr>
      <w:framePr w:wrap="auto" w:hAnchor="text" w:y="6049"/>
    </w:pPr>
    <w:rPr>
      <w:color w:val="000000"/>
      <w:sz w:val="40"/>
    </w:rPr>
  </w:style>
  <w:style w:type="paragraph" w:customStyle="1" w:styleId="TOCTitle">
    <w:name w:val="TOCTitle"/>
    <w:basedOn w:val="Heading1"/>
    <w:rsid w:val="007C3F5C"/>
    <w:pPr>
      <w:spacing w:after="240"/>
      <w:jc w:val="center"/>
      <w:outlineLvl w:val="9"/>
    </w:pPr>
    <w:rPr>
      <w:caps/>
    </w:rPr>
  </w:style>
  <w:style w:type="paragraph" w:customStyle="1" w:styleId="Version">
    <w:name w:val="Version"/>
    <w:rsid w:val="007C3F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3F5C"/>
    <w:pPr>
      <w:numPr>
        <w:numId w:val="11"/>
      </w:numPr>
      <w:tabs>
        <w:tab w:val="clear" w:pos="680"/>
      </w:tabs>
    </w:pPr>
  </w:style>
  <w:style w:type="paragraph" w:styleId="Index1">
    <w:name w:val="index 1"/>
    <w:basedOn w:val="Normal"/>
    <w:next w:val="Normal"/>
    <w:semiHidden/>
    <w:rsid w:val="007C3F5C"/>
    <w:pPr>
      <w:keepNext w:val="0"/>
      <w:tabs>
        <w:tab w:val="right" w:pos="4176"/>
      </w:tabs>
      <w:ind w:left="198" w:hanging="198"/>
    </w:pPr>
    <w:rPr>
      <w:rFonts w:ascii="Garamond" w:hAnsi="Garamond"/>
    </w:rPr>
  </w:style>
  <w:style w:type="paragraph" w:styleId="IndexHeading">
    <w:name w:val="index heading"/>
    <w:basedOn w:val="Normal"/>
    <w:next w:val="Index1"/>
    <w:semiHidden/>
    <w:rsid w:val="007C3F5C"/>
    <w:pPr>
      <w:spacing w:before="120" w:after="120"/>
    </w:pPr>
    <w:rPr>
      <w:rFonts w:ascii="Arial" w:hAnsi="Arial"/>
      <w:b/>
      <w:color w:val="918585"/>
      <w:sz w:val="24"/>
    </w:rPr>
  </w:style>
  <w:style w:type="paragraph" w:styleId="Header">
    <w:name w:val="header"/>
    <w:basedOn w:val="Normal"/>
    <w:link w:val="HeaderChar"/>
    <w:rsid w:val="007C3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F5C"/>
    <w:rPr>
      <w:rFonts w:ascii="Times New Roman" w:eastAsia="Times New Roman" w:hAnsi="Times New Roman" w:cs="Times New Roman"/>
      <w:sz w:val="16"/>
      <w:szCs w:val="20"/>
      <w:lang w:val="en-GB" w:eastAsia="en-US"/>
    </w:rPr>
  </w:style>
  <w:style w:type="paragraph" w:customStyle="1" w:styleId="Chapter">
    <w:name w:val="Chapter"/>
    <w:basedOn w:val="Normal"/>
    <w:rsid w:val="007C3F5C"/>
    <w:pPr>
      <w:spacing w:before="240"/>
    </w:pPr>
    <w:rPr>
      <w:rFonts w:ascii="Times New Roman" w:hAnsi="Times New Roman"/>
      <w:smallCaps/>
      <w:spacing w:val="80"/>
      <w:sz w:val="28"/>
    </w:rPr>
  </w:style>
  <w:style w:type="paragraph" w:customStyle="1" w:styleId="InChapter">
    <w:name w:val="InChapter"/>
    <w:basedOn w:val="Heading3"/>
    <w:rsid w:val="007C3F5C"/>
    <w:pPr>
      <w:spacing w:after="240"/>
      <w:outlineLvl w:val="9"/>
    </w:pPr>
    <w:rPr>
      <w:noProof/>
    </w:rPr>
  </w:style>
  <w:style w:type="paragraph" w:styleId="Index2">
    <w:name w:val="index 2"/>
    <w:basedOn w:val="Normal"/>
    <w:next w:val="Normal"/>
    <w:semiHidden/>
    <w:rsid w:val="007C3F5C"/>
    <w:pPr>
      <w:tabs>
        <w:tab w:val="right" w:pos="4176"/>
      </w:tabs>
      <w:ind w:left="568" w:hanging="284"/>
    </w:pPr>
    <w:rPr>
      <w:rFonts w:ascii="Garamond" w:hAnsi="Garamond"/>
    </w:rPr>
  </w:style>
  <w:style w:type="paragraph" w:customStyle="1" w:styleId="Byline">
    <w:name w:val="Byline"/>
    <w:rsid w:val="007C3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F5C"/>
    <w:pPr>
      <w:tabs>
        <w:tab w:val="clear" w:pos="3600"/>
        <w:tab w:val="clear" w:pos="3958"/>
      </w:tabs>
      <w:jc w:val="right"/>
    </w:pPr>
  </w:style>
  <w:style w:type="character" w:styleId="Emphasis">
    <w:name w:val="Emphasis"/>
    <w:basedOn w:val="DefaultParagraphFont"/>
    <w:qFormat/>
    <w:rsid w:val="007C3F5C"/>
    <w:rPr>
      <w:i/>
    </w:rPr>
  </w:style>
  <w:style w:type="paragraph" w:styleId="Caption">
    <w:name w:val="caption"/>
    <w:basedOn w:val="BodyText"/>
    <w:next w:val="Normal"/>
    <w:qFormat/>
    <w:rsid w:val="007C3F5C"/>
    <w:pPr>
      <w:framePr w:w="2268" w:hSpace="181" w:vSpace="181" w:wrap="around" w:vAnchor="text" w:hAnchor="page" w:x="1135" w:y="285" w:anchorLock="1"/>
    </w:pPr>
    <w:rPr>
      <w:i/>
    </w:rPr>
  </w:style>
  <w:style w:type="paragraph" w:customStyle="1" w:styleId="MiniTOCTitle">
    <w:name w:val="MiniTOCTitle"/>
    <w:basedOn w:val="Heading4"/>
    <w:rsid w:val="007C3F5C"/>
    <w:pPr>
      <w:spacing w:before="240"/>
      <w:outlineLvl w:val="9"/>
    </w:pPr>
    <w:rPr>
      <w:noProof/>
      <w:sz w:val="24"/>
    </w:rPr>
  </w:style>
  <w:style w:type="paragraph" w:customStyle="1" w:styleId="MiniTOCItem">
    <w:name w:val="MiniTOCItem"/>
    <w:basedOn w:val="ListBullet"/>
    <w:rsid w:val="007C3F5C"/>
    <w:pPr>
      <w:numPr>
        <w:numId w:val="0"/>
      </w:numPr>
      <w:tabs>
        <w:tab w:val="right" w:leader="dot" w:pos="6521"/>
      </w:tabs>
      <w:spacing w:before="0" w:after="0"/>
    </w:pPr>
  </w:style>
  <w:style w:type="paragraph" w:customStyle="1" w:styleId="TOFTitle">
    <w:name w:val="TOFTitle"/>
    <w:basedOn w:val="TOCTitle"/>
    <w:rsid w:val="007C3F5C"/>
  </w:style>
  <w:style w:type="paragraph" w:styleId="TableofFigures">
    <w:name w:val="table of figures"/>
    <w:basedOn w:val="Normal"/>
    <w:next w:val="Normal"/>
    <w:semiHidden/>
    <w:rsid w:val="007C3F5C"/>
    <w:pPr>
      <w:tabs>
        <w:tab w:val="right" w:leader="dot" w:pos="9072"/>
      </w:tabs>
      <w:ind w:left="970" w:hanging="403"/>
    </w:pPr>
    <w:rPr>
      <w:rFonts w:ascii="Times New Roman" w:hAnsi="Times New Roman"/>
      <w:b/>
    </w:rPr>
  </w:style>
  <w:style w:type="paragraph" w:styleId="ListNumber">
    <w:name w:val="List Number"/>
    <w:basedOn w:val="List"/>
    <w:rsid w:val="007C3F5C"/>
    <w:pPr>
      <w:numPr>
        <w:numId w:val="13"/>
      </w:numPr>
      <w:tabs>
        <w:tab w:val="clear" w:pos="340"/>
      </w:tabs>
    </w:pPr>
  </w:style>
  <w:style w:type="character" w:customStyle="1" w:styleId="WingdingSymbols">
    <w:name w:val="Wingding Symbols"/>
    <w:rsid w:val="007C3F5C"/>
    <w:rPr>
      <w:rFonts w:ascii="Wingdings" w:hAnsi="Wingdings"/>
    </w:rPr>
  </w:style>
  <w:style w:type="paragraph" w:customStyle="1" w:styleId="TableHeading">
    <w:name w:val="Table Heading"/>
    <w:basedOn w:val="HeadingBase"/>
    <w:rsid w:val="007C3F5C"/>
    <w:pPr>
      <w:keepLines/>
      <w:pBdr>
        <w:bottom w:val="single" w:sz="6" w:space="1" w:color="918585"/>
      </w:pBdr>
      <w:spacing w:before="240"/>
    </w:pPr>
  </w:style>
  <w:style w:type="character" w:customStyle="1" w:styleId="HotSpot">
    <w:name w:val="HotSpot"/>
    <w:rsid w:val="007C3F5C"/>
    <w:rPr>
      <w:color w:val="0033CC"/>
      <w:u w:val="none"/>
    </w:rPr>
  </w:style>
  <w:style w:type="paragraph" w:customStyle="1" w:styleId="BodyTextRight">
    <w:name w:val="Body Text Right"/>
    <w:basedOn w:val="BodyText"/>
    <w:rsid w:val="007C3F5C"/>
    <w:pPr>
      <w:spacing w:before="0" w:after="0"/>
      <w:jc w:val="right"/>
    </w:pPr>
  </w:style>
  <w:style w:type="paragraph" w:styleId="Index3">
    <w:name w:val="index 3"/>
    <w:basedOn w:val="ListNumber2"/>
    <w:next w:val="Normal"/>
    <w:semiHidden/>
    <w:rsid w:val="007C3F5C"/>
    <w:pPr>
      <w:numPr>
        <w:numId w:val="0"/>
      </w:numPr>
      <w:tabs>
        <w:tab w:val="right" w:leader="dot" w:pos="4176"/>
      </w:tabs>
    </w:pPr>
  </w:style>
  <w:style w:type="paragraph" w:styleId="ListNumber2">
    <w:name w:val="List Number 2"/>
    <w:basedOn w:val="List2"/>
    <w:rsid w:val="007C3F5C"/>
    <w:pPr>
      <w:numPr>
        <w:numId w:val="8"/>
      </w:numPr>
      <w:tabs>
        <w:tab w:val="clear" w:pos="1060"/>
      </w:tabs>
    </w:pPr>
  </w:style>
  <w:style w:type="paragraph" w:customStyle="1" w:styleId="MarginNote">
    <w:name w:val="Margin Note"/>
    <w:basedOn w:val="BodyText"/>
    <w:rsid w:val="007C3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F5C"/>
    <w:rPr>
      <w:sz w:val="32"/>
    </w:rPr>
  </w:style>
  <w:style w:type="paragraph" w:customStyle="1" w:styleId="HeadingProcedure">
    <w:name w:val="Heading Procedure"/>
    <w:basedOn w:val="HeadingBase"/>
    <w:next w:val="Normal"/>
    <w:rsid w:val="007C3F5C"/>
    <w:pPr>
      <w:tabs>
        <w:tab w:val="left" w:pos="0"/>
      </w:tabs>
      <w:spacing w:before="120" w:after="60"/>
    </w:pPr>
    <w:rPr>
      <w:i/>
      <w:color w:val="918585"/>
      <w:sz w:val="22"/>
    </w:rPr>
  </w:style>
  <w:style w:type="paragraph" w:customStyle="1" w:styleId="TableBodyText">
    <w:name w:val="Table Body Text"/>
    <w:basedOn w:val="BodyText"/>
    <w:rsid w:val="007C3F5C"/>
    <w:pPr>
      <w:spacing w:before="60" w:after="60"/>
    </w:pPr>
  </w:style>
  <w:style w:type="paragraph" w:styleId="ListContinue">
    <w:name w:val="List Continue"/>
    <w:basedOn w:val="List"/>
    <w:rsid w:val="007C3F5C"/>
    <w:pPr>
      <w:ind w:firstLine="0"/>
    </w:pPr>
  </w:style>
  <w:style w:type="paragraph" w:customStyle="1" w:styleId="ListNote">
    <w:name w:val="List Note"/>
    <w:basedOn w:val="List"/>
    <w:rsid w:val="007C3F5C"/>
    <w:pPr>
      <w:pBdr>
        <w:top w:val="single" w:sz="6" w:space="2" w:color="918585"/>
        <w:bottom w:val="single" w:sz="6" w:space="2" w:color="918585"/>
      </w:pBdr>
      <w:tabs>
        <w:tab w:val="left" w:pos="1021"/>
      </w:tabs>
      <w:ind w:firstLine="0"/>
    </w:pPr>
  </w:style>
  <w:style w:type="paragraph" w:customStyle="1" w:styleId="Warning">
    <w:name w:val="Warning"/>
    <w:basedOn w:val="BodyText"/>
    <w:rsid w:val="007C3F5C"/>
    <w:pPr>
      <w:shd w:val="clear" w:color="auto" w:fill="D9D9D9"/>
      <w:tabs>
        <w:tab w:val="left" w:pos="992"/>
      </w:tabs>
      <w:ind w:left="119" w:right="119"/>
    </w:pPr>
    <w:rPr>
      <w:sz w:val="20"/>
    </w:rPr>
  </w:style>
  <w:style w:type="paragraph" w:customStyle="1" w:styleId="MarginIcons">
    <w:name w:val="Margin Icons"/>
    <w:basedOn w:val="BodyText"/>
    <w:rsid w:val="007C3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F5C"/>
    <w:rPr>
      <w:rFonts w:ascii="Courier New" w:hAnsi="Courier New"/>
    </w:rPr>
  </w:style>
  <w:style w:type="paragraph" w:customStyle="1" w:styleId="NoteBullet">
    <w:name w:val="Note Bullet"/>
    <w:basedOn w:val="Note"/>
    <w:rsid w:val="007C3F5C"/>
    <w:pPr>
      <w:tabs>
        <w:tab w:val="clear" w:pos="680"/>
      </w:tabs>
      <w:spacing w:before="60" w:after="60"/>
    </w:pPr>
  </w:style>
  <w:style w:type="paragraph" w:customStyle="1" w:styleId="SubHeading2">
    <w:name w:val="SubHeading2"/>
    <w:basedOn w:val="HeadingBase"/>
    <w:rsid w:val="007C3F5C"/>
    <w:pPr>
      <w:spacing w:before="240" w:after="60"/>
    </w:pPr>
    <w:rPr>
      <w:sz w:val="20"/>
    </w:rPr>
  </w:style>
  <w:style w:type="paragraph" w:customStyle="1" w:styleId="SubHeading1">
    <w:name w:val="SubHeading1"/>
    <w:basedOn w:val="HeadingBase"/>
    <w:rsid w:val="007C3F5C"/>
    <w:pPr>
      <w:spacing w:before="240" w:after="60"/>
    </w:pPr>
    <w:rPr>
      <w:color w:val="918585"/>
      <w:sz w:val="22"/>
    </w:rPr>
  </w:style>
  <w:style w:type="paragraph" w:customStyle="1" w:styleId="SideHeading">
    <w:name w:val="Side Heading"/>
    <w:basedOn w:val="HeadingBase"/>
    <w:rsid w:val="007C3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F5C"/>
    <w:pPr>
      <w:numPr>
        <w:numId w:val="9"/>
      </w:numPr>
    </w:pPr>
  </w:style>
  <w:style w:type="paragraph" w:styleId="PlainText">
    <w:name w:val="Plain Text"/>
    <w:basedOn w:val="Normal"/>
    <w:link w:val="PlainTextChar"/>
    <w:rsid w:val="007C3F5C"/>
    <w:rPr>
      <w:sz w:val="20"/>
    </w:rPr>
  </w:style>
  <w:style w:type="character" w:customStyle="1" w:styleId="PlainTextChar">
    <w:name w:val="Plain Text Char"/>
    <w:basedOn w:val="DefaultParagraphFont"/>
    <w:link w:val="PlainText"/>
    <w:rsid w:val="007C3F5C"/>
    <w:rPr>
      <w:rFonts w:ascii="Courier New" w:eastAsia="Times New Roman" w:hAnsi="Courier New" w:cs="Times New Roman"/>
      <w:sz w:val="20"/>
      <w:szCs w:val="20"/>
      <w:lang w:eastAsia="en-US"/>
    </w:rPr>
  </w:style>
  <w:style w:type="character" w:customStyle="1" w:styleId="MenuOption">
    <w:name w:val="Menu Option"/>
    <w:basedOn w:val="DefaultParagraphFont"/>
    <w:rsid w:val="007C3F5C"/>
    <w:rPr>
      <w:b/>
      <w:smallCaps/>
    </w:rPr>
  </w:style>
  <w:style w:type="paragraph" w:customStyle="1" w:styleId="TableListNumber">
    <w:name w:val="Table List Number"/>
    <w:basedOn w:val="ListNumber"/>
    <w:rsid w:val="007C3F5C"/>
    <w:pPr>
      <w:numPr>
        <w:numId w:val="0"/>
      </w:numPr>
    </w:pPr>
  </w:style>
  <w:style w:type="paragraph" w:styleId="TOC4">
    <w:name w:val="toc 4"/>
    <w:basedOn w:val="TOCBase"/>
    <w:next w:val="Normal"/>
    <w:semiHidden/>
    <w:rsid w:val="007C3F5C"/>
    <w:pPr>
      <w:tabs>
        <w:tab w:val="right" w:leader="dot" w:pos="9071"/>
      </w:tabs>
      <w:ind w:left="1701"/>
    </w:pPr>
  </w:style>
  <w:style w:type="paragraph" w:customStyle="1" w:styleId="ListAlpha">
    <w:name w:val="List Alpha"/>
    <w:basedOn w:val="List"/>
    <w:rsid w:val="007C3F5C"/>
    <w:pPr>
      <w:numPr>
        <w:numId w:val="7"/>
      </w:numPr>
    </w:pPr>
  </w:style>
  <w:style w:type="paragraph" w:customStyle="1" w:styleId="ListAlpha2">
    <w:name w:val="List Alpha 2"/>
    <w:basedOn w:val="List2"/>
    <w:rsid w:val="007C3F5C"/>
    <w:pPr>
      <w:numPr>
        <w:numId w:val="6"/>
      </w:numPr>
    </w:pPr>
  </w:style>
  <w:style w:type="paragraph" w:styleId="List2">
    <w:name w:val="List 2"/>
    <w:basedOn w:val="BodyText"/>
    <w:rsid w:val="007C3F5C"/>
    <w:pPr>
      <w:tabs>
        <w:tab w:val="left" w:pos="680"/>
      </w:tabs>
      <w:spacing w:before="60" w:after="60"/>
      <w:ind w:left="680" w:hanging="340"/>
    </w:pPr>
  </w:style>
  <w:style w:type="paragraph" w:styleId="List3">
    <w:name w:val="List 3"/>
    <w:basedOn w:val="BodyText"/>
    <w:rsid w:val="007C3F5C"/>
    <w:pPr>
      <w:tabs>
        <w:tab w:val="left" w:pos="1021"/>
      </w:tabs>
      <w:spacing w:before="60" w:after="60"/>
      <w:ind w:left="1020" w:hanging="340"/>
    </w:pPr>
  </w:style>
  <w:style w:type="paragraph" w:styleId="List4">
    <w:name w:val="List 4"/>
    <w:basedOn w:val="BodyText"/>
    <w:rsid w:val="007C3F5C"/>
    <w:pPr>
      <w:tabs>
        <w:tab w:val="left" w:pos="1361"/>
      </w:tabs>
      <w:spacing w:before="60" w:after="60"/>
      <w:ind w:left="1361" w:hanging="340"/>
    </w:pPr>
  </w:style>
  <w:style w:type="paragraph" w:styleId="List5">
    <w:name w:val="List 5"/>
    <w:basedOn w:val="BodyText"/>
    <w:rsid w:val="007C3F5C"/>
    <w:pPr>
      <w:tabs>
        <w:tab w:val="left" w:pos="1701"/>
      </w:tabs>
      <w:spacing w:before="60" w:after="60"/>
      <w:ind w:left="1701" w:hanging="340"/>
    </w:pPr>
  </w:style>
  <w:style w:type="paragraph" w:styleId="ListBullet3">
    <w:name w:val="List Bullet 3"/>
    <w:basedOn w:val="List3"/>
    <w:rsid w:val="007C3F5C"/>
    <w:pPr>
      <w:numPr>
        <w:numId w:val="12"/>
      </w:numPr>
      <w:tabs>
        <w:tab w:val="clear" w:pos="1021"/>
      </w:tabs>
      <w:ind w:left="1037" w:hanging="357"/>
    </w:pPr>
  </w:style>
  <w:style w:type="paragraph" w:styleId="ListBullet4">
    <w:name w:val="List Bullet 4"/>
    <w:basedOn w:val="List4"/>
    <w:rsid w:val="007C3F5C"/>
    <w:pPr>
      <w:numPr>
        <w:numId w:val="1"/>
      </w:numPr>
      <w:tabs>
        <w:tab w:val="clear" w:pos="1361"/>
      </w:tabs>
    </w:pPr>
  </w:style>
  <w:style w:type="paragraph" w:styleId="ListBullet5">
    <w:name w:val="List Bullet 5"/>
    <w:basedOn w:val="List5"/>
    <w:rsid w:val="007C3F5C"/>
    <w:pPr>
      <w:numPr>
        <w:numId w:val="2"/>
      </w:numPr>
    </w:pPr>
  </w:style>
  <w:style w:type="paragraph" w:styleId="ListContinue2">
    <w:name w:val="List Continue 2"/>
    <w:basedOn w:val="List2"/>
    <w:rsid w:val="007C3F5C"/>
    <w:pPr>
      <w:ind w:firstLine="0"/>
    </w:pPr>
  </w:style>
  <w:style w:type="paragraph" w:styleId="ListContinue3">
    <w:name w:val="List Continue 3"/>
    <w:basedOn w:val="List3"/>
    <w:rsid w:val="007C3F5C"/>
    <w:pPr>
      <w:ind w:left="1021" w:firstLine="0"/>
    </w:pPr>
  </w:style>
  <w:style w:type="paragraph" w:styleId="ListContinue4">
    <w:name w:val="List Continue 4"/>
    <w:basedOn w:val="List4"/>
    <w:rsid w:val="007C3F5C"/>
    <w:pPr>
      <w:ind w:firstLine="0"/>
    </w:pPr>
  </w:style>
  <w:style w:type="paragraph" w:styleId="ListContinue5">
    <w:name w:val="List Continue 5"/>
    <w:basedOn w:val="List5"/>
    <w:rsid w:val="007C3F5C"/>
    <w:pPr>
      <w:ind w:firstLine="0"/>
    </w:pPr>
  </w:style>
  <w:style w:type="paragraph" w:styleId="ListNumber3">
    <w:name w:val="List Number 3"/>
    <w:basedOn w:val="List3"/>
    <w:rsid w:val="007C3F5C"/>
    <w:pPr>
      <w:numPr>
        <w:numId w:val="3"/>
      </w:numPr>
    </w:pPr>
  </w:style>
  <w:style w:type="paragraph" w:styleId="ListNumber4">
    <w:name w:val="List Number 4"/>
    <w:basedOn w:val="List4"/>
    <w:rsid w:val="007C3F5C"/>
    <w:pPr>
      <w:numPr>
        <w:numId w:val="4"/>
      </w:numPr>
    </w:pPr>
  </w:style>
  <w:style w:type="paragraph" w:styleId="ListNumber5">
    <w:name w:val="List Number 5"/>
    <w:basedOn w:val="List5"/>
    <w:rsid w:val="007C3F5C"/>
    <w:pPr>
      <w:numPr>
        <w:numId w:val="5"/>
      </w:numPr>
    </w:pPr>
  </w:style>
  <w:style w:type="paragraph" w:styleId="BlockText">
    <w:name w:val="Block Text"/>
    <w:basedOn w:val="Normal"/>
    <w:rsid w:val="007C3F5C"/>
    <w:pPr>
      <w:spacing w:after="120"/>
      <w:ind w:left="1440" w:right="1440"/>
    </w:pPr>
  </w:style>
  <w:style w:type="character" w:customStyle="1" w:styleId="Subscript">
    <w:name w:val="Subscript"/>
    <w:basedOn w:val="DefaultParagraphFont"/>
    <w:rsid w:val="007C3F5C"/>
    <w:rPr>
      <w:sz w:val="16"/>
      <w:vertAlign w:val="subscript"/>
    </w:rPr>
  </w:style>
  <w:style w:type="character" w:customStyle="1" w:styleId="Superscript">
    <w:name w:val="Superscript"/>
    <w:basedOn w:val="DefaultParagraphFont"/>
    <w:rsid w:val="007C3F5C"/>
    <w:rPr>
      <w:sz w:val="16"/>
      <w:vertAlign w:val="superscript"/>
    </w:rPr>
  </w:style>
  <w:style w:type="character" w:customStyle="1" w:styleId="Symbols">
    <w:name w:val="Symbols"/>
    <w:basedOn w:val="DefaultParagraphFont"/>
    <w:rsid w:val="007C3F5C"/>
    <w:rPr>
      <w:rFonts w:ascii="Symbol" w:hAnsi="Symbol"/>
    </w:rPr>
  </w:style>
  <w:style w:type="character" w:customStyle="1" w:styleId="MenuOptions">
    <w:name w:val="Menu Options"/>
    <w:basedOn w:val="DefaultParagraphFont"/>
    <w:rsid w:val="007C3F5C"/>
    <w:rPr>
      <w:rFonts w:ascii="Arial Narrow" w:hAnsi="Arial Narrow"/>
      <w:smallCaps/>
    </w:rPr>
  </w:style>
  <w:style w:type="character" w:customStyle="1" w:styleId="Buttons">
    <w:name w:val="Buttons"/>
    <w:basedOn w:val="DefaultParagraphFont"/>
    <w:rsid w:val="007C3F5C"/>
    <w:rPr>
      <w:b/>
    </w:rPr>
  </w:style>
  <w:style w:type="character" w:customStyle="1" w:styleId="Underlined">
    <w:name w:val="Underlined"/>
    <w:basedOn w:val="DefaultParagraphFont"/>
    <w:rsid w:val="007C3F5C"/>
    <w:rPr>
      <w:u w:val="single"/>
    </w:rPr>
  </w:style>
  <w:style w:type="paragraph" w:customStyle="1" w:styleId="TableBodyTextRight">
    <w:name w:val="Table Body Text Right"/>
    <w:basedOn w:val="TableBodyText"/>
    <w:rsid w:val="007C3F5C"/>
    <w:pPr>
      <w:widowControl w:val="0"/>
      <w:autoSpaceDE w:val="0"/>
      <w:autoSpaceDN w:val="0"/>
      <w:adjustRightInd w:val="0"/>
      <w:jc w:val="right"/>
    </w:pPr>
    <w:rPr>
      <w:rFonts w:cs="Arial"/>
      <w:szCs w:val="18"/>
    </w:rPr>
  </w:style>
  <w:style w:type="paragraph" w:customStyle="1" w:styleId="CopyrightText">
    <w:name w:val="Copyright Text"/>
    <w:basedOn w:val="BodyText"/>
    <w:rsid w:val="007C3F5C"/>
    <w:rPr>
      <w:sz w:val="18"/>
    </w:rPr>
  </w:style>
  <w:style w:type="paragraph" w:customStyle="1" w:styleId="BodySmallRight">
    <w:name w:val="Body Small Right"/>
    <w:basedOn w:val="BodyTextRight"/>
    <w:rsid w:val="007C3F5C"/>
    <w:rPr>
      <w:sz w:val="18"/>
      <w:szCs w:val="18"/>
    </w:rPr>
  </w:style>
  <w:style w:type="paragraph" w:customStyle="1" w:styleId="MarginEdition">
    <w:name w:val="Margin Edition"/>
    <w:basedOn w:val="MarginNote"/>
    <w:rsid w:val="007C3F5C"/>
    <w:pPr>
      <w:spacing w:before="0" w:after="0"/>
    </w:pPr>
    <w:rPr>
      <w:rFonts w:ascii="Times New Roman" w:hAnsi="Times New Roman"/>
      <w:color w:val="999999"/>
    </w:rPr>
  </w:style>
  <w:style w:type="paragraph" w:customStyle="1" w:styleId="Spacer">
    <w:name w:val="Spacer"/>
    <w:basedOn w:val="Normal"/>
    <w:rsid w:val="007C3F5C"/>
    <w:rPr>
      <w:sz w:val="2"/>
      <w:szCs w:val="2"/>
    </w:rPr>
  </w:style>
  <w:style w:type="character" w:customStyle="1" w:styleId="Small">
    <w:name w:val="Small"/>
    <w:basedOn w:val="DefaultParagraphFont"/>
    <w:rsid w:val="007C3F5C"/>
    <w:rPr>
      <w:sz w:val="16"/>
    </w:rPr>
  </w:style>
  <w:style w:type="paragraph" w:customStyle="1" w:styleId="WideTable">
    <w:name w:val="Wide Table"/>
    <w:basedOn w:val="Normal"/>
    <w:rsid w:val="007C3F5C"/>
    <w:pPr>
      <w:ind w:left="-1418"/>
    </w:pPr>
    <w:rPr>
      <w:sz w:val="2"/>
      <w:szCs w:val="2"/>
    </w:rPr>
  </w:style>
  <w:style w:type="character" w:styleId="PageNumber">
    <w:name w:val="page number"/>
    <w:basedOn w:val="DefaultParagraphFont"/>
    <w:rsid w:val="007C3F5C"/>
  </w:style>
  <w:style w:type="paragraph" w:styleId="Quote">
    <w:name w:val="Quote"/>
    <w:basedOn w:val="Heading1"/>
    <w:link w:val="QuoteChar"/>
    <w:qFormat/>
    <w:rsid w:val="007C3F5C"/>
    <w:rPr>
      <w:b w:val="0"/>
      <w:sz w:val="72"/>
      <w:szCs w:val="72"/>
      <w:lang w:val="en-NZ"/>
    </w:rPr>
  </w:style>
  <w:style w:type="character" w:customStyle="1" w:styleId="QuoteChar">
    <w:name w:val="Quote Char"/>
    <w:basedOn w:val="DefaultParagraphFont"/>
    <w:link w:val="Quote"/>
    <w:rsid w:val="007C3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F5C"/>
    <w:pPr>
      <w:pageBreakBefore/>
    </w:pPr>
  </w:style>
  <w:style w:type="paragraph" w:customStyle="1" w:styleId="Border">
    <w:name w:val="Border"/>
    <w:basedOn w:val="Normal"/>
    <w:qFormat/>
    <w:rsid w:val="007C3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F5C"/>
    <w:rPr>
      <w:b/>
      <w:bCs/>
      <w:i/>
      <w:iCs/>
      <w:color w:val="auto"/>
    </w:rPr>
  </w:style>
  <w:style w:type="paragraph" w:styleId="IntenseQuote">
    <w:name w:val="Intense Quote"/>
    <w:basedOn w:val="Normal"/>
    <w:next w:val="Normal"/>
    <w:link w:val="IntenseQuoteChar"/>
    <w:uiPriority w:val="30"/>
    <w:qFormat/>
    <w:rsid w:val="007C3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F5C"/>
    <w:rPr>
      <w:smallCaps/>
      <w:color w:val="auto"/>
      <w:u w:val="single"/>
    </w:rPr>
  </w:style>
  <w:style w:type="character" w:styleId="IntenseReference">
    <w:name w:val="Intense Reference"/>
    <w:basedOn w:val="DefaultParagraphFont"/>
    <w:uiPriority w:val="32"/>
    <w:qFormat/>
    <w:rsid w:val="007C3F5C"/>
    <w:rPr>
      <w:b/>
      <w:bCs/>
      <w:smallCaps/>
      <w:color w:val="auto"/>
      <w:spacing w:val="5"/>
      <w:u w:val="single"/>
    </w:rPr>
  </w:style>
  <w:style w:type="paragraph" w:customStyle="1" w:styleId="2ColumnHeading">
    <w:name w:val="2Column Heading"/>
    <w:basedOn w:val="BodyText"/>
    <w:qFormat/>
    <w:rsid w:val="007C3F5C"/>
    <w:pPr>
      <w:spacing w:after="60"/>
      <w:ind w:left="-2268"/>
    </w:pPr>
    <w:rPr>
      <w:b/>
    </w:rPr>
  </w:style>
  <w:style w:type="paragraph" w:customStyle="1" w:styleId="Heading1TOC">
    <w:name w:val="Heading1 TOC"/>
    <w:basedOn w:val="Normal"/>
    <w:qFormat/>
    <w:rsid w:val="007C3F5C"/>
    <w:pPr>
      <w:spacing w:before="240" w:after="120"/>
    </w:pPr>
    <w:rPr>
      <w:rFonts w:ascii="Times New Roman" w:hAnsi="Times New Roman"/>
      <w:b/>
      <w:sz w:val="32"/>
    </w:rPr>
  </w:style>
  <w:style w:type="paragraph" w:customStyle="1" w:styleId="Heading2TOC">
    <w:name w:val="Heading2 TOC"/>
    <w:basedOn w:val="Normal"/>
    <w:qFormat/>
    <w:rsid w:val="007C3F5C"/>
    <w:pPr>
      <w:spacing w:before="240" w:after="60"/>
    </w:pPr>
    <w:rPr>
      <w:rFonts w:ascii="Times New Roman" w:hAnsi="Times New Roman"/>
      <w:b/>
      <w:sz w:val="28"/>
    </w:rPr>
  </w:style>
  <w:style w:type="character" w:customStyle="1" w:styleId="Underline">
    <w:name w:val="Underline"/>
    <w:basedOn w:val="DefaultParagraphFont"/>
    <w:qFormat/>
    <w:rsid w:val="007C3F5C"/>
    <w:rPr>
      <w:u w:val="single"/>
    </w:rPr>
  </w:style>
  <w:style w:type="character" w:customStyle="1" w:styleId="BoldandItalics">
    <w:name w:val="Bold and Italics"/>
    <w:qFormat/>
    <w:rsid w:val="007C3F5C"/>
    <w:rPr>
      <w:b/>
      <w:i/>
      <w:u w:val="none"/>
    </w:rPr>
  </w:style>
  <w:style w:type="paragraph" w:styleId="BalloonText">
    <w:name w:val="Balloon Text"/>
    <w:basedOn w:val="Normal"/>
    <w:link w:val="BalloonTextChar"/>
    <w:rsid w:val="007C3F5C"/>
    <w:rPr>
      <w:rFonts w:ascii="Tahoma" w:hAnsi="Tahoma" w:cs="Tahoma"/>
      <w:sz w:val="16"/>
      <w:szCs w:val="16"/>
    </w:rPr>
  </w:style>
  <w:style w:type="character" w:customStyle="1" w:styleId="BalloonTextChar">
    <w:name w:val="Balloon Text Char"/>
    <w:basedOn w:val="DefaultParagraphFont"/>
    <w:link w:val="BalloonText"/>
    <w:rsid w:val="007C3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F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F5C"/>
    <w:rPr>
      <w:b/>
      <w:color w:val="660033"/>
      <w:spacing w:val="0"/>
    </w:rPr>
  </w:style>
  <w:style w:type="paragraph" w:customStyle="1" w:styleId="Nameditemlist">
    <w:name w:val="Named item list"/>
    <w:basedOn w:val="BodyText"/>
    <w:qFormat/>
    <w:rsid w:val="007C3F5C"/>
    <w:pPr>
      <w:tabs>
        <w:tab w:val="left" w:pos="2835"/>
      </w:tabs>
      <w:ind w:left="2835" w:hanging="2835"/>
    </w:pPr>
  </w:style>
  <w:style w:type="paragraph" w:customStyle="1" w:styleId="BodyTextnopadding">
    <w:name w:val="Body Text no padding"/>
    <w:basedOn w:val="BodyText"/>
    <w:qFormat/>
    <w:rsid w:val="007C3F5C"/>
    <w:pPr>
      <w:spacing w:before="0" w:after="0"/>
    </w:pPr>
  </w:style>
  <w:style w:type="paragraph" w:customStyle="1" w:styleId="BodyTextBold">
    <w:name w:val="Body Text Bold"/>
    <w:basedOn w:val="BodyText"/>
    <w:qFormat/>
    <w:rsid w:val="007C3F5C"/>
    <w:rPr>
      <w:b/>
    </w:rPr>
  </w:style>
  <w:style w:type="character" w:styleId="Hyperlink">
    <w:name w:val="Hyperlink"/>
    <w:basedOn w:val="DefaultParagraphFont"/>
    <w:uiPriority w:val="99"/>
    <w:unhideWhenUsed/>
    <w:rsid w:val="007B24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864</Words>
  <Characters>5476</Characters>
  <Application>Microsoft Office Word</Application>
  <DocSecurity>0</DocSecurity>
  <Lines>238</Lines>
  <Paragraphs>100</Paragraphs>
  <ScaleCrop>false</ScaleCrop>
  <Company>Author-it Software Corporation Ltd.</Company>
  <LinksUpToDate>false</LinksUpToDate>
  <CharactersWithSpaces>6240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UEGNSG509 Remotely monitor and operate gas transmission flow and pressure measuring and regulating devices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2022-12-09T01:03:00Z</dcterms:created>
  <dcterms:modified xsi:type="dcterms:W3CDTF">2022-12-09T01:03:00Z</dcterms:modified>
</cp:coreProperties>
</file>