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C7B" w:rsidP="00D40C7B">
      <w:pPr>
        <w:pStyle w:val="Title"/>
      </w:pPr>
      <w:r>
        <w:fldChar w:fldCharType="begin"/>
      </w:r>
      <w:r>
        <w:instrText xml:space="preserve"> TITLE   \* MERGEFORMAT </w:instrText>
      </w:r>
      <w:r>
        <w:fldChar w:fldCharType="separate"/>
      </w:r>
      <w:r>
        <w:t>UEGNSG506 Respond to gas infrastructure emergencies</w:t>
      </w:r>
      <w:r>
        <w:fldChar w:fldCharType="end"/>
      </w:r>
    </w:p>
    <w:p w:rsidR="00D40C7B" w:rsidP="00D40C7B">
      <w:pPr>
        <w:pStyle w:val="Version"/>
        <w:sectPr w:rsidSect="004441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106" w:rsidP="00444106">
      <w:pPr>
        <w:pStyle w:val="SuperHeading"/>
      </w:pPr>
      <w:r w:rsidRPr="00444106">
        <w:t>UEGNSG506 Respond to gas infrastructure emergencies</w:t>
      </w:r>
    </w:p>
    <w:p w:rsidR="00000000" w:rsidRPr="00444106" w:rsidP="00444106">
      <w:pPr>
        <w:pStyle w:val="Heading1"/>
      </w:pPr>
      <w:bookmarkStart w:id="1" w:name="O_967402"/>
      <w:bookmarkEnd w:id="1"/>
      <w:r w:rsidRPr="00444106">
        <w:t>Modification History</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Release 1. This is the first release of this unit of competency in the UEG Gas Industry Training Package.</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2" w:name="O_967403"/>
      <w:bookmarkEnd w:id="2"/>
      <w:r w:rsidRPr="00444106">
        <w:t>Application</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This unit involves the skills and knowledge required to respond to gas infrastructure emer</w:t>
            </w:r>
            <w:r w:rsidRPr="00444106">
              <w:t>gencies and attend to first response requirements of a gas distribution or transmission emergency incident in accordance with relevant legislation, codes of practice, regulations and procedures. Incidents may include, but are not limited to, gas escapes, g</w:t>
            </w:r>
            <w:r w:rsidRPr="00444106">
              <w:t>as outages, security breaches, fires, injury and damage.</w:t>
            </w:r>
          </w:p>
          <w:p w:rsidR="00000000" w:rsidRPr="00444106" w:rsidP="00444106">
            <w:pPr>
              <w:pStyle w:val="BodyText"/>
            </w:pPr>
            <w:r w:rsidRPr="00444106">
              <w:t>It includes assessing the extent of the situation and type of incident from the control centre, despatching staff to assess the site and make the area safe, as required, and reporting back to the con</w:t>
            </w:r>
            <w:r w:rsidRPr="00444106">
              <w:t>trol centre.</w:t>
            </w:r>
          </w:p>
          <w:p w:rsidR="00000000" w:rsidRPr="00444106" w:rsidP="00444106">
            <w:pPr>
              <w:pStyle w:val="BodyText"/>
            </w:pPr>
            <w:r w:rsidRPr="00444106">
              <w:t>Staff on site are responsible for identifying sources of gas leaks; reporting back to the response/control centre; identifying and controlling potential ignition sources, ventilation/ evacuation from property; liaising with other authorities a</w:t>
            </w:r>
            <w:r w:rsidRPr="00444106">
              <w:t>nd emergency services; remaining on site and maintaining site safety until support arrives, as required.</w:t>
            </w:r>
          </w:p>
          <w:p w:rsidR="00000000" w:rsidRPr="00444106" w:rsidP="00444106">
            <w:pPr>
              <w:pStyle w:val="BodyText"/>
            </w:pPr>
            <w:r w:rsidRPr="00444106">
              <w:t>This unit applies to gas distribution and transmission pipelines and facilities, and is subject to all work health and safety (WHS)/occupational health</w:t>
            </w:r>
            <w:r w:rsidRPr="00444106">
              <w:t xml:space="preserve"> and safety (WHS/OHS) and duty of care requirements being met for the workplace.</w:t>
            </w:r>
          </w:p>
          <w:p w:rsidR="00000000" w:rsidRPr="00444106" w:rsidP="00444106">
            <w:pPr>
              <w:pStyle w:val="BodyText"/>
            </w:pPr>
            <w:r w:rsidRPr="00444106">
              <w:t>No licensing, legislative or certification requirements apply to this unit at the time of publication.</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3" w:name="O_967404"/>
      <w:bookmarkEnd w:id="3"/>
      <w:r w:rsidRPr="00444106">
        <w:t>Pre-requisite Unit</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Not applicable</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4" w:name="O_967405"/>
      <w:bookmarkEnd w:id="4"/>
      <w:r w:rsidRPr="00444106">
        <w:t>Competency Field</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Control Centre Discipline</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5" w:name="O_967406"/>
      <w:bookmarkEnd w:id="5"/>
      <w:r w:rsidRPr="00444106">
        <w:t>Unit Sector</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Gas Industry</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6" w:name="O_967407"/>
      <w:bookmarkEnd w:id="6"/>
      <w:r w:rsidRPr="0044410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41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PERFORMANCE CRITERIA</w:t>
            </w:r>
          </w:p>
        </w:tc>
      </w:tr>
      <w:tr w:rsidTr="004441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Performance criteria describe the performance needed to demonstrate achievement of the element.</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Confirm emergency/</w:t>
            </w:r>
            <w:r w:rsidRPr="00444106">
              <w:t xml:space="preserve"> </w:t>
            </w:r>
            <w:r w:rsidRPr="00444106">
              <w:rPr>
                <w:rStyle w:val="SpecialBold"/>
              </w:rPr>
              <w:t xml:space="preserve">incident and prepare to respond </w:t>
            </w: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WHS/OHS, environmental and sustainable energy policies, procedures and measures are identified, obt</w:t>
            </w:r>
            <w:r w:rsidRPr="00444106">
              <w:t>ained and applied</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Emergency/incident is confirmed with supervisory systems, supervisor/leader and other control centres in accordance with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Incident response is discussed with relevant person/s to confirm the emergency response plan</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 xml:space="preserve">Relevant personnel are despatched to site, as required, to assess and report on details of the emergency or incident </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Hazards and WHS/OHS risks at th</w:t>
            </w:r>
            <w:r w:rsidRPr="00444106">
              <w:t>e site are identified, assessed and prioritised and control measures, implemented and monitored in accordance with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Relevant work permits and/or notifications are obtained, as required, to ensure the work is approved, recorded, c</w:t>
            </w:r>
            <w:r w:rsidRPr="00444106">
              <w:t>oordinated and performed safely in accordance with regulatory requirements and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Supervisor, coordination centre, emergency authorities and land owners are communicated with regularly to confirm the emergency response in accordance with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Respond to an emergency/incident</w:t>
            </w: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WHS/OHS risk control measures and polic</w:t>
            </w:r>
            <w:r w:rsidRPr="00444106">
              <w:t>ies and procedures are followed in accordance with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Relevant emergency/incident information and actions are recorded and reported in accordance with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Operating conditions of equipment, including tempera</w:t>
            </w:r>
            <w:r w:rsidRPr="00444106">
              <w:t>tures, flow and pressures, are monitored to determine performance of equipment/pipeline and adjustments made in accordance with emergency response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Ongoing negotiations and communication with third parties concerning the pipeline threat are undertaken to ensure pipeline is monitored</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Communication with supervisor, coordination centre, emergency authorities and relevant stakeholders is undertaken and maintained in accordance with emergency requirements and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Actions and directives from the coordination centre a</w:t>
            </w:r>
            <w:r w:rsidRPr="00444106">
              <w:t>re applied to minimise threats to the public, pipeline, facilities and environment and to expedite control/reparation</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 xml:space="preserve">Non-routine events including emergency level being escalated are referred to authorised person/s for directions in accordance with </w:t>
            </w:r>
            <w:r w:rsidRPr="00444106">
              <w:t xml:space="preserve">emergency response procedures  </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rPr>
                <w:rStyle w:val="SpecialBold"/>
              </w:rPr>
              <w:t>Hand</w:t>
            </w:r>
            <w:r w:rsidRPr="00444106">
              <w:t xml:space="preserve"> </w:t>
            </w:r>
            <w:r w:rsidRPr="00444106">
              <w:rPr>
                <w:rStyle w:val="SpecialBold"/>
              </w:rPr>
              <w:t>over emergency/incident and complete</w:t>
            </w:r>
            <w:r w:rsidRPr="00444106">
              <w:t xml:space="preserve"> </w:t>
            </w:r>
            <w:r w:rsidRPr="00444106">
              <w:rPr>
                <w:rStyle w:val="SpecialBold"/>
              </w:rPr>
              <w:t>relevant documentation</w:t>
            </w: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WHS/OHS risk control measures for work completion are followed</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Any incidents and injuries are reported to relevant person/s and followed up in accordance with requirements and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Emergency/incident, including all reports, risk control measures and permit conditions are handed over to emergency</w:t>
            </w:r>
            <w:r w:rsidRPr="00444106">
              <w:t xml:space="preserve">/incident coordinator or relief response person in accordance with workplace procedures </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Work permit/s are completed and signed off in accordance with regulatory requirements and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Work completion documentation, records, re</w:t>
            </w:r>
            <w:r w:rsidRPr="00444106">
              <w:t>ports and as installed/modified drawings are completed and provided to appropriate person/s in accordance with workplace procedures</w:t>
            </w:r>
          </w:p>
        </w:tc>
      </w:tr>
      <w:tr w:rsidTr="004441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41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 xml:space="preserve">Debriefing is conducted with relevant person/s to discuss strengths and weaknesses of emergency/incident response in </w:t>
            </w:r>
            <w:r w:rsidRPr="00444106">
              <w:t>accordance with workplace procedures</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7" w:name="O_967408"/>
      <w:bookmarkEnd w:id="7"/>
      <w:r w:rsidRPr="00444106">
        <w:t>Foundation Skills</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Foundation skills essential to performance are explicit in the performance criteria of this unit of competency.</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8" w:name="O_967409"/>
      <w:bookmarkEnd w:id="8"/>
      <w:r w:rsidRPr="00444106">
        <w:t>Range of Conditions</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Range is restricted to essential operating conditions and any other variables essential to the work environment.</w:t>
            </w:r>
          </w:p>
          <w:p w:rsidR="00000000" w:rsidRPr="00444106" w:rsidP="00444106">
            <w:pPr>
              <w:pStyle w:val="BodyText"/>
            </w:pPr>
            <w:r w:rsidRPr="00444106">
              <w:t>Non-essential conditions may be found in the UEG Gas Industry Training Package Companion Volume Implementation Guide.</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9" w:name="O_967410"/>
      <w:bookmarkEnd w:id="9"/>
      <w:r w:rsidRPr="00444106">
        <w:t>Unit M</w:t>
      </w:r>
      <w:r w:rsidRPr="00444106">
        <w:t>apping Information</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This unit replaces and is equivalent to UEGNSG506A Respond to gas infrastructure emergencies.</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10" w:name="O_967417"/>
      <w:bookmarkEnd w:id="10"/>
      <w:r w:rsidRPr="00444106">
        <w:t>Links</w:t>
      </w:r>
    </w:p>
    <w:p w:rsidR="00000000" w:rsidRPr="00444106" w:rsidP="00D40C7B">
      <w:pPr>
        <w:pStyle w:val="BodyText"/>
      </w:pPr>
      <w:r w:rsidRPr="0044410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15ADD">
        <w:rPr>
          <w:rStyle w:val="Hyperlink"/>
        </w:rPr>
        <w:t>https://vetnet.gov.au/Pages/TrainingDocs.aspx?q=6a6c032e-ffcb-4f3d-8063-415efbd261e8</w:t>
      </w:r>
      <w:r>
        <w:fldChar w:fldCharType="end"/>
      </w:r>
    </w:p>
    <w:p w:rsidR="00000000" w:rsidRPr="00444106" w:rsidP="00D40C7B">
      <w:pPr>
        <w:pStyle w:val="BodyText"/>
        <w:sectPr w:rsidSect="00444106">
          <w:headerReference w:type="default" r:id="rId10"/>
          <w:footerReference w:type="default" r:id="rId11"/>
          <w:pgSz w:w="11908" w:h="16833"/>
          <w:pgMar w:top="1702" w:right="1418" w:bottom="1702" w:left="1418" w:header="992" w:footer="992" w:gutter="0"/>
          <w:cols w:space="720"/>
          <w:noEndnote/>
          <w:docGrid w:linePitch="299"/>
        </w:sectPr>
      </w:pPr>
    </w:p>
    <w:p w:rsidR="00000000" w:rsidRPr="00444106" w:rsidP="00444106">
      <w:pPr>
        <w:pStyle w:val="SuperHeading"/>
      </w:pPr>
      <w:r w:rsidRPr="00444106">
        <w:t>Assessment Requirements for UEGNSG506 Respond to gas infrastruc</w:t>
      </w:r>
      <w:r w:rsidRPr="00444106">
        <w:t>ture emergencies</w:t>
      </w:r>
    </w:p>
    <w:p w:rsidR="00000000" w:rsidRPr="00444106" w:rsidP="00444106">
      <w:pPr>
        <w:pStyle w:val="Heading1"/>
      </w:pPr>
      <w:bookmarkStart w:id="11" w:name="O_967412"/>
      <w:bookmarkEnd w:id="11"/>
      <w:r w:rsidRPr="00444106">
        <w:t>Modification History</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Release 1. This is the first release of this unit of competency in the UEG Gas Industry Training Package.</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12" w:name="O_967413"/>
      <w:bookmarkEnd w:id="12"/>
      <w:r w:rsidRPr="00444106">
        <w:t>Performance Evidence</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 xml:space="preserve">Evidence required to demonstrate competence in this unit must be relevant to and satisfy all of the requirements of the elements and performance criteria on at least two separate occasions and include: </w:t>
            </w:r>
          </w:p>
        </w:tc>
      </w:tr>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ListBullet"/>
            </w:pPr>
            <w:r w:rsidRPr="00444106">
              <w:t>applying relevant work health and safety (WHS)/occu</w:t>
            </w:r>
            <w:r w:rsidRPr="00444106">
              <w:t>pational health and safety (OHS) requirements, including:</w:t>
            </w:r>
          </w:p>
          <w:p w:rsidR="00000000" w:rsidRPr="00444106" w:rsidP="00444106">
            <w:pPr>
              <w:pStyle w:val="ListBullet2"/>
            </w:pPr>
            <w:r w:rsidRPr="00444106">
              <w:t>actioning and reporting accidents and incidents</w:t>
            </w:r>
          </w:p>
          <w:p w:rsidR="00000000" w:rsidRPr="00444106" w:rsidP="00444106">
            <w:pPr>
              <w:pStyle w:val="ListBullet2"/>
            </w:pPr>
            <w:r w:rsidRPr="00444106">
              <w:t>hazard identification and reporting</w:t>
            </w:r>
          </w:p>
          <w:p w:rsidR="00000000" w:rsidRPr="00444106" w:rsidP="00444106">
            <w:pPr>
              <w:pStyle w:val="ListBullet2"/>
            </w:pPr>
            <w:r w:rsidRPr="00444106">
              <w:t>implementing risk control measures</w:t>
            </w:r>
          </w:p>
          <w:p w:rsidR="00000000" w:rsidRPr="00444106" w:rsidP="00444106">
            <w:pPr>
              <w:pStyle w:val="ListBullet"/>
            </w:pPr>
            <w:r w:rsidRPr="00444106">
              <w:t>applying and following instructions from coordination centre</w:t>
            </w:r>
          </w:p>
          <w:p w:rsidR="00000000" w:rsidRPr="00444106" w:rsidP="00444106">
            <w:pPr>
              <w:pStyle w:val="ListBullet"/>
            </w:pPr>
            <w:r w:rsidRPr="00444106">
              <w:t xml:space="preserve">applying environmental and sustainable energy principles and practices </w:t>
            </w:r>
          </w:p>
          <w:p w:rsidR="00000000" w:rsidRPr="00444106" w:rsidP="00444106">
            <w:pPr>
              <w:pStyle w:val="ListBullet"/>
            </w:pPr>
            <w:r w:rsidRPr="00444106">
              <w:t>applying relevant legislation, standards, regulations and codes of practice</w:t>
            </w:r>
          </w:p>
          <w:p w:rsidR="00000000" w:rsidRPr="00444106" w:rsidP="00444106">
            <w:pPr>
              <w:pStyle w:val="ListBullet"/>
            </w:pPr>
            <w:r w:rsidRPr="00444106">
              <w:t>assessing the incident and recommending a safe working site/zone</w:t>
            </w:r>
          </w:p>
          <w:p w:rsidR="00000000" w:rsidRPr="00444106" w:rsidP="00444106">
            <w:pPr>
              <w:pStyle w:val="ListBullet"/>
            </w:pPr>
            <w:r w:rsidRPr="00444106">
              <w:t>communicating with relevant stakeholders</w:t>
            </w:r>
          </w:p>
          <w:p w:rsidR="00000000" w:rsidRPr="00444106" w:rsidP="00444106">
            <w:pPr>
              <w:pStyle w:val="ListBullet"/>
            </w:pPr>
            <w:r w:rsidRPr="00444106">
              <w:t>co</w:t>
            </w:r>
            <w:r w:rsidRPr="00444106">
              <w:t>mpleting required documentation and reporting</w:t>
            </w:r>
          </w:p>
          <w:p w:rsidR="00000000" w:rsidRPr="00444106" w:rsidP="00444106">
            <w:pPr>
              <w:pStyle w:val="ListBullet"/>
            </w:pPr>
            <w:r w:rsidRPr="00444106">
              <w:t>confirming emergency/incident and preparing to respond to an emergency</w:t>
            </w:r>
          </w:p>
          <w:p w:rsidR="00000000" w:rsidRPr="00444106" w:rsidP="00444106">
            <w:pPr>
              <w:pStyle w:val="ListBullet"/>
            </w:pPr>
            <w:r w:rsidRPr="00444106">
              <w:t>dealing with unplanned events/situations in accordance with workplace procedures in a manner that minimises risk to personnel and equipment</w:t>
            </w:r>
          </w:p>
          <w:p w:rsidR="00000000" w:rsidRPr="00444106" w:rsidP="00444106">
            <w:pPr>
              <w:pStyle w:val="ListBullet"/>
            </w:pPr>
            <w:r w:rsidRPr="00444106">
              <w:t>following emergency response procedures</w:t>
            </w:r>
          </w:p>
          <w:p w:rsidR="00000000" w:rsidRPr="00444106" w:rsidP="00444106">
            <w:pPr>
              <w:pStyle w:val="ListBullet"/>
            </w:pPr>
            <w:r w:rsidRPr="00444106">
              <w:t>following workplace policies and procedures</w:t>
            </w:r>
          </w:p>
          <w:p w:rsidR="00000000" w:rsidRPr="00444106" w:rsidP="00444106">
            <w:pPr>
              <w:pStyle w:val="ListBullet"/>
            </w:pPr>
            <w:r w:rsidRPr="00444106">
              <w:t>handing over emergency/incident to relevant person/s</w:t>
            </w:r>
          </w:p>
          <w:p w:rsidR="00000000" w:rsidRPr="00444106" w:rsidP="00444106">
            <w:pPr>
              <w:pStyle w:val="ListBullet"/>
            </w:pPr>
            <w:r w:rsidRPr="00444106">
              <w:t xml:space="preserve">handing over to relevant person/s </w:t>
            </w:r>
          </w:p>
          <w:p w:rsidR="00000000" w:rsidRPr="00444106" w:rsidP="00444106">
            <w:pPr>
              <w:pStyle w:val="ListBullet"/>
            </w:pPr>
            <w:r w:rsidRPr="00444106">
              <w:t>identifying and evaluating threats to the integrity of gas pipelines and work site</w:t>
            </w:r>
          </w:p>
          <w:p w:rsidR="00000000" w:rsidRPr="00444106" w:rsidP="00444106">
            <w:pPr>
              <w:pStyle w:val="ListBullet"/>
            </w:pPr>
            <w:r w:rsidRPr="00444106">
              <w:t>investigating the incident and collecting evidence</w:t>
            </w:r>
          </w:p>
          <w:p w:rsidR="00000000" w:rsidRPr="00444106" w:rsidP="00444106">
            <w:pPr>
              <w:pStyle w:val="ListBullet"/>
            </w:pPr>
            <w:r w:rsidRPr="00444106">
              <w:t>minimising threats to the public, pipeline, facilities and environment</w:t>
            </w:r>
          </w:p>
          <w:p w:rsidR="00000000" w:rsidRPr="00444106" w:rsidP="00444106">
            <w:pPr>
              <w:pStyle w:val="ListBullet"/>
            </w:pPr>
            <w:r w:rsidRPr="00444106">
              <w:t>monitoring gas infrastructure performance</w:t>
            </w:r>
          </w:p>
          <w:p w:rsidR="00000000" w:rsidRPr="00444106" w:rsidP="00444106">
            <w:pPr>
              <w:pStyle w:val="ListBullet"/>
            </w:pPr>
            <w:r w:rsidRPr="00444106">
              <w:t>obtaining relevant work permits/ authorisations</w:t>
            </w:r>
          </w:p>
          <w:p w:rsidR="00000000" w:rsidRPr="00444106" w:rsidP="00444106">
            <w:pPr>
              <w:pStyle w:val="ListBullet"/>
            </w:pPr>
            <w:r w:rsidRPr="00444106">
              <w:t>participating in debrief</w:t>
            </w:r>
          </w:p>
          <w:p w:rsidR="00000000" w:rsidRPr="00444106" w:rsidP="00444106">
            <w:pPr>
              <w:pStyle w:val="ListBullet"/>
            </w:pPr>
            <w:r w:rsidRPr="00444106">
              <w:t>responding to an em</w:t>
            </w:r>
            <w:r w:rsidRPr="00444106">
              <w:t>ergency/incident</w:t>
            </w:r>
          </w:p>
          <w:p w:rsidR="00000000" w:rsidRPr="00444106" w:rsidP="00444106">
            <w:pPr>
              <w:pStyle w:val="ListBullet"/>
            </w:pPr>
            <w:r w:rsidRPr="00444106">
              <w:t>reviewing incident investigation and collected evidence.</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13" w:name="O_967414"/>
      <w:bookmarkEnd w:id="13"/>
      <w:r w:rsidRPr="00444106">
        <w:t>Knowledge Evidence</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4106">
            <w:pPr>
              <w:pStyle w:val="BodyText"/>
              <w:rPr>
                <w:lang w:val="en-NZ"/>
              </w:rPr>
            </w:pPr>
            <w:r w:rsidRPr="00444106">
              <w:t xml:space="preserve">Evidence required to demonstrate competence in this unit must be relevant to and satisfy all of the requirements of the elements and performance criteria and include knowledge of: </w:t>
            </w:r>
          </w:p>
        </w:tc>
      </w:tr>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ListBullet"/>
            </w:pPr>
            <w:r w:rsidRPr="00444106">
              <w:t>effective communication and liaison with relevant stakeholders, including</w:t>
            </w:r>
            <w:r w:rsidRPr="00444106">
              <w:t>:</w:t>
            </w:r>
          </w:p>
          <w:p w:rsidR="00000000" w:rsidRPr="00444106" w:rsidP="00444106">
            <w:pPr>
              <w:pStyle w:val="ListBullet2"/>
            </w:pPr>
            <w:r w:rsidRPr="00444106">
              <w:t>workplace colleagues, supervisors and managers</w:t>
            </w:r>
          </w:p>
          <w:p w:rsidR="00000000" w:rsidRPr="00444106" w:rsidP="00444106">
            <w:pPr>
              <w:pStyle w:val="ListBullet2"/>
            </w:pPr>
            <w:r w:rsidRPr="00444106">
              <w:t>relevant customers and suppliers</w:t>
            </w:r>
          </w:p>
          <w:p w:rsidR="00000000" w:rsidRPr="00444106" w:rsidP="00444106">
            <w:pPr>
              <w:pStyle w:val="ListBullet2"/>
            </w:pPr>
            <w:r w:rsidRPr="00444106">
              <w:t>regulatory bodies</w:t>
            </w:r>
          </w:p>
          <w:p w:rsidR="00000000" w:rsidRPr="00444106" w:rsidP="00444106">
            <w:pPr>
              <w:pStyle w:val="ListBullet2"/>
            </w:pPr>
            <w:r w:rsidRPr="00444106">
              <w:t>property/land owners (including traditional land owners) and tenants</w:t>
            </w:r>
          </w:p>
          <w:p w:rsidR="00000000" w:rsidRPr="00444106" w:rsidP="00444106">
            <w:pPr>
              <w:pStyle w:val="ListBullet2"/>
            </w:pPr>
            <w:r w:rsidRPr="00444106">
              <w:t xml:space="preserve">emergency response organisations </w:t>
            </w:r>
          </w:p>
          <w:p w:rsidR="00000000" w:rsidRPr="00444106" w:rsidP="00444106">
            <w:pPr>
              <w:pStyle w:val="ListBullet2"/>
            </w:pPr>
            <w:r w:rsidRPr="00444106">
              <w:t>repair coordinator or relief response person</w:t>
            </w:r>
          </w:p>
          <w:p w:rsidR="00000000" w:rsidRPr="00444106" w:rsidP="00444106">
            <w:pPr>
              <w:pStyle w:val="ListBullet2"/>
            </w:pPr>
            <w:r w:rsidRPr="00444106">
              <w:t>plant operators and contractors</w:t>
            </w:r>
          </w:p>
          <w:p w:rsidR="00000000" w:rsidRPr="00444106" w:rsidP="00444106">
            <w:pPr>
              <w:pStyle w:val="ListBullet2"/>
            </w:pPr>
            <w:r w:rsidRPr="00444106">
              <w:t xml:space="preserve">coordination centre, control centre and radio room </w:t>
            </w:r>
          </w:p>
          <w:p w:rsidR="00000000" w:rsidRPr="00444106" w:rsidP="00444106">
            <w:pPr>
              <w:pStyle w:val="ListBullet"/>
            </w:pPr>
            <w:r w:rsidRPr="00444106">
              <w:t>emergency/incident control procedures for applicable enterprise/work site</w:t>
            </w:r>
          </w:p>
          <w:p w:rsidR="00000000" w:rsidRPr="00444106" w:rsidP="00444106">
            <w:pPr>
              <w:pStyle w:val="ListBullet"/>
            </w:pPr>
            <w:r w:rsidRPr="00444106">
              <w:t xml:space="preserve">environmental and sustainable energy principles and practices </w:t>
            </w:r>
          </w:p>
          <w:p w:rsidR="00000000" w:rsidRPr="00444106" w:rsidP="00444106">
            <w:pPr>
              <w:pStyle w:val="ListBullet"/>
            </w:pPr>
            <w:r w:rsidRPr="00444106">
              <w:t>escalation of emergency levels</w:t>
            </w:r>
          </w:p>
          <w:p w:rsidR="00000000" w:rsidRPr="00444106" w:rsidP="00444106">
            <w:pPr>
              <w:pStyle w:val="ListBullet"/>
            </w:pPr>
            <w:r w:rsidRPr="00444106">
              <w:t>han</w:t>
            </w:r>
            <w:r w:rsidRPr="00444106">
              <w:t>dover procedures</w:t>
            </w:r>
          </w:p>
          <w:p w:rsidR="00000000" w:rsidRPr="00444106" w:rsidP="00444106">
            <w:pPr>
              <w:pStyle w:val="ListBullet"/>
            </w:pPr>
            <w:r w:rsidRPr="00444106">
              <w:t>hazards, risk assessments and control measures</w:t>
            </w:r>
          </w:p>
          <w:p w:rsidR="00000000" w:rsidRPr="00444106" w:rsidP="00444106">
            <w:pPr>
              <w:pStyle w:val="ListBullet"/>
            </w:pPr>
            <w:r w:rsidRPr="00444106">
              <w:t>identify the nature of a situation and preliminary assessment</w:t>
            </w:r>
          </w:p>
          <w:p w:rsidR="00000000" w:rsidRPr="00444106" w:rsidP="00444106">
            <w:pPr>
              <w:pStyle w:val="ListBullet"/>
            </w:pPr>
            <w:r w:rsidRPr="00444106">
              <w:t>operating conditions of equipment including temperatures, flow and pressures</w:t>
            </w:r>
          </w:p>
          <w:p w:rsidR="00000000" w:rsidRPr="00444106" w:rsidP="00444106">
            <w:pPr>
              <w:pStyle w:val="ListBullet"/>
            </w:pPr>
            <w:r w:rsidRPr="00444106">
              <w:t>relevant leg</w:t>
            </w:r>
            <w:r w:rsidRPr="00444106">
              <w:t>islation, industry standards, regulations and codes of practice</w:t>
            </w:r>
          </w:p>
          <w:p w:rsidR="00000000" w:rsidRPr="00444106" w:rsidP="00444106">
            <w:pPr>
              <w:pStyle w:val="ListBullet"/>
            </w:pPr>
            <w:r w:rsidRPr="00444106">
              <w:t>relevant manufacturer specifications</w:t>
            </w:r>
          </w:p>
          <w:p w:rsidR="00000000" w:rsidRPr="00444106" w:rsidP="00444106">
            <w:pPr>
              <w:pStyle w:val="ListBullet"/>
            </w:pPr>
            <w:r w:rsidRPr="00444106">
              <w:t>relevant permits and notifications required</w:t>
            </w:r>
          </w:p>
          <w:p w:rsidR="00000000" w:rsidRPr="00444106" w:rsidP="00444106">
            <w:pPr>
              <w:pStyle w:val="ListBullet"/>
            </w:pPr>
            <w:r w:rsidRPr="00444106">
              <w:t>relevant safe work method statements (SWMS)/job safety assessments or risk mitigation processes</w:t>
            </w:r>
          </w:p>
          <w:p w:rsidR="00000000" w:rsidRPr="00444106" w:rsidP="00444106">
            <w:pPr>
              <w:pStyle w:val="ListBullet"/>
            </w:pPr>
            <w:r w:rsidRPr="00444106">
              <w:t>relevant WHS/OH</w:t>
            </w:r>
            <w:r w:rsidRPr="00444106">
              <w:t>S legislated requirements</w:t>
            </w:r>
          </w:p>
          <w:p w:rsidR="00000000" w:rsidRPr="00444106" w:rsidP="00444106">
            <w:pPr>
              <w:pStyle w:val="ListBullet"/>
            </w:pPr>
            <w:r w:rsidRPr="00444106">
              <w:t>relevant workplace documentation, report and records</w:t>
            </w:r>
          </w:p>
          <w:p w:rsidR="00000000" w:rsidRPr="00444106" w:rsidP="00444106">
            <w:pPr>
              <w:pStyle w:val="ListBullet"/>
            </w:pPr>
            <w:r w:rsidRPr="00444106">
              <w:t xml:space="preserve">relevant workplace policies and procedures. </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14" w:name="O_967415"/>
      <w:bookmarkEnd w:id="14"/>
      <w:r w:rsidRPr="00444106">
        <w:t>Assessment Conditions</w:t>
      </w:r>
    </w:p>
    <w:tbl>
      <w:tblPr>
        <w:tblW w:w="9497" w:type="dxa"/>
        <w:tblLayout w:type="fixed"/>
        <w:tblCellMar>
          <w:left w:w="62" w:type="dxa"/>
          <w:right w:w="62" w:type="dxa"/>
        </w:tblCellMar>
        <w:tblLook w:val="0000"/>
      </w:tblPr>
      <w:tblGrid>
        <w:gridCol w:w="9497"/>
      </w:tblGrid>
      <w:tr w:rsidTr="00444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4106" w:rsidP="00444106">
            <w:pPr>
              <w:pStyle w:val="BodyText"/>
            </w:pPr>
            <w:r w:rsidRPr="00444106">
              <w:t>As a minimum, assessors must satisfy applicable regulatory requirements, which include requ</w:t>
            </w:r>
            <w:r w:rsidRPr="00444106">
              <w:t xml:space="preserve">irements in the Standards for Registered Training Organisations current at the time of assessment. </w:t>
            </w:r>
          </w:p>
          <w:p w:rsidR="00000000" w:rsidRPr="00444106" w:rsidP="00444106">
            <w:pPr>
              <w:pStyle w:val="BodyText"/>
            </w:pPr>
            <w:r w:rsidRPr="00444106">
              <w:t xml:space="preserve">As a minimum, assessment must satisfy applicable regulatory requirements, which include requirements in the Standards for Registered Training Organisations </w:t>
            </w:r>
            <w:r w:rsidRPr="00444106">
              <w:t>current at the time of assessment.</w:t>
            </w:r>
          </w:p>
          <w:p w:rsidR="00000000" w:rsidRPr="00444106" w:rsidP="00444106">
            <w:pPr>
              <w:pStyle w:val="BodyText"/>
            </w:pPr>
            <w:r w:rsidRPr="00444106">
              <w:t>Assessment must occur in workplace operational situations where it is appropriate to do so; where this is not appropriate, assessment must occur in simulated workplace operational situations that replicate workplace conditions.</w:t>
            </w:r>
          </w:p>
          <w:p w:rsidR="00000000" w:rsidRPr="00444106" w:rsidP="00444106">
            <w:pPr>
              <w:pStyle w:val="BodyText"/>
            </w:pPr>
            <w:r w:rsidRPr="00444106">
              <w:t>Assessment processes and tec</w:t>
            </w:r>
            <w:r w:rsidRPr="00444106">
              <w:t>hniques must be appropriate to the language, literacy and numeracy requirements of the work being performed and the needs of the candidate.</w:t>
            </w:r>
          </w:p>
          <w:p w:rsidR="00000000" w:rsidRPr="00444106" w:rsidP="00444106">
            <w:pPr>
              <w:pStyle w:val="BodyText"/>
            </w:pPr>
            <w:r w:rsidRPr="00444106">
              <w:t>Resources for assessment must include access to:</w:t>
            </w:r>
          </w:p>
          <w:p w:rsidR="00000000" w:rsidRPr="00444106" w:rsidP="00444106">
            <w:pPr>
              <w:pStyle w:val="ListBullet"/>
            </w:pPr>
            <w:r w:rsidRPr="00444106">
              <w:t>a range of relevant exercises, case studies and/or other simulatio</w:t>
            </w:r>
            <w:r w:rsidRPr="00444106">
              <w:t>ns</w:t>
            </w:r>
          </w:p>
          <w:p w:rsidR="00000000" w:rsidRPr="00444106" w:rsidP="00444106">
            <w:pPr>
              <w:pStyle w:val="ListBullet"/>
            </w:pPr>
            <w:r w:rsidRPr="00444106">
              <w:t xml:space="preserve">relevant and appropriate materials, tools, equipment and personal protective equipment (PPE) currently used in industry </w:t>
            </w:r>
          </w:p>
          <w:p w:rsidR="00000000" w:rsidRPr="00444106" w:rsidP="00444106">
            <w:pPr>
              <w:pStyle w:val="ListBullet"/>
            </w:pPr>
            <w:r w:rsidRPr="00444106">
              <w:t>applicable documentation, including workplace procedures, equipment specifications, regulations, codes of practice and operation man</w:t>
            </w:r>
            <w:r w:rsidRPr="00444106">
              <w:t>uals.</w:t>
            </w:r>
          </w:p>
        </w:tc>
      </w:tr>
    </w:tbl>
    <w:p w:rsidR="00000000" w:rsidRPr="00444106" w:rsidP="00444106">
      <w:pPr>
        <w:pStyle w:val="NoPaddingFontSize1"/>
      </w:pPr>
    </w:p>
    <w:p w:rsidR="00000000" w:rsidRPr="00444106" w:rsidP="00444106">
      <w:pPr>
        <w:pStyle w:val="AllowPageBreak"/>
      </w:pPr>
    </w:p>
    <w:p w:rsidR="00000000" w:rsidRPr="00444106" w:rsidP="00444106">
      <w:pPr>
        <w:pStyle w:val="Heading1"/>
      </w:pPr>
      <w:bookmarkStart w:id="15" w:name="O_967418"/>
      <w:bookmarkEnd w:id="15"/>
      <w:r w:rsidRPr="00444106">
        <w:t>Links</w:t>
      </w:r>
    </w:p>
    <w:p w:rsidR="00000000" w:rsidRPr="00444106" w:rsidP="00D40C7B">
      <w:pPr>
        <w:pStyle w:val="BodyText"/>
      </w:pPr>
      <w:r w:rsidRPr="0044410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15ADD">
        <w:rPr>
          <w:rStyle w:val="Hyperlink"/>
        </w:rPr>
        <w:t>https://vetnet.gov.au/Pages/TrainingDocs.aspx?q=6a6c032e-ffcb-4f3d-8063-415efbd261e8</w:t>
      </w:r>
      <w:r>
        <w:fldChar w:fldCharType="end"/>
      </w:r>
    </w:p>
    <w:p w:rsidR="00000000" w:rsidRPr="00444106" w:rsidP="00444106"/>
    <w:sectPr w:rsidSect="004441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rsidRPr="00D40C7B" w:rsidP="00D40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B" w:rsidP="00444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0C7B" w:rsidP="004441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0C7B" w:rsidP="004441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rsidP="00444106">
    <w:pPr>
      <w:pStyle w:val="Footer"/>
      <w:framePr w:wrap="around"/>
    </w:pPr>
    <w:r>
      <w:fldChar w:fldCharType="begin"/>
    </w:r>
    <w:r>
      <w:instrText xml:space="preserve"> DOCPROPERTY  Subject  \* MERGEFORMAT </w:instrText>
    </w:r>
    <w:r>
      <w:fldChar w:fldCharType="separate"/>
    </w:r>
    <w:r w:rsidR="00D40C7B">
      <w:t>Approved</w:t>
    </w:r>
    <w:r w:rsidR="00D40C7B">
      <w:fldChar w:fldCharType="end"/>
    </w:r>
    <w:r>
      <w:tab/>
      <w:t xml:space="preserve">Page </w:t>
    </w:r>
    <w:r>
      <w:fldChar w:fldCharType="begin"/>
    </w:r>
    <w:r>
      <w:instrText xml:space="preserve"> PAGE  \* Arabic  \* MERGEFORMAT </w:instrText>
    </w:r>
    <w:r>
      <w:fldChar w:fldCharType="separate"/>
    </w:r>
    <w:r w:rsidR="00D40C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0C7B">
      <w:rPr>
        <w:noProof/>
      </w:rPr>
      <w:t>5</w:t>
    </w:r>
    <w:r>
      <w:rPr>
        <w:noProof/>
      </w:rPr>
      <w:fldChar w:fldCharType="end"/>
    </w:r>
  </w:p>
  <w:p w:rsidR="00444106" w:rsidP="00444106">
    <w:pPr>
      <w:pStyle w:val="Footer"/>
      <w:framePr w:wrap="around"/>
    </w:pPr>
    <w:r>
      <w:t xml:space="preserve">© Commonwealth of Australia, </w:t>
    </w:r>
    <w:r>
      <w:fldChar w:fldCharType="begin"/>
    </w:r>
    <w:r>
      <w:instrText xml:space="preserve"> DATE  \@ "yyyy"  \* MERGEFORMAT </w:instrText>
    </w:r>
    <w:r>
      <w:fldChar w:fldCharType="separate"/>
    </w:r>
    <w:r w:rsidR="00D40C7B">
      <w:rPr>
        <w:noProof/>
      </w:rPr>
      <w:t>2025</w:t>
    </w:r>
    <w:r>
      <w:fldChar w:fldCharType="end"/>
    </w:r>
    <w:r>
      <w:tab/>
    </w:r>
    <w:r>
      <w:fldChar w:fldCharType="begin"/>
    </w:r>
    <w:r>
      <w:instrText xml:space="preserve"> DOCPROPERTY  Author  \* MERGEFORMAT </w:instrText>
    </w:r>
    <w:r>
      <w:fldChar w:fldCharType="separate"/>
    </w:r>
    <w:r w:rsidR="00D40C7B">
      <w:t>Powering Skills Organisation</w:t>
    </w:r>
    <w:r w:rsidR="00D40C7B">
      <w:fldChar w:fldCharType="end"/>
    </w:r>
  </w:p>
  <w:p w:rsidR="00444106" w:rsidP="00444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106" w:rsidRPr="00D40C7B" w:rsidP="00D40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B" w:rsidRPr="002D2AF8" w:rsidP="00444106">
    <w:pPr>
      <w:pStyle w:val="Header"/>
      <w:framePr w:wrap="around"/>
    </w:pPr>
    <w:r>
      <w:fldChar w:fldCharType="begin"/>
    </w:r>
    <w:r>
      <w:instrText xml:space="preserve"> TITLE   \* MERGEFORMAT </w:instrText>
    </w:r>
    <w:r>
      <w:fldChar w:fldCharType="separate"/>
    </w:r>
    <w:r>
      <w:t>UEGNSG506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0C7B" w:rsidP="004441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06" w:rsidRPr="002D2AF8" w:rsidP="00444106">
    <w:pPr>
      <w:pStyle w:val="Header"/>
      <w:framePr w:wrap="around"/>
    </w:pPr>
    <w:r>
      <w:fldChar w:fldCharType="begin"/>
    </w:r>
    <w:r>
      <w:instrText xml:space="preserve"> TITLE   \* MERGEFORMAT </w:instrText>
    </w:r>
    <w:r>
      <w:fldChar w:fldCharType="separate"/>
    </w:r>
    <w:r w:rsidR="00D40C7B">
      <w:t>UEGNSG506 Respond to gas infrastructure emergencies</w:t>
    </w:r>
    <w:r w:rsidR="00D40C7B">
      <w:fldChar w:fldCharType="end"/>
    </w:r>
    <w:r>
      <w:tab/>
      <w:t xml:space="preserve">Date this document was generated: </w:t>
    </w:r>
    <w:r>
      <w:fldChar w:fldCharType="begin"/>
    </w:r>
    <w:r>
      <w:instrText xml:space="preserve"> CREATEDATE  \@ "d MMMM yyyy"  \* MERGEFORMAT </w:instrText>
    </w:r>
    <w:r>
      <w:fldChar w:fldCharType="separate"/>
    </w:r>
    <w:r w:rsidR="00D40C7B">
      <w:rPr>
        <w:noProof/>
      </w:rPr>
      <w:t>2 March 2025</w:t>
    </w:r>
    <w:r>
      <w:fldChar w:fldCharType="end"/>
    </w:r>
  </w:p>
  <w:p w:rsidR="00444106" w:rsidP="00444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2E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43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C2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106"/>
    <w:pPr>
      <w:spacing w:before="360" w:after="60"/>
      <w:outlineLvl w:val="0"/>
    </w:pPr>
    <w:rPr>
      <w:sz w:val="32"/>
    </w:rPr>
  </w:style>
  <w:style w:type="paragraph" w:styleId="Heading2">
    <w:name w:val="heading 2"/>
    <w:basedOn w:val="HeadingBase"/>
    <w:next w:val="BodyText"/>
    <w:link w:val="Heading2Char"/>
    <w:qFormat/>
    <w:rsid w:val="00444106"/>
    <w:pPr>
      <w:keepLines/>
      <w:spacing w:before="240" w:after="120"/>
      <w:outlineLvl w:val="1"/>
    </w:pPr>
    <w:rPr>
      <w:sz w:val="28"/>
      <w:szCs w:val="40"/>
    </w:rPr>
  </w:style>
  <w:style w:type="paragraph" w:styleId="Heading3">
    <w:name w:val="heading 3"/>
    <w:basedOn w:val="HeadingBase"/>
    <w:next w:val="BodyText"/>
    <w:link w:val="Heading3Char"/>
    <w:qFormat/>
    <w:rsid w:val="00444106"/>
    <w:pPr>
      <w:spacing w:before="180" w:after="120"/>
      <w:outlineLvl w:val="2"/>
    </w:pPr>
    <w:rPr>
      <w:spacing w:val="-10"/>
      <w:kern w:val="32"/>
    </w:rPr>
  </w:style>
  <w:style w:type="paragraph" w:styleId="Heading4">
    <w:name w:val="heading 4"/>
    <w:basedOn w:val="HeadingBase"/>
    <w:next w:val="BodyText"/>
    <w:link w:val="Heading4Char"/>
    <w:qFormat/>
    <w:rsid w:val="00444106"/>
    <w:pPr>
      <w:spacing w:before="160" w:after="120"/>
      <w:outlineLvl w:val="3"/>
    </w:pPr>
    <w:rPr>
      <w:sz w:val="22"/>
    </w:rPr>
  </w:style>
  <w:style w:type="paragraph" w:styleId="Heading5">
    <w:name w:val="heading 5"/>
    <w:basedOn w:val="HeadingBase"/>
    <w:next w:val="Normal"/>
    <w:link w:val="Heading5Char"/>
    <w:qFormat/>
    <w:rsid w:val="00444106"/>
    <w:pPr>
      <w:spacing w:before="80"/>
      <w:outlineLvl w:val="4"/>
    </w:pPr>
    <w:rPr>
      <w:color w:val="918585"/>
      <w:sz w:val="20"/>
    </w:rPr>
  </w:style>
  <w:style w:type="paragraph" w:styleId="Heading6">
    <w:name w:val="heading 6"/>
    <w:basedOn w:val="HeadingBase"/>
    <w:next w:val="Normal"/>
    <w:link w:val="Heading6Char"/>
    <w:qFormat/>
    <w:rsid w:val="00444106"/>
    <w:pPr>
      <w:spacing w:before="60"/>
      <w:outlineLvl w:val="5"/>
    </w:pPr>
    <w:rPr>
      <w:color w:val="918585"/>
      <w:sz w:val="20"/>
    </w:rPr>
  </w:style>
  <w:style w:type="paragraph" w:styleId="Heading7">
    <w:name w:val="heading 7"/>
    <w:basedOn w:val="Normal"/>
    <w:next w:val="Normal"/>
    <w:link w:val="Heading7Char"/>
    <w:qFormat/>
    <w:rsid w:val="00444106"/>
    <w:pPr>
      <w:ind w:left="720"/>
      <w:outlineLvl w:val="6"/>
    </w:pPr>
    <w:rPr>
      <w:i/>
    </w:rPr>
  </w:style>
  <w:style w:type="paragraph" w:styleId="Heading8">
    <w:name w:val="heading 8"/>
    <w:basedOn w:val="Normal"/>
    <w:next w:val="Normal"/>
    <w:link w:val="Heading8Char"/>
    <w:qFormat/>
    <w:rsid w:val="00444106"/>
    <w:pPr>
      <w:ind w:left="720"/>
      <w:outlineLvl w:val="7"/>
    </w:pPr>
    <w:rPr>
      <w:i/>
    </w:rPr>
  </w:style>
  <w:style w:type="paragraph" w:styleId="Heading9">
    <w:name w:val="heading 9"/>
    <w:basedOn w:val="Normal"/>
    <w:next w:val="Normal"/>
    <w:link w:val="Heading9Char"/>
    <w:qFormat/>
    <w:rsid w:val="00444106"/>
    <w:pPr>
      <w:ind w:left="720"/>
      <w:outlineLvl w:val="8"/>
    </w:pPr>
    <w:rPr>
      <w:i/>
    </w:rPr>
  </w:style>
  <w:style w:type="character" w:default="1" w:styleId="DefaultParagraphFont">
    <w:name w:val="Default Paragraph Font"/>
    <w:uiPriority w:val="1"/>
    <w:unhideWhenUsed/>
    <w:rsid w:val="00444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106"/>
  </w:style>
  <w:style w:type="character" w:customStyle="1" w:styleId="Heading1Char">
    <w:name w:val="Heading 1 Char"/>
    <w:basedOn w:val="DefaultParagraphFont"/>
    <w:link w:val="Heading1"/>
    <w:rsid w:val="00444106"/>
    <w:rPr>
      <w:rFonts w:ascii="Times New Roman" w:eastAsia="Times New Roman" w:hAnsi="Times New Roman" w:cs="Times New Roman"/>
      <w:b/>
      <w:sz w:val="32"/>
      <w:szCs w:val="20"/>
      <w:lang w:eastAsia="en-US"/>
    </w:rPr>
  </w:style>
  <w:style w:type="paragraph" w:styleId="BodyText">
    <w:name w:val="Body Text"/>
    <w:basedOn w:val="Normal"/>
    <w:link w:val="BodyTextChar"/>
    <w:rsid w:val="004441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106"/>
    <w:rPr>
      <w:rFonts w:ascii="Times New Roman" w:eastAsia="Times New Roman" w:hAnsi="Times New Roman" w:cs="Times New Roman"/>
      <w:sz w:val="24"/>
      <w:lang w:eastAsia="en-US"/>
    </w:rPr>
  </w:style>
  <w:style w:type="paragraph" w:styleId="ListBullet">
    <w:name w:val="List Bullet"/>
    <w:basedOn w:val="List"/>
    <w:rsid w:val="00444106"/>
    <w:pPr>
      <w:numPr>
        <w:numId w:val="12"/>
      </w:numPr>
      <w:tabs>
        <w:tab w:val="clear" w:pos="340"/>
      </w:tabs>
      <w:spacing w:before="40" w:after="40"/>
    </w:pPr>
  </w:style>
  <w:style w:type="character" w:customStyle="1" w:styleId="SpecialBold">
    <w:name w:val="Special Bold"/>
    <w:basedOn w:val="DefaultParagraphFont"/>
    <w:rsid w:val="00444106"/>
    <w:rPr>
      <w:b/>
      <w:spacing w:val="0"/>
    </w:rPr>
  </w:style>
  <w:style w:type="paragraph" w:styleId="ListBullet2">
    <w:name w:val="List Bullet 2"/>
    <w:basedOn w:val="List2"/>
    <w:rsid w:val="00444106"/>
    <w:pPr>
      <w:numPr>
        <w:numId w:val="13"/>
      </w:numPr>
      <w:tabs>
        <w:tab w:val="clear" w:pos="680"/>
      </w:tabs>
    </w:pPr>
  </w:style>
  <w:style w:type="paragraph" w:customStyle="1" w:styleId="SuperHeading">
    <w:name w:val="SuperHeading"/>
    <w:basedOn w:val="Normal"/>
    <w:rsid w:val="00444106"/>
    <w:pPr>
      <w:spacing w:before="240" w:after="120"/>
      <w:outlineLvl w:val="0"/>
    </w:pPr>
    <w:rPr>
      <w:rFonts w:ascii="Times New Roman" w:hAnsi="Times New Roman"/>
      <w:b/>
      <w:sz w:val="32"/>
    </w:rPr>
  </w:style>
  <w:style w:type="paragraph" w:customStyle="1" w:styleId="AllowPageBreak">
    <w:name w:val="AllowPageBreak"/>
    <w:rsid w:val="004441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4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106"/>
    <w:rPr>
      <w:rFonts w:ascii="Courier New" w:eastAsia="Times New Roman" w:hAnsi="Courier New" w:cs="Times New Roman"/>
      <w:i/>
      <w:szCs w:val="20"/>
      <w:lang w:eastAsia="en-US"/>
    </w:rPr>
  </w:style>
  <w:style w:type="paragraph" w:customStyle="1" w:styleId="HeadingBase">
    <w:name w:val="Heading Base"/>
    <w:rsid w:val="00444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106"/>
    <w:pPr>
      <w:tabs>
        <w:tab w:val="right" w:leader="dot" w:pos="9072"/>
      </w:tabs>
      <w:ind w:left="567"/>
    </w:pPr>
    <w:rPr>
      <w:szCs w:val="22"/>
    </w:rPr>
  </w:style>
  <w:style w:type="paragraph" w:customStyle="1" w:styleId="TOCBase">
    <w:name w:val="TOC Base"/>
    <w:rsid w:val="00444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106"/>
    <w:pPr>
      <w:tabs>
        <w:tab w:val="right" w:leader="dot" w:pos="9072"/>
      </w:tabs>
      <w:spacing w:before="40" w:after="40"/>
      <w:ind w:left="284"/>
    </w:pPr>
    <w:rPr>
      <w:rFonts w:ascii="Times New Roman" w:hAnsi="Times New Roman"/>
    </w:rPr>
  </w:style>
  <w:style w:type="paragraph" w:styleId="TOC1">
    <w:name w:val="toc 1"/>
    <w:basedOn w:val="TOCBase"/>
    <w:next w:val="Normal"/>
    <w:rsid w:val="00444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106"/>
    <w:rPr>
      <w:rFonts w:ascii="Times New Roman" w:eastAsia="Times New Roman" w:hAnsi="Times New Roman" w:cs="Times New Roman"/>
      <w:sz w:val="16"/>
      <w:lang w:eastAsia="en-US"/>
    </w:rPr>
  </w:style>
  <w:style w:type="paragraph" w:styleId="Title">
    <w:name w:val="Title"/>
    <w:basedOn w:val="HeadingBase"/>
    <w:link w:val="TitleChar"/>
    <w:qFormat/>
    <w:rsid w:val="00444106"/>
    <w:pPr>
      <w:spacing w:before="5040"/>
      <w:jc w:val="center"/>
    </w:pPr>
    <w:rPr>
      <w:sz w:val="48"/>
      <w:szCs w:val="72"/>
      <w:lang w:val="en-US"/>
    </w:rPr>
  </w:style>
  <w:style w:type="character" w:customStyle="1" w:styleId="TitleChar">
    <w:name w:val="Title Char"/>
    <w:basedOn w:val="DefaultParagraphFont"/>
    <w:link w:val="Title"/>
    <w:rsid w:val="00444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106"/>
    <w:pPr>
      <w:tabs>
        <w:tab w:val="left" w:pos="3600"/>
        <w:tab w:val="left" w:pos="3958"/>
      </w:tabs>
    </w:pPr>
  </w:style>
  <w:style w:type="paragraph" w:styleId="List">
    <w:name w:val="List"/>
    <w:basedOn w:val="BodyText"/>
    <w:next w:val="BodyText"/>
    <w:rsid w:val="00444106"/>
    <w:pPr>
      <w:tabs>
        <w:tab w:val="left" w:pos="340"/>
      </w:tabs>
      <w:spacing w:before="60" w:after="60"/>
      <w:ind w:left="340" w:hanging="340"/>
    </w:pPr>
  </w:style>
  <w:style w:type="paragraph" w:customStyle="1" w:styleId="Note">
    <w:name w:val="Note"/>
    <w:basedOn w:val="BodyText"/>
    <w:rsid w:val="00444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106"/>
    <w:pPr>
      <w:framePr w:wrap="auto" w:hAnchor="text" w:y="6049"/>
    </w:pPr>
    <w:rPr>
      <w:color w:val="000000"/>
      <w:sz w:val="40"/>
    </w:rPr>
  </w:style>
  <w:style w:type="paragraph" w:customStyle="1" w:styleId="TOCTitle">
    <w:name w:val="TOCTitle"/>
    <w:basedOn w:val="Heading1"/>
    <w:rsid w:val="00444106"/>
    <w:pPr>
      <w:spacing w:after="240"/>
      <w:jc w:val="center"/>
      <w:outlineLvl w:val="9"/>
    </w:pPr>
    <w:rPr>
      <w:caps/>
    </w:rPr>
  </w:style>
  <w:style w:type="paragraph" w:customStyle="1" w:styleId="Version">
    <w:name w:val="Version"/>
    <w:rsid w:val="004441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106"/>
    <w:pPr>
      <w:keepNext w:val="0"/>
      <w:tabs>
        <w:tab w:val="right" w:pos="4176"/>
      </w:tabs>
      <w:ind w:left="198" w:hanging="198"/>
    </w:pPr>
    <w:rPr>
      <w:rFonts w:ascii="Garamond" w:hAnsi="Garamond"/>
    </w:rPr>
  </w:style>
  <w:style w:type="paragraph" w:styleId="IndexHeading">
    <w:name w:val="index heading"/>
    <w:basedOn w:val="Normal"/>
    <w:next w:val="Index1"/>
    <w:semiHidden/>
    <w:rsid w:val="00444106"/>
    <w:pPr>
      <w:spacing w:before="120" w:after="120"/>
    </w:pPr>
    <w:rPr>
      <w:rFonts w:ascii="Arial" w:hAnsi="Arial"/>
      <w:b/>
      <w:color w:val="918585"/>
      <w:sz w:val="24"/>
    </w:rPr>
  </w:style>
  <w:style w:type="paragraph" w:styleId="Header">
    <w:name w:val="header"/>
    <w:basedOn w:val="Normal"/>
    <w:link w:val="HeaderChar"/>
    <w:rsid w:val="00444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106"/>
    <w:rPr>
      <w:rFonts w:ascii="Times New Roman" w:eastAsia="Times New Roman" w:hAnsi="Times New Roman" w:cs="Times New Roman"/>
      <w:sz w:val="16"/>
      <w:szCs w:val="20"/>
      <w:lang w:val="en-GB" w:eastAsia="en-US"/>
    </w:rPr>
  </w:style>
  <w:style w:type="paragraph" w:customStyle="1" w:styleId="Chapter">
    <w:name w:val="Chapter"/>
    <w:basedOn w:val="Normal"/>
    <w:rsid w:val="00444106"/>
    <w:pPr>
      <w:spacing w:before="240"/>
    </w:pPr>
    <w:rPr>
      <w:rFonts w:ascii="Times New Roman" w:hAnsi="Times New Roman"/>
      <w:smallCaps/>
      <w:spacing w:val="80"/>
      <w:sz w:val="28"/>
    </w:rPr>
  </w:style>
  <w:style w:type="paragraph" w:customStyle="1" w:styleId="InChapter">
    <w:name w:val="InChapter"/>
    <w:basedOn w:val="Heading3"/>
    <w:rsid w:val="00444106"/>
    <w:pPr>
      <w:spacing w:after="240"/>
      <w:outlineLvl w:val="9"/>
    </w:pPr>
    <w:rPr>
      <w:noProof/>
    </w:rPr>
  </w:style>
  <w:style w:type="paragraph" w:styleId="Index2">
    <w:name w:val="index 2"/>
    <w:basedOn w:val="Normal"/>
    <w:next w:val="Normal"/>
    <w:semiHidden/>
    <w:rsid w:val="00444106"/>
    <w:pPr>
      <w:tabs>
        <w:tab w:val="right" w:pos="4176"/>
      </w:tabs>
      <w:ind w:left="568" w:hanging="284"/>
    </w:pPr>
    <w:rPr>
      <w:rFonts w:ascii="Garamond" w:hAnsi="Garamond"/>
    </w:rPr>
  </w:style>
  <w:style w:type="paragraph" w:customStyle="1" w:styleId="Byline">
    <w:name w:val="Byline"/>
    <w:rsid w:val="00444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106"/>
    <w:pPr>
      <w:tabs>
        <w:tab w:val="clear" w:pos="3600"/>
        <w:tab w:val="clear" w:pos="3958"/>
      </w:tabs>
      <w:jc w:val="right"/>
    </w:pPr>
  </w:style>
  <w:style w:type="character" w:styleId="Emphasis">
    <w:name w:val="Emphasis"/>
    <w:basedOn w:val="DefaultParagraphFont"/>
    <w:qFormat/>
    <w:rsid w:val="00444106"/>
    <w:rPr>
      <w:i/>
    </w:rPr>
  </w:style>
  <w:style w:type="paragraph" w:styleId="Caption">
    <w:name w:val="caption"/>
    <w:basedOn w:val="BodyText"/>
    <w:next w:val="Normal"/>
    <w:qFormat/>
    <w:rsid w:val="00444106"/>
    <w:pPr>
      <w:framePr w:w="2268" w:hSpace="181" w:vSpace="181" w:wrap="around" w:vAnchor="text" w:hAnchor="page" w:x="1135" w:y="285" w:anchorLock="1"/>
    </w:pPr>
    <w:rPr>
      <w:i/>
    </w:rPr>
  </w:style>
  <w:style w:type="paragraph" w:customStyle="1" w:styleId="MiniTOCTitle">
    <w:name w:val="MiniTOCTitle"/>
    <w:basedOn w:val="Heading4"/>
    <w:rsid w:val="00444106"/>
    <w:pPr>
      <w:spacing w:before="240"/>
      <w:outlineLvl w:val="9"/>
    </w:pPr>
    <w:rPr>
      <w:noProof/>
      <w:sz w:val="24"/>
    </w:rPr>
  </w:style>
  <w:style w:type="paragraph" w:customStyle="1" w:styleId="MiniTOCItem">
    <w:name w:val="MiniTOCItem"/>
    <w:basedOn w:val="ListBullet"/>
    <w:rsid w:val="00444106"/>
    <w:pPr>
      <w:numPr>
        <w:numId w:val="0"/>
      </w:numPr>
      <w:tabs>
        <w:tab w:val="right" w:leader="dot" w:pos="6521"/>
      </w:tabs>
      <w:spacing w:before="0" w:after="0"/>
    </w:pPr>
  </w:style>
  <w:style w:type="paragraph" w:customStyle="1" w:styleId="TOFTitle">
    <w:name w:val="TOFTitle"/>
    <w:basedOn w:val="TOCTitle"/>
    <w:rsid w:val="00444106"/>
  </w:style>
  <w:style w:type="paragraph" w:styleId="TableofFigures">
    <w:name w:val="table of figures"/>
    <w:basedOn w:val="Normal"/>
    <w:next w:val="Normal"/>
    <w:semiHidden/>
    <w:rsid w:val="00444106"/>
    <w:pPr>
      <w:tabs>
        <w:tab w:val="right" w:leader="dot" w:pos="9072"/>
      </w:tabs>
      <w:ind w:left="970" w:hanging="403"/>
    </w:pPr>
    <w:rPr>
      <w:rFonts w:ascii="Times New Roman" w:hAnsi="Times New Roman"/>
      <w:b/>
    </w:rPr>
  </w:style>
  <w:style w:type="paragraph" w:styleId="ListNumber">
    <w:name w:val="List Number"/>
    <w:basedOn w:val="List"/>
    <w:rsid w:val="00444106"/>
    <w:pPr>
      <w:numPr>
        <w:numId w:val="15"/>
      </w:numPr>
      <w:tabs>
        <w:tab w:val="clear" w:pos="340"/>
      </w:tabs>
    </w:pPr>
  </w:style>
  <w:style w:type="character" w:customStyle="1" w:styleId="WingdingSymbols">
    <w:name w:val="Wingding Symbols"/>
    <w:rsid w:val="00444106"/>
    <w:rPr>
      <w:rFonts w:ascii="Wingdings" w:hAnsi="Wingdings"/>
    </w:rPr>
  </w:style>
  <w:style w:type="paragraph" w:customStyle="1" w:styleId="TableHeading">
    <w:name w:val="Table Heading"/>
    <w:basedOn w:val="HeadingBase"/>
    <w:rsid w:val="00444106"/>
    <w:pPr>
      <w:keepLines/>
      <w:pBdr>
        <w:bottom w:val="single" w:sz="6" w:space="1" w:color="918585"/>
      </w:pBdr>
      <w:spacing w:before="240"/>
    </w:pPr>
  </w:style>
  <w:style w:type="character" w:customStyle="1" w:styleId="HotSpot">
    <w:name w:val="HotSpot"/>
    <w:rsid w:val="00444106"/>
    <w:rPr>
      <w:color w:val="0033CC"/>
      <w:u w:val="none"/>
    </w:rPr>
  </w:style>
  <w:style w:type="paragraph" w:customStyle="1" w:styleId="BodyTextRight">
    <w:name w:val="Body Text Right"/>
    <w:basedOn w:val="BodyText"/>
    <w:rsid w:val="00444106"/>
    <w:pPr>
      <w:spacing w:before="0" w:after="0"/>
      <w:jc w:val="right"/>
    </w:pPr>
  </w:style>
  <w:style w:type="paragraph" w:styleId="Index3">
    <w:name w:val="index 3"/>
    <w:basedOn w:val="ListNumber2"/>
    <w:next w:val="Normal"/>
    <w:semiHidden/>
    <w:rsid w:val="00444106"/>
    <w:pPr>
      <w:numPr>
        <w:numId w:val="0"/>
      </w:numPr>
      <w:tabs>
        <w:tab w:val="right" w:leader="dot" w:pos="4176"/>
      </w:tabs>
    </w:pPr>
  </w:style>
  <w:style w:type="paragraph" w:styleId="ListNumber2">
    <w:name w:val="List Number 2"/>
    <w:basedOn w:val="List2"/>
    <w:rsid w:val="00444106"/>
    <w:pPr>
      <w:numPr>
        <w:numId w:val="10"/>
      </w:numPr>
      <w:tabs>
        <w:tab w:val="clear" w:pos="1060"/>
      </w:tabs>
    </w:pPr>
  </w:style>
  <w:style w:type="paragraph" w:customStyle="1" w:styleId="MarginNote">
    <w:name w:val="Margin Note"/>
    <w:basedOn w:val="BodyText"/>
    <w:rsid w:val="00444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106"/>
    <w:rPr>
      <w:sz w:val="32"/>
    </w:rPr>
  </w:style>
  <w:style w:type="paragraph" w:customStyle="1" w:styleId="HeadingProcedure">
    <w:name w:val="Heading Procedure"/>
    <w:basedOn w:val="HeadingBase"/>
    <w:next w:val="Normal"/>
    <w:rsid w:val="00444106"/>
    <w:pPr>
      <w:tabs>
        <w:tab w:val="left" w:pos="0"/>
      </w:tabs>
      <w:spacing w:before="120" w:after="60"/>
    </w:pPr>
    <w:rPr>
      <w:i/>
      <w:color w:val="918585"/>
      <w:sz w:val="22"/>
    </w:rPr>
  </w:style>
  <w:style w:type="paragraph" w:customStyle="1" w:styleId="TableBodyText">
    <w:name w:val="Table Body Text"/>
    <w:basedOn w:val="BodyText"/>
    <w:rsid w:val="00444106"/>
    <w:pPr>
      <w:spacing w:before="60" w:after="60"/>
    </w:pPr>
  </w:style>
  <w:style w:type="paragraph" w:styleId="ListContinue">
    <w:name w:val="List Continue"/>
    <w:basedOn w:val="List"/>
    <w:rsid w:val="00444106"/>
    <w:pPr>
      <w:ind w:firstLine="0"/>
    </w:pPr>
  </w:style>
  <w:style w:type="paragraph" w:customStyle="1" w:styleId="ListNote">
    <w:name w:val="List Note"/>
    <w:basedOn w:val="List"/>
    <w:rsid w:val="00444106"/>
    <w:pPr>
      <w:pBdr>
        <w:top w:val="single" w:sz="6" w:space="2" w:color="918585"/>
        <w:bottom w:val="single" w:sz="6" w:space="2" w:color="918585"/>
      </w:pBdr>
      <w:tabs>
        <w:tab w:val="left" w:pos="1021"/>
      </w:tabs>
      <w:ind w:firstLine="0"/>
    </w:pPr>
  </w:style>
  <w:style w:type="paragraph" w:customStyle="1" w:styleId="Warning">
    <w:name w:val="Warning"/>
    <w:basedOn w:val="BodyText"/>
    <w:rsid w:val="00444106"/>
    <w:pPr>
      <w:shd w:val="clear" w:color="auto" w:fill="D9D9D9"/>
      <w:tabs>
        <w:tab w:val="left" w:pos="992"/>
      </w:tabs>
      <w:ind w:left="119" w:right="119"/>
    </w:pPr>
    <w:rPr>
      <w:sz w:val="20"/>
    </w:rPr>
  </w:style>
  <w:style w:type="paragraph" w:customStyle="1" w:styleId="MarginIcons">
    <w:name w:val="Margin Icons"/>
    <w:basedOn w:val="BodyText"/>
    <w:rsid w:val="00444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106"/>
    <w:rPr>
      <w:rFonts w:ascii="Courier New" w:hAnsi="Courier New"/>
    </w:rPr>
  </w:style>
  <w:style w:type="paragraph" w:customStyle="1" w:styleId="NoteBullet">
    <w:name w:val="Note Bullet"/>
    <w:basedOn w:val="Note"/>
    <w:rsid w:val="00444106"/>
    <w:pPr>
      <w:tabs>
        <w:tab w:val="clear" w:pos="680"/>
      </w:tabs>
      <w:spacing w:before="60" w:after="60"/>
    </w:pPr>
  </w:style>
  <w:style w:type="paragraph" w:customStyle="1" w:styleId="SubHeading2">
    <w:name w:val="SubHeading2"/>
    <w:basedOn w:val="HeadingBase"/>
    <w:rsid w:val="00444106"/>
    <w:pPr>
      <w:spacing w:before="240" w:after="60"/>
    </w:pPr>
    <w:rPr>
      <w:sz w:val="20"/>
    </w:rPr>
  </w:style>
  <w:style w:type="paragraph" w:customStyle="1" w:styleId="SubHeading1">
    <w:name w:val="SubHeading1"/>
    <w:basedOn w:val="HeadingBase"/>
    <w:rsid w:val="00444106"/>
    <w:pPr>
      <w:spacing w:before="240" w:after="60"/>
    </w:pPr>
    <w:rPr>
      <w:color w:val="918585"/>
      <w:sz w:val="22"/>
    </w:rPr>
  </w:style>
  <w:style w:type="paragraph" w:customStyle="1" w:styleId="SideHeading">
    <w:name w:val="Side Heading"/>
    <w:basedOn w:val="HeadingBase"/>
    <w:rsid w:val="00444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106"/>
    <w:pPr>
      <w:tabs>
        <w:tab w:val="num" w:pos="360"/>
      </w:tabs>
    </w:pPr>
  </w:style>
  <w:style w:type="paragraph" w:styleId="PlainText">
    <w:name w:val="Plain Text"/>
    <w:basedOn w:val="Normal"/>
    <w:link w:val="PlainTextChar"/>
    <w:rsid w:val="00444106"/>
    <w:rPr>
      <w:sz w:val="20"/>
    </w:rPr>
  </w:style>
  <w:style w:type="character" w:customStyle="1" w:styleId="PlainTextChar">
    <w:name w:val="Plain Text Char"/>
    <w:basedOn w:val="DefaultParagraphFont"/>
    <w:link w:val="PlainText"/>
    <w:rsid w:val="00444106"/>
    <w:rPr>
      <w:rFonts w:ascii="Courier New" w:eastAsia="Times New Roman" w:hAnsi="Courier New" w:cs="Times New Roman"/>
      <w:sz w:val="20"/>
      <w:szCs w:val="20"/>
      <w:lang w:eastAsia="en-US"/>
    </w:rPr>
  </w:style>
  <w:style w:type="character" w:customStyle="1" w:styleId="MenuOption">
    <w:name w:val="Menu Option"/>
    <w:basedOn w:val="DefaultParagraphFont"/>
    <w:rsid w:val="00444106"/>
    <w:rPr>
      <w:b/>
      <w:smallCaps/>
    </w:rPr>
  </w:style>
  <w:style w:type="paragraph" w:customStyle="1" w:styleId="TableListNumber">
    <w:name w:val="Table List Number"/>
    <w:basedOn w:val="ListNumber"/>
    <w:rsid w:val="00444106"/>
    <w:pPr>
      <w:numPr>
        <w:numId w:val="0"/>
      </w:numPr>
    </w:pPr>
  </w:style>
  <w:style w:type="paragraph" w:styleId="TOC4">
    <w:name w:val="toc 4"/>
    <w:basedOn w:val="TOCBase"/>
    <w:next w:val="Normal"/>
    <w:semiHidden/>
    <w:rsid w:val="00444106"/>
    <w:pPr>
      <w:tabs>
        <w:tab w:val="right" w:leader="dot" w:pos="9071"/>
      </w:tabs>
      <w:ind w:left="1701"/>
    </w:pPr>
  </w:style>
  <w:style w:type="paragraph" w:customStyle="1" w:styleId="ListAlpha">
    <w:name w:val="List Alpha"/>
    <w:basedOn w:val="List"/>
    <w:rsid w:val="00444106"/>
    <w:pPr>
      <w:numPr>
        <w:numId w:val="9"/>
      </w:numPr>
    </w:pPr>
  </w:style>
  <w:style w:type="paragraph" w:customStyle="1" w:styleId="ListAlpha2">
    <w:name w:val="List Alpha 2"/>
    <w:basedOn w:val="List2"/>
    <w:rsid w:val="00444106"/>
    <w:pPr>
      <w:numPr>
        <w:numId w:val="8"/>
      </w:numPr>
    </w:pPr>
  </w:style>
  <w:style w:type="paragraph" w:styleId="List2">
    <w:name w:val="List 2"/>
    <w:basedOn w:val="BodyText"/>
    <w:rsid w:val="00444106"/>
    <w:pPr>
      <w:tabs>
        <w:tab w:val="left" w:pos="680"/>
      </w:tabs>
      <w:spacing w:before="60" w:after="60"/>
      <w:ind w:left="680" w:hanging="340"/>
    </w:pPr>
  </w:style>
  <w:style w:type="paragraph" w:styleId="List3">
    <w:name w:val="List 3"/>
    <w:basedOn w:val="BodyText"/>
    <w:rsid w:val="00444106"/>
    <w:pPr>
      <w:tabs>
        <w:tab w:val="left" w:pos="1021"/>
      </w:tabs>
      <w:spacing w:before="60" w:after="60"/>
      <w:ind w:left="1020" w:hanging="340"/>
    </w:pPr>
  </w:style>
  <w:style w:type="paragraph" w:styleId="List4">
    <w:name w:val="List 4"/>
    <w:basedOn w:val="BodyText"/>
    <w:rsid w:val="00444106"/>
    <w:pPr>
      <w:tabs>
        <w:tab w:val="left" w:pos="1361"/>
      </w:tabs>
      <w:spacing w:before="60" w:after="60"/>
      <w:ind w:left="1361" w:hanging="340"/>
    </w:pPr>
  </w:style>
  <w:style w:type="paragraph" w:styleId="List5">
    <w:name w:val="List 5"/>
    <w:basedOn w:val="BodyText"/>
    <w:rsid w:val="00444106"/>
    <w:pPr>
      <w:tabs>
        <w:tab w:val="left" w:pos="1701"/>
      </w:tabs>
      <w:spacing w:before="60" w:after="60"/>
      <w:ind w:left="1701" w:hanging="340"/>
    </w:pPr>
  </w:style>
  <w:style w:type="paragraph" w:styleId="ListBullet3">
    <w:name w:val="List Bullet 3"/>
    <w:basedOn w:val="List3"/>
    <w:rsid w:val="00444106"/>
    <w:pPr>
      <w:numPr>
        <w:numId w:val="14"/>
      </w:numPr>
      <w:tabs>
        <w:tab w:val="clear" w:pos="1021"/>
      </w:tabs>
      <w:ind w:left="1037" w:hanging="357"/>
    </w:pPr>
  </w:style>
  <w:style w:type="paragraph" w:styleId="ListBullet4">
    <w:name w:val="List Bullet 4"/>
    <w:basedOn w:val="List4"/>
    <w:rsid w:val="00444106"/>
    <w:pPr>
      <w:numPr>
        <w:numId w:val="3"/>
      </w:numPr>
      <w:tabs>
        <w:tab w:val="clear" w:pos="1361"/>
      </w:tabs>
    </w:pPr>
  </w:style>
  <w:style w:type="paragraph" w:styleId="ListBullet5">
    <w:name w:val="List Bullet 5"/>
    <w:basedOn w:val="List5"/>
    <w:rsid w:val="00444106"/>
    <w:pPr>
      <w:numPr>
        <w:numId w:val="4"/>
      </w:numPr>
    </w:pPr>
  </w:style>
  <w:style w:type="paragraph" w:styleId="ListContinue2">
    <w:name w:val="List Continue 2"/>
    <w:basedOn w:val="List2"/>
    <w:rsid w:val="00444106"/>
    <w:pPr>
      <w:ind w:firstLine="0"/>
    </w:pPr>
  </w:style>
  <w:style w:type="paragraph" w:styleId="ListContinue3">
    <w:name w:val="List Continue 3"/>
    <w:basedOn w:val="List3"/>
    <w:rsid w:val="00444106"/>
    <w:pPr>
      <w:ind w:left="1021" w:firstLine="0"/>
    </w:pPr>
  </w:style>
  <w:style w:type="paragraph" w:styleId="ListContinue4">
    <w:name w:val="List Continue 4"/>
    <w:basedOn w:val="List4"/>
    <w:rsid w:val="00444106"/>
    <w:pPr>
      <w:ind w:firstLine="0"/>
    </w:pPr>
  </w:style>
  <w:style w:type="paragraph" w:styleId="ListContinue5">
    <w:name w:val="List Continue 5"/>
    <w:basedOn w:val="List5"/>
    <w:rsid w:val="00444106"/>
    <w:pPr>
      <w:ind w:firstLine="0"/>
    </w:pPr>
  </w:style>
  <w:style w:type="paragraph" w:styleId="ListNumber3">
    <w:name w:val="List Number 3"/>
    <w:basedOn w:val="List3"/>
    <w:rsid w:val="00444106"/>
    <w:pPr>
      <w:numPr>
        <w:numId w:val="5"/>
      </w:numPr>
    </w:pPr>
  </w:style>
  <w:style w:type="paragraph" w:styleId="ListNumber4">
    <w:name w:val="List Number 4"/>
    <w:basedOn w:val="List4"/>
    <w:rsid w:val="00444106"/>
    <w:pPr>
      <w:numPr>
        <w:numId w:val="6"/>
      </w:numPr>
    </w:pPr>
  </w:style>
  <w:style w:type="paragraph" w:styleId="ListNumber5">
    <w:name w:val="List Number 5"/>
    <w:basedOn w:val="List5"/>
    <w:rsid w:val="00444106"/>
    <w:pPr>
      <w:numPr>
        <w:numId w:val="7"/>
      </w:numPr>
    </w:pPr>
  </w:style>
  <w:style w:type="paragraph" w:styleId="BlockText">
    <w:name w:val="Block Text"/>
    <w:basedOn w:val="Normal"/>
    <w:rsid w:val="00444106"/>
    <w:pPr>
      <w:spacing w:after="120"/>
      <w:ind w:left="1440" w:right="1440"/>
    </w:pPr>
  </w:style>
  <w:style w:type="character" w:customStyle="1" w:styleId="Subscript">
    <w:name w:val="Subscript"/>
    <w:basedOn w:val="DefaultParagraphFont"/>
    <w:rsid w:val="00444106"/>
    <w:rPr>
      <w:sz w:val="16"/>
      <w:vertAlign w:val="subscript"/>
    </w:rPr>
  </w:style>
  <w:style w:type="character" w:customStyle="1" w:styleId="Superscript">
    <w:name w:val="Superscript"/>
    <w:basedOn w:val="DefaultParagraphFont"/>
    <w:rsid w:val="00444106"/>
    <w:rPr>
      <w:sz w:val="16"/>
      <w:vertAlign w:val="superscript"/>
    </w:rPr>
  </w:style>
  <w:style w:type="character" w:customStyle="1" w:styleId="Symbols">
    <w:name w:val="Symbols"/>
    <w:basedOn w:val="DefaultParagraphFont"/>
    <w:rsid w:val="00444106"/>
    <w:rPr>
      <w:rFonts w:ascii="Symbol" w:hAnsi="Symbol"/>
    </w:rPr>
  </w:style>
  <w:style w:type="character" w:customStyle="1" w:styleId="MenuOptions">
    <w:name w:val="Menu Options"/>
    <w:basedOn w:val="DefaultParagraphFont"/>
    <w:rsid w:val="00444106"/>
    <w:rPr>
      <w:rFonts w:ascii="Arial Narrow" w:hAnsi="Arial Narrow"/>
      <w:smallCaps/>
    </w:rPr>
  </w:style>
  <w:style w:type="character" w:customStyle="1" w:styleId="Buttons">
    <w:name w:val="Buttons"/>
    <w:basedOn w:val="DefaultParagraphFont"/>
    <w:rsid w:val="00444106"/>
    <w:rPr>
      <w:b/>
    </w:rPr>
  </w:style>
  <w:style w:type="character" w:customStyle="1" w:styleId="Underlined">
    <w:name w:val="Underlined"/>
    <w:basedOn w:val="DefaultParagraphFont"/>
    <w:rsid w:val="00444106"/>
    <w:rPr>
      <w:u w:val="single"/>
    </w:rPr>
  </w:style>
  <w:style w:type="paragraph" w:customStyle="1" w:styleId="TableBodyTextRight">
    <w:name w:val="Table Body Text Right"/>
    <w:basedOn w:val="TableBodyText"/>
    <w:rsid w:val="00444106"/>
    <w:pPr>
      <w:widowControl w:val="0"/>
      <w:autoSpaceDE w:val="0"/>
      <w:autoSpaceDN w:val="0"/>
      <w:adjustRightInd w:val="0"/>
      <w:jc w:val="right"/>
    </w:pPr>
    <w:rPr>
      <w:rFonts w:cs="Arial"/>
      <w:szCs w:val="18"/>
    </w:rPr>
  </w:style>
  <w:style w:type="paragraph" w:customStyle="1" w:styleId="CopyrightText">
    <w:name w:val="Copyright Text"/>
    <w:basedOn w:val="BodyText"/>
    <w:rsid w:val="00444106"/>
    <w:rPr>
      <w:sz w:val="18"/>
    </w:rPr>
  </w:style>
  <w:style w:type="paragraph" w:customStyle="1" w:styleId="BodySmallRight">
    <w:name w:val="Body Small Right"/>
    <w:basedOn w:val="BodyTextRight"/>
    <w:rsid w:val="00444106"/>
    <w:rPr>
      <w:sz w:val="18"/>
      <w:szCs w:val="18"/>
    </w:rPr>
  </w:style>
  <w:style w:type="paragraph" w:customStyle="1" w:styleId="MarginEdition">
    <w:name w:val="Margin Edition"/>
    <w:basedOn w:val="MarginNote"/>
    <w:rsid w:val="00444106"/>
    <w:pPr>
      <w:spacing w:before="0" w:after="0"/>
    </w:pPr>
    <w:rPr>
      <w:rFonts w:ascii="Times New Roman" w:hAnsi="Times New Roman"/>
      <w:color w:val="999999"/>
    </w:rPr>
  </w:style>
  <w:style w:type="paragraph" w:customStyle="1" w:styleId="Spacer">
    <w:name w:val="Spacer"/>
    <w:basedOn w:val="Normal"/>
    <w:rsid w:val="00444106"/>
    <w:rPr>
      <w:sz w:val="2"/>
      <w:szCs w:val="2"/>
    </w:rPr>
  </w:style>
  <w:style w:type="character" w:customStyle="1" w:styleId="Small">
    <w:name w:val="Small"/>
    <w:basedOn w:val="DefaultParagraphFont"/>
    <w:rsid w:val="00444106"/>
    <w:rPr>
      <w:sz w:val="16"/>
    </w:rPr>
  </w:style>
  <w:style w:type="paragraph" w:customStyle="1" w:styleId="WideTable">
    <w:name w:val="Wide Table"/>
    <w:basedOn w:val="Normal"/>
    <w:rsid w:val="00444106"/>
    <w:pPr>
      <w:ind w:left="-1418"/>
    </w:pPr>
    <w:rPr>
      <w:sz w:val="2"/>
      <w:szCs w:val="2"/>
    </w:rPr>
  </w:style>
  <w:style w:type="character" w:styleId="PageNumber">
    <w:name w:val="page number"/>
    <w:basedOn w:val="DefaultParagraphFont"/>
    <w:rsid w:val="00444106"/>
  </w:style>
  <w:style w:type="paragraph" w:styleId="Quote">
    <w:name w:val="Quote"/>
    <w:basedOn w:val="Heading1"/>
    <w:link w:val="QuoteChar"/>
    <w:qFormat/>
    <w:rsid w:val="00444106"/>
    <w:rPr>
      <w:b w:val="0"/>
      <w:sz w:val="72"/>
      <w:szCs w:val="72"/>
      <w:lang w:val="en-NZ"/>
    </w:rPr>
  </w:style>
  <w:style w:type="character" w:customStyle="1" w:styleId="QuoteChar">
    <w:name w:val="Quote Char"/>
    <w:basedOn w:val="DefaultParagraphFont"/>
    <w:link w:val="Quote"/>
    <w:rsid w:val="00444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106"/>
    <w:pPr>
      <w:pageBreakBefore/>
    </w:pPr>
  </w:style>
  <w:style w:type="paragraph" w:customStyle="1" w:styleId="Border">
    <w:name w:val="Border"/>
    <w:basedOn w:val="Normal"/>
    <w:qFormat/>
    <w:rsid w:val="00444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106"/>
    <w:rPr>
      <w:b/>
      <w:bCs/>
      <w:i/>
      <w:iCs/>
      <w:color w:val="auto"/>
    </w:rPr>
  </w:style>
  <w:style w:type="paragraph" w:styleId="IntenseQuote">
    <w:name w:val="Intense Quote"/>
    <w:basedOn w:val="Normal"/>
    <w:next w:val="Normal"/>
    <w:link w:val="IntenseQuoteChar"/>
    <w:uiPriority w:val="30"/>
    <w:qFormat/>
    <w:rsid w:val="00444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106"/>
    <w:rPr>
      <w:smallCaps/>
      <w:color w:val="auto"/>
      <w:u w:val="single"/>
    </w:rPr>
  </w:style>
  <w:style w:type="character" w:styleId="IntenseReference">
    <w:name w:val="Intense Reference"/>
    <w:basedOn w:val="DefaultParagraphFont"/>
    <w:uiPriority w:val="32"/>
    <w:qFormat/>
    <w:rsid w:val="00444106"/>
    <w:rPr>
      <w:b/>
      <w:bCs/>
      <w:smallCaps/>
      <w:color w:val="auto"/>
      <w:spacing w:val="5"/>
      <w:u w:val="single"/>
    </w:rPr>
  </w:style>
  <w:style w:type="paragraph" w:customStyle="1" w:styleId="2ColumnHeading">
    <w:name w:val="2Column Heading"/>
    <w:basedOn w:val="BodyText"/>
    <w:qFormat/>
    <w:rsid w:val="00444106"/>
    <w:pPr>
      <w:spacing w:after="60"/>
      <w:ind w:left="-2268"/>
    </w:pPr>
    <w:rPr>
      <w:b/>
    </w:rPr>
  </w:style>
  <w:style w:type="paragraph" w:customStyle="1" w:styleId="Heading1TOC">
    <w:name w:val="Heading1 TOC"/>
    <w:basedOn w:val="Normal"/>
    <w:qFormat/>
    <w:rsid w:val="00444106"/>
    <w:pPr>
      <w:spacing w:before="240" w:after="120"/>
    </w:pPr>
    <w:rPr>
      <w:rFonts w:ascii="Times New Roman" w:hAnsi="Times New Roman"/>
      <w:b/>
      <w:sz w:val="32"/>
    </w:rPr>
  </w:style>
  <w:style w:type="paragraph" w:customStyle="1" w:styleId="Heading2TOC">
    <w:name w:val="Heading2 TOC"/>
    <w:basedOn w:val="Normal"/>
    <w:qFormat/>
    <w:rsid w:val="00444106"/>
    <w:pPr>
      <w:spacing w:before="240" w:after="60"/>
    </w:pPr>
    <w:rPr>
      <w:rFonts w:ascii="Times New Roman" w:hAnsi="Times New Roman"/>
      <w:b/>
      <w:sz w:val="28"/>
    </w:rPr>
  </w:style>
  <w:style w:type="character" w:customStyle="1" w:styleId="Underline">
    <w:name w:val="Underline"/>
    <w:basedOn w:val="DefaultParagraphFont"/>
    <w:qFormat/>
    <w:rsid w:val="00444106"/>
    <w:rPr>
      <w:u w:val="single"/>
    </w:rPr>
  </w:style>
  <w:style w:type="character" w:customStyle="1" w:styleId="BoldandItalics">
    <w:name w:val="Bold and Italics"/>
    <w:qFormat/>
    <w:rsid w:val="00444106"/>
    <w:rPr>
      <w:b/>
      <w:i/>
      <w:u w:val="none"/>
    </w:rPr>
  </w:style>
  <w:style w:type="paragraph" w:styleId="BalloonText">
    <w:name w:val="Balloon Text"/>
    <w:basedOn w:val="Normal"/>
    <w:link w:val="BalloonTextChar"/>
    <w:rsid w:val="00444106"/>
    <w:rPr>
      <w:rFonts w:ascii="Tahoma" w:hAnsi="Tahoma" w:cs="Tahoma"/>
      <w:sz w:val="16"/>
      <w:szCs w:val="16"/>
    </w:rPr>
  </w:style>
  <w:style w:type="character" w:customStyle="1" w:styleId="BalloonTextChar">
    <w:name w:val="Balloon Text Char"/>
    <w:basedOn w:val="DefaultParagraphFont"/>
    <w:link w:val="BalloonText"/>
    <w:rsid w:val="00444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1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106"/>
    <w:rPr>
      <w:b/>
      <w:color w:val="660033"/>
      <w:spacing w:val="0"/>
    </w:rPr>
  </w:style>
  <w:style w:type="paragraph" w:customStyle="1" w:styleId="Nameditemlist">
    <w:name w:val="Named item list"/>
    <w:basedOn w:val="BodyText"/>
    <w:qFormat/>
    <w:rsid w:val="00444106"/>
    <w:pPr>
      <w:tabs>
        <w:tab w:val="left" w:pos="2835"/>
      </w:tabs>
      <w:ind w:left="2835" w:hanging="2835"/>
    </w:pPr>
  </w:style>
  <w:style w:type="paragraph" w:customStyle="1" w:styleId="BodyTextnopadding">
    <w:name w:val="Body Text no padding"/>
    <w:basedOn w:val="BodyText"/>
    <w:qFormat/>
    <w:rsid w:val="00444106"/>
    <w:pPr>
      <w:spacing w:before="0" w:after="0"/>
    </w:pPr>
  </w:style>
  <w:style w:type="paragraph" w:customStyle="1" w:styleId="BodyTextBold">
    <w:name w:val="Body Text Bold"/>
    <w:basedOn w:val="BodyText"/>
    <w:qFormat/>
    <w:rsid w:val="00444106"/>
    <w:rPr>
      <w:b/>
    </w:rPr>
  </w:style>
  <w:style w:type="character" w:styleId="Hyperlink">
    <w:name w:val="Hyperlink"/>
    <w:basedOn w:val="DefaultParagraphFont"/>
    <w:uiPriority w:val="99"/>
    <w:unhideWhenUsed/>
    <w:rsid w:val="00D40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9236</Characters>
  <Application>Microsoft Office Word</Application>
  <DocSecurity>0</DocSecurity>
  <Lines>307</Lines>
  <Paragraphs>168</Paragraphs>
  <ScaleCrop>false</ScaleCrop>
  <Company>Author-it Software Corporation Ltd.</Company>
  <LinksUpToDate>false</LinksUpToDate>
  <CharactersWithSpaces>10436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UEGNSG506 Respond to gas infrastructure emergencies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