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0E46" w:rsidP="00B60E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UEGNSG505 Operate and monitor gas infrastructure to meet nominated demand</w:t>
      </w:r>
      <w:r>
        <w:fldChar w:fldCharType="end"/>
      </w:r>
    </w:p>
    <w:p w:rsidR="00B60E46" w:rsidP="00B60E46">
      <w:pPr>
        <w:pStyle w:val="Version"/>
        <w:sectPr w:rsidSect="007E04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0431" w:rsidP="007E0431">
      <w:pPr>
        <w:pStyle w:val="SuperHeading"/>
      </w:pPr>
      <w:r w:rsidRPr="007E0431">
        <w:t>UEGNSG505 Operate and monitor gas infrastructure to meet nominated demand</w:t>
      </w:r>
    </w:p>
    <w:p w:rsidR="00000000" w:rsidRPr="007E0431" w:rsidP="007E0431">
      <w:pPr>
        <w:pStyle w:val="Heading1"/>
      </w:pPr>
      <w:bookmarkStart w:id="1" w:name="O_1127072"/>
      <w:bookmarkEnd w:id="1"/>
      <w:r w:rsidRPr="007E04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 w:rsidP="007E0431">
            <w:pPr>
              <w:pStyle w:val="BodyText"/>
            </w:pPr>
            <w:r w:rsidRPr="007E0431">
              <w:t>Release 1. This is the first release of this unit of competency in the UEG Gas Industry Training Package.</w:t>
            </w:r>
          </w:p>
        </w:tc>
      </w:tr>
    </w:tbl>
    <w:p w:rsidR="00000000" w:rsidRPr="007E0431" w:rsidP="007E0431">
      <w:pPr>
        <w:pStyle w:val="NoPaddingFontSize1"/>
      </w:pPr>
    </w:p>
    <w:p w:rsidR="00000000" w:rsidRPr="007E0431" w:rsidP="007E0431">
      <w:pPr>
        <w:pStyle w:val="AllowPageBreak"/>
      </w:pPr>
    </w:p>
    <w:p w:rsidR="00000000" w:rsidRPr="007E0431" w:rsidP="007E0431">
      <w:pPr>
        <w:pStyle w:val="Heading1"/>
      </w:pPr>
      <w:bookmarkStart w:id="2" w:name="O_1127073"/>
      <w:bookmarkEnd w:id="2"/>
      <w:r w:rsidRPr="007E043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 w:rsidP="007E0431">
            <w:pPr>
              <w:pStyle w:val="BodyText"/>
            </w:pPr>
            <w:r w:rsidRPr="007E0431">
              <w:t>This unit involves the skills and knowledge required to operate and monitor gas infrastructure to meet nominated demand.</w:t>
            </w:r>
          </w:p>
          <w:p w:rsidR="00000000" w:rsidRPr="007E0431" w:rsidP="007E0431">
            <w:pPr>
              <w:pStyle w:val="BodyText"/>
            </w:pPr>
            <w:r w:rsidRPr="007E0431">
              <w:t>It includes assessing and responding to anticipated demand of gas infrastructure, including products and services, communicating with s</w:t>
            </w:r>
            <w:r w:rsidRPr="007E0431">
              <w:t xml:space="preserve">takeholders, and dealing with product and service issues. </w:t>
            </w:r>
          </w:p>
          <w:p w:rsidR="00000000" w:rsidRPr="007E0431" w:rsidP="007E0431">
            <w:pPr>
              <w:pStyle w:val="BodyText"/>
            </w:pPr>
            <w:r w:rsidRPr="007E0431">
              <w:t>No licensing, legislative or certification requirements apply to this unit at the time of publication.</w:t>
            </w:r>
          </w:p>
        </w:tc>
      </w:tr>
    </w:tbl>
    <w:p w:rsidR="00000000" w:rsidRPr="007E0431" w:rsidP="007E0431">
      <w:pPr>
        <w:pStyle w:val="NoPaddingFontSize1"/>
      </w:pPr>
    </w:p>
    <w:p w:rsidR="00000000" w:rsidRPr="007E0431" w:rsidP="007E0431">
      <w:pPr>
        <w:pStyle w:val="AllowPageBreak"/>
      </w:pPr>
    </w:p>
    <w:p w:rsidR="00000000" w:rsidRPr="007E0431" w:rsidP="007E0431">
      <w:pPr>
        <w:pStyle w:val="Heading1"/>
      </w:pPr>
      <w:bookmarkStart w:id="3" w:name="O_1127074"/>
      <w:bookmarkEnd w:id="3"/>
      <w:r w:rsidRPr="007E043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 w:rsidP="007E0431">
            <w:pPr>
              <w:pStyle w:val="BodyText"/>
            </w:pPr>
            <w:r w:rsidRPr="007E0431">
              <w:t>MSS402061 Use SCADA systems in operations</w:t>
            </w:r>
          </w:p>
        </w:tc>
      </w:tr>
    </w:tbl>
    <w:p w:rsidR="00000000" w:rsidRPr="007E0431" w:rsidP="007E0431">
      <w:pPr>
        <w:pStyle w:val="NoPaddingFontSize1"/>
      </w:pPr>
    </w:p>
    <w:p w:rsidR="00000000" w:rsidRPr="007E0431" w:rsidP="007E0431">
      <w:pPr>
        <w:pStyle w:val="AllowPageBreak"/>
      </w:pPr>
    </w:p>
    <w:p w:rsidR="00000000" w:rsidRPr="007E0431" w:rsidP="007E0431">
      <w:pPr>
        <w:pStyle w:val="Heading1"/>
      </w:pPr>
      <w:bookmarkStart w:id="4" w:name="O_1127075"/>
      <w:bookmarkEnd w:id="4"/>
      <w:r w:rsidRPr="007E043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 w:rsidP="007E0431">
            <w:pPr>
              <w:pStyle w:val="BodyText"/>
            </w:pPr>
            <w:r w:rsidRPr="007E0431">
              <w:t>Gas Control Centre (Gas System Operations)</w:t>
            </w:r>
          </w:p>
        </w:tc>
      </w:tr>
    </w:tbl>
    <w:p w:rsidR="00000000" w:rsidRPr="007E0431" w:rsidP="007E0431">
      <w:pPr>
        <w:pStyle w:val="NoPaddingFontSize1"/>
      </w:pPr>
    </w:p>
    <w:p w:rsidR="00000000" w:rsidRPr="007E0431" w:rsidP="007E0431">
      <w:pPr>
        <w:pStyle w:val="AllowPageBreak"/>
      </w:pPr>
    </w:p>
    <w:p w:rsidR="00000000" w:rsidRPr="007E0431" w:rsidP="007E0431">
      <w:pPr>
        <w:pStyle w:val="Heading1"/>
      </w:pPr>
      <w:bookmarkStart w:id="5" w:name="O_1127076"/>
      <w:bookmarkEnd w:id="5"/>
      <w:r w:rsidRPr="007E043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 w:rsidP="007E0431">
            <w:pPr>
              <w:pStyle w:val="BodyText"/>
            </w:pPr>
            <w:r w:rsidRPr="007E0431">
              <w:t>Gas Industry</w:t>
            </w:r>
          </w:p>
        </w:tc>
      </w:tr>
    </w:tbl>
    <w:p w:rsidR="00000000" w:rsidRPr="007E0431" w:rsidP="007E0431">
      <w:pPr>
        <w:pStyle w:val="NoPaddingFontSize1"/>
      </w:pPr>
    </w:p>
    <w:p w:rsidR="00000000" w:rsidRPr="007E0431" w:rsidP="007E0431">
      <w:pPr>
        <w:pStyle w:val="AllowPageBreak"/>
      </w:pPr>
    </w:p>
    <w:p w:rsidR="00000000" w:rsidRPr="007E0431" w:rsidP="007E0431">
      <w:pPr>
        <w:pStyle w:val="Heading1"/>
      </w:pPr>
      <w:bookmarkStart w:id="6" w:name="O_1127077"/>
      <w:bookmarkEnd w:id="6"/>
      <w:r w:rsidRPr="007E043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7E04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 w:rsidP="007E0431">
            <w:pPr>
              <w:pStyle w:val="BodyText"/>
            </w:pPr>
            <w:r w:rsidRPr="007E043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rPr>
                <w:rStyle w:val="SpecialBold"/>
              </w:rPr>
              <w:t>PERFORMANCE CRITERIA</w:t>
            </w:r>
          </w:p>
        </w:tc>
      </w:tr>
      <w:tr w:rsidTr="007E04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t>Performance criteria describe the performance needed to demonstrate achievement of the element.</w:t>
            </w:r>
          </w:p>
        </w:tc>
      </w:tr>
      <w:tr w:rsidTr="007E04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 w:rsidP="007E0431">
            <w:pPr>
              <w:pStyle w:val="BodyText"/>
            </w:pPr>
            <w:r w:rsidRPr="007E043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 w:rsidP="007E0431">
            <w:pPr>
              <w:pStyle w:val="BodyText"/>
            </w:pPr>
            <w:r w:rsidRPr="007E0431">
              <w:rPr>
                <w:rStyle w:val="SpecialBold"/>
              </w:rPr>
              <w:t>Prepare to operate gas infrastructure to meet nominated demand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t>Relevant information, job requirements and workplace pr</w:t>
            </w:r>
            <w:r w:rsidRPr="007E0431">
              <w:t>ocedures are obtained and analysed to assess the extent of preparation required to plan and coordinate the work</w:t>
            </w:r>
          </w:p>
        </w:tc>
      </w:tr>
      <w:tr w:rsidTr="007E04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t xml:space="preserve">Work is prioritised and sequenced for completion within </w:t>
            </w:r>
            <w:r w:rsidRPr="007E0431">
              <w:t>agreed timeframes following consultation with others in accordance with workplace</w:t>
            </w:r>
            <w:r w:rsidRPr="007E0431">
              <w:t xml:space="preserve"> procedures</w:t>
            </w:r>
          </w:p>
        </w:tc>
      </w:tr>
      <w:tr w:rsidTr="007E04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t>Work health and safety (WHS)/occupational health and safety (OHS) hazards and risks are assessed and control measures implemented and monitored in accordance with workplace procedures</w:t>
            </w:r>
          </w:p>
        </w:tc>
      </w:tr>
      <w:tr w:rsidTr="007E04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t>Job requirements and workplace procedures for the work are obtained for work sites and communicated to relevant person/s</w:t>
            </w:r>
          </w:p>
        </w:tc>
      </w:tr>
      <w:tr w:rsidTr="007E04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t>Gas schedule is produced in accordance with the information collected and workplace procedures</w:t>
            </w:r>
          </w:p>
        </w:tc>
      </w:tr>
      <w:tr w:rsidTr="007E04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t>Communication with relevan</w:t>
            </w:r>
            <w:r w:rsidRPr="007E0431">
              <w:t>t stakeholders is conducted and gas schedule produced based on bid and/or nomination information</w:t>
            </w:r>
          </w:p>
        </w:tc>
      </w:tr>
      <w:tr w:rsidTr="007E04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t xml:space="preserve">Approval from relevant stakeholders is obtained with possible solutions and options </w:t>
            </w:r>
          </w:p>
        </w:tc>
      </w:tr>
      <w:tr w:rsidTr="007E04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t>Person/s participating in the work, including plant operators and contractors, are briefed and responsibilities coordinated and authorised, as required, in accordance with workplace procedures</w:t>
            </w:r>
          </w:p>
        </w:tc>
      </w:tr>
      <w:tr w:rsidTr="007E04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t>Plant and safety checks are undertaken in accordance wit</w:t>
            </w:r>
            <w:r w:rsidRPr="007E0431">
              <w:t>h job requirements and workplace procedures</w:t>
            </w:r>
          </w:p>
        </w:tc>
      </w:tr>
      <w:tr w:rsidTr="007E04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 w:rsidP="007E0431">
            <w:pPr>
              <w:pStyle w:val="BodyText"/>
            </w:pPr>
            <w:r w:rsidRPr="007E043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 w:rsidP="007E0431">
            <w:pPr>
              <w:pStyle w:val="BodyText"/>
            </w:pPr>
            <w:r w:rsidRPr="007E0431">
              <w:rPr>
                <w:rStyle w:val="SpecialBold"/>
              </w:rPr>
              <w:t>Operate and monitor gas infrastructure to meet nominated demand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t>WHS/OHS policies and procedures and safe work practices are followed to eliminate or minimise incidents and hazards</w:t>
            </w:r>
          </w:p>
        </w:tc>
      </w:tr>
      <w:tr w:rsidTr="007E04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t>Work is performed and coordinated in accordance with work schedule and job requirements</w:t>
            </w:r>
          </w:p>
        </w:tc>
      </w:tr>
      <w:tr w:rsidTr="007E04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t>Work schedule is monitored and adjusted to varying customer demands in accordance with requirements and workplace procedures</w:t>
            </w:r>
          </w:p>
        </w:tc>
      </w:tr>
      <w:tr w:rsidTr="007E04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t>Abnormal conditions and unplanned events and situations are recognised and responded to in accordance with workplace procedures</w:t>
            </w:r>
          </w:p>
        </w:tc>
      </w:tr>
      <w:tr w:rsidTr="007E04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t>Problem-solving and troubleshooting techniques are applied to identified problems in accordance with job requirements and</w:t>
            </w:r>
            <w:r w:rsidRPr="007E0431">
              <w:t xml:space="preserve"> workplace procedures</w:t>
            </w:r>
          </w:p>
        </w:tc>
      </w:tr>
      <w:tr w:rsidTr="007E04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 w:rsidP="007E0431">
            <w:pPr>
              <w:pStyle w:val="BodyText"/>
            </w:pPr>
            <w:r w:rsidRPr="007E043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 w:rsidP="007E0431">
            <w:pPr>
              <w:pStyle w:val="BodyText"/>
            </w:pPr>
            <w:r w:rsidRPr="007E0431">
              <w:rPr>
                <w:rStyle w:val="SpecialBold"/>
              </w:rPr>
              <w:t>Complete and review gas infrastructure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t>Work undertaken is checked against work schedule for conformance with job requirements and anomalies reported in accordance with workplace procedures</w:t>
            </w:r>
          </w:p>
        </w:tc>
      </w:tr>
      <w:tr w:rsidTr="007E04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431">
            <w:pPr>
              <w:pStyle w:val="BodyText"/>
              <w:rPr>
                <w:lang w:val="en-NZ"/>
              </w:rPr>
            </w:pPr>
            <w:r w:rsidRPr="007E043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 w:rsidP="007E0431">
            <w:pPr>
              <w:pStyle w:val="BodyText"/>
            </w:pPr>
            <w:r w:rsidRPr="007E0431">
              <w:t>Work completion records, reports and documentation is completed, processed and the appropriate person/s notified in accordance with workplace procedures</w:t>
            </w:r>
          </w:p>
        </w:tc>
      </w:tr>
    </w:tbl>
    <w:p w:rsidR="00B60E46" w:rsidP="007E0431">
      <w:pPr>
        <w:pStyle w:val="NoPaddingFontSize1"/>
      </w:pPr>
    </w:p>
    <w:p w:rsidR="00B60E46" w:rsidP="007E0431">
      <w:pPr>
        <w:pStyle w:val="NoPaddingFontSize1"/>
      </w:pPr>
    </w:p>
    <w:p w:rsidR="00000000" w:rsidRPr="007E0431" w:rsidP="007E0431">
      <w:pPr>
        <w:pStyle w:val="Heading1"/>
      </w:pPr>
      <w:bookmarkStart w:id="7" w:name="O_1127078"/>
      <w:bookmarkEnd w:id="7"/>
      <w:r w:rsidRPr="007E043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 w:rsidP="007E0431">
            <w:pPr>
              <w:pStyle w:val="BodyText"/>
            </w:pPr>
            <w:r w:rsidRPr="007E0431">
              <w:t xml:space="preserve">Foundation skills essential to performance are explicit in the </w:t>
            </w:r>
            <w:r w:rsidRPr="007E0431">
              <w:t>performance criteria of this unit of competency.</w:t>
            </w:r>
          </w:p>
        </w:tc>
      </w:tr>
    </w:tbl>
    <w:p w:rsidR="00000000" w:rsidRPr="007E0431" w:rsidP="007E0431">
      <w:pPr>
        <w:pStyle w:val="NoPaddingFontSize1"/>
      </w:pPr>
    </w:p>
    <w:p w:rsidR="00000000" w:rsidRPr="007E0431" w:rsidP="007E0431">
      <w:pPr>
        <w:pStyle w:val="AllowPageBreak"/>
      </w:pPr>
    </w:p>
    <w:p w:rsidR="00000000" w:rsidRPr="007E0431" w:rsidP="007E0431">
      <w:pPr>
        <w:pStyle w:val="Heading1"/>
      </w:pPr>
      <w:bookmarkStart w:id="8" w:name="O_1127079"/>
      <w:bookmarkEnd w:id="8"/>
      <w:r w:rsidRPr="007E043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 w:rsidP="007E0431">
            <w:pPr>
              <w:pStyle w:val="BodyText"/>
            </w:pPr>
            <w:r w:rsidRPr="007E0431">
              <w:t>Range is restricted to essential operating conditions and any other variables essential to the work environment.</w:t>
            </w:r>
          </w:p>
          <w:p w:rsidR="00000000" w:rsidRPr="007E0431" w:rsidP="007E0431">
            <w:pPr>
              <w:pStyle w:val="BodyText"/>
            </w:pPr>
            <w:r w:rsidRPr="007E0431">
              <w:t>Non-essential conditions may be foun</w:t>
            </w:r>
            <w:r w:rsidRPr="007E0431">
              <w:t>d in the UEG Gas Industry Training Package Companion Volume Implementation Guide.</w:t>
            </w:r>
          </w:p>
        </w:tc>
      </w:tr>
    </w:tbl>
    <w:p w:rsidR="00000000" w:rsidRPr="007E0431" w:rsidP="007E0431">
      <w:pPr>
        <w:pStyle w:val="NoPaddingFontSize1"/>
      </w:pPr>
    </w:p>
    <w:p w:rsidR="00000000" w:rsidRPr="007E0431" w:rsidP="007E0431">
      <w:pPr>
        <w:pStyle w:val="AllowPageBreak"/>
      </w:pPr>
    </w:p>
    <w:p w:rsidR="00000000" w:rsidRPr="007E0431" w:rsidP="007E0431">
      <w:pPr>
        <w:pStyle w:val="Heading1"/>
      </w:pPr>
      <w:bookmarkStart w:id="9" w:name="O_1127080"/>
      <w:bookmarkEnd w:id="9"/>
      <w:r w:rsidRPr="007E043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431" w:rsidP="007E0431">
            <w:pPr>
              <w:pStyle w:val="BodyText"/>
            </w:pPr>
            <w:r w:rsidRPr="007E0431">
              <w:t>This unit replaces and is equivalent to UEGNSG511 Operate gas infrastructure to meet nominated demand.</w:t>
            </w:r>
          </w:p>
        </w:tc>
      </w:tr>
    </w:tbl>
    <w:p w:rsidR="00000000" w:rsidRPr="007E0431" w:rsidP="007E0431">
      <w:pPr>
        <w:pStyle w:val="NoPaddingFontSize1"/>
      </w:pPr>
    </w:p>
    <w:p w:rsidR="00000000" w:rsidRPr="007E0431" w:rsidP="007E0431">
      <w:pPr>
        <w:pStyle w:val="AllowPageBreak"/>
      </w:pPr>
    </w:p>
    <w:p w:rsidR="00000000" w:rsidRPr="007E0431" w:rsidP="007E0431">
      <w:pPr>
        <w:pStyle w:val="Heading1"/>
      </w:pPr>
      <w:bookmarkStart w:id="10" w:name="O_1127087"/>
      <w:bookmarkEnd w:id="10"/>
      <w:r w:rsidRPr="007E0431">
        <w:t>Link</w:t>
      </w:r>
      <w:r w:rsidRPr="007E0431">
        <w:t>s</w:t>
      </w:r>
    </w:p>
    <w:p w:rsidR="00000000" w:rsidRPr="007E0431" w:rsidP="00B60E46">
      <w:pPr>
        <w:pStyle w:val="BodyText"/>
      </w:pPr>
      <w:r w:rsidRPr="007E04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B6737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7E0431" w:rsidP="007E0431"/>
    <w:sectPr w:rsidSect="007E04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4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431" w:rsidRPr="00B60E46" w:rsidP="00B60E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4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E46" w:rsidP="007E04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0E46" w:rsidP="007E04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60E46" w:rsidP="007E04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4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E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431" w:rsidRPr="00B60E46" w:rsidP="00B60E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4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E46" w:rsidRPr="002D2AF8" w:rsidP="007E04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UEGNSG505 Operate and monitor gas infrastructure to meet nominated demand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B60E46" w:rsidP="007E04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4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4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4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4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4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4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4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4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4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4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4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431"/>
  </w:style>
  <w:style w:type="character" w:customStyle="1" w:styleId="Heading1Char">
    <w:name w:val="Heading 1 Char"/>
    <w:basedOn w:val="DefaultParagraphFont"/>
    <w:link w:val="Heading1"/>
    <w:rsid w:val="007E04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4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4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E0431"/>
    <w:rPr>
      <w:b/>
      <w:spacing w:val="0"/>
    </w:rPr>
  </w:style>
  <w:style w:type="paragraph" w:customStyle="1" w:styleId="SuperHeading">
    <w:name w:val="SuperHeading"/>
    <w:basedOn w:val="Normal"/>
    <w:rsid w:val="007E04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4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04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4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4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4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4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4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4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4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4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4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4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4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4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4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04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04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04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04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4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4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04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04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4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4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4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4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4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4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4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4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0431"/>
    <w:rPr>
      <w:i/>
    </w:rPr>
  </w:style>
  <w:style w:type="paragraph" w:styleId="Caption">
    <w:name w:val="caption"/>
    <w:basedOn w:val="BodyText"/>
    <w:next w:val="Normal"/>
    <w:qFormat/>
    <w:rsid w:val="007E04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4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4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431"/>
  </w:style>
  <w:style w:type="paragraph" w:styleId="TableofFigures">
    <w:name w:val="table of figures"/>
    <w:basedOn w:val="Normal"/>
    <w:next w:val="Normal"/>
    <w:semiHidden/>
    <w:rsid w:val="007E04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4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E0431"/>
    <w:rPr>
      <w:rFonts w:ascii="Wingdings" w:hAnsi="Wingdings"/>
    </w:rPr>
  </w:style>
  <w:style w:type="paragraph" w:customStyle="1" w:styleId="TableHeading">
    <w:name w:val="Table Heading"/>
    <w:basedOn w:val="HeadingBase"/>
    <w:rsid w:val="007E04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431"/>
    <w:rPr>
      <w:color w:val="0033CC"/>
      <w:u w:val="none"/>
    </w:rPr>
  </w:style>
  <w:style w:type="paragraph" w:customStyle="1" w:styleId="BodyTextRight">
    <w:name w:val="Body Text Right"/>
    <w:basedOn w:val="BodyText"/>
    <w:rsid w:val="007E04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4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4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4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4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4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431"/>
    <w:rPr>
      <w:sz w:val="32"/>
    </w:rPr>
  </w:style>
  <w:style w:type="paragraph" w:customStyle="1" w:styleId="HeadingProcedure">
    <w:name w:val="Heading Procedure"/>
    <w:basedOn w:val="HeadingBase"/>
    <w:next w:val="Normal"/>
    <w:rsid w:val="007E04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431"/>
    <w:pPr>
      <w:spacing w:before="60" w:after="60"/>
    </w:pPr>
  </w:style>
  <w:style w:type="paragraph" w:styleId="ListContinue">
    <w:name w:val="List Continue"/>
    <w:basedOn w:val="List"/>
    <w:rsid w:val="007E0431"/>
    <w:pPr>
      <w:ind w:firstLine="0"/>
    </w:pPr>
  </w:style>
  <w:style w:type="paragraph" w:customStyle="1" w:styleId="ListNote">
    <w:name w:val="List Note"/>
    <w:basedOn w:val="List"/>
    <w:rsid w:val="007E04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4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4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431"/>
    <w:rPr>
      <w:rFonts w:ascii="Courier New" w:hAnsi="Courier New"/>
    </w:rPr>
  </w:style>
  <w:style w:type="paragraph" w:customStyle="1" w:styleId="NoteBullet">
    <w:name w:val="Note Bullet"/>
    <w:basedOn w:val="Note"/>
    <w:rsid w:val="007E04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4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4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4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4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E04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4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431"/>
    <w:rPr>
      <w:b/>
      <w:smallCaps/>
    </w:rPr>
  </w:style>
  <w:style w:type="paragraph" w:customStyle="1" w:styleId="TableListNumber">
    <w:name w:val="Table List Number"/>
    <w:basedOn w:val="ListNumber"/>
    <w:rsid w:val="007E04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4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431"/>
    <w:pPr>
      <w:numPr>
        <w:numId w:val="7"/>
      </w:numPr>
    </w:pPr>
  </w:style>
  <w:style w:type="paragraph" w:customStyle="1" w:styleId="ListAlpha2">
    <w:name w:val="List Alpha 2"/>
    <w:basedOn w:val="List2"/>
    <w:rsid w:val="007E0431"/>
    <w:pPr>
      <w:numPr>
        <w:numId w:val="6"/>
      </w:numPr>
    </w:pPr>
  </w:style>
  <w:style w:type="paragraph" w:styleId="List2">
    <w:name w:val="List 2"/>
    <w:basedOn w:val="BodyText"/>
    <w:rsid w:val="007E04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4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4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4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4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4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0431"/>
    <w:pPr>
      <w:numPr>
        <w:numId w:val="2"/>
      </w:numPr>
    </w:pPr>
  </w:style>
  <w:style w:type="paragraph" w:styleId="ListContinue2">
    <w:name w:val="List Continue 2"/>
    <w:basedOn w:val="List2"/>
    <w:rsid w:val="007E0431"/>
    <w:pPr>
      <w:ind w:firstLine="0"/>
    </w:pPr>
  </w:style>
  <w:style w:type="paragraph" w:styleId="ListContinue3">
    <w:name w:val="List Continue 3"/>
    <w:basedOn w:val="List3"/>
    <w:rsid w:val="007E0431"/>
    <w:pPr>
      <w:ind w:left="1021" w:firstLine="0"/>
    </w:pPr>
  </w:style>
  <w:style w:type="paragraph" w:styleId="ListContinue4">
    <w:name w:val="List Continue 4"/>
    <w:basedOn w:val="List4"/>
    <w:rsid w:val="007E0431"/>
    <w:pPr>
      <w:ind w:firstLine="0"/>
    </w:pPr>
  </w:style>
  <w:style w:type="paragraph" w:styleId="ListContinue5">
    <w:name w:val="List Continue 5"/>
    <w:basedOn w:val="List5"/>
    <w:rsid w:val="007E0431"/>
    <w:pPr>
      <w:ind w:firstLine="0"/>
    </w:pPr>
  </w:style>
  <w:style w:type="paragraph" w:styleId="ListNumber3">
    <w:name w:val="List Number 3"/>
    <w:basedOn w:val="List3"/>
    <w:rsid w:val="007E0431"/>
    <w:pPr>
      <w:numPr>
        <w:numId w:val="3"/>
      </w:numPr>
    </w:pPr>
  </w:style>
  <w:style w:type="paragraph" w:styleId="ListNumber4">
    <w:name w:val="List Number 4"/>
    <w:basedOn w:val="List4"/>
    <w:rsid w:val="007E0431"/>
    <w:pPr>
      <w:numPr>
        <w:numId w:val="4"/>
      </w:numPr>
    </w:pPr>
  </w:style>
  <w:style w:type="paragraph" w:styleId="ListNumber5">
    <w:name w:val="List Number 5"/>
    <w:basedOn w:val="List5"/>
    <w:rsid w:val="007E0431"/>
    <w:pPr>
      <w:numPr>
        <w:numId w:val="5"/>
      </w:numPr>
    </w:pPr>
  </w:style>
  <w:style w:type="paragraph" w:styleId="BlockText">
    <w:name w:val="Block Text"/>
    <w:basedOn w:val="Normal"/>
    <w:rsid w:val="007E04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4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431"/>
    <w:rPr>
      <w:sz w:val="16"/>
      <w:vertAlign w:val="superscript"/>
    </w:rPr>
  </w:style>
  <w:style w:type="character" w:customStyle="1" w:styleId="Symbols">
    <w:name w:val="Symbols"/>
    <w:basedOn w:val="DefaultParagraphFont"/>
    <w:rsid w:val="007E0431"/>
    <w:rPr>
      <w:rFonts w:ascii="Symbol" w:hAnsi="Symbol"/>
    </w:rPr>
  </w:style>
  <w:style w:type="character" w:customStyle="1" w:styleId="MenuOptions">
    <w:name w:val="Menu Options"/>
    <w:basedOn w:val="DefaultParagraphFont"/>
    <w:rsid w:val="007E04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431"/>
    <w:rPr>
      <w:b/>
    </w:rPr>
  </w:style>
  <w:style w:type="character" w:customStyle="1" w:styleId="Underlined">
    <w:name w:val="Underlined"/>
    <w:basedOn w:val="DefaultParagraphFont"/>
    <w:rsid w:val="007E0431"/>
    <w:rPr>
      <w:u w:val="single"/>
    </w:rPr>
  </w:style>
  <w:style w:type="paragraph" w:customStyle="1" w:styleId="TableBodyTextRight">
    <w:name w:val="Table Body Text Right"/>
    <w:basedOn w:val="TableBodyText"/>
    <w:rsid w:val="007E04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431"/>
    <w:rPr>
      <w:sz w:val="18"/>
    </w:rPr>
  </w:style>
  <w:style w:type="paragraph" w:customStyle="1" w:styleId="BodySmallRight">
    <w:name w:val="Body Small Right"/>
    <w:basedOn w:val="BodyTextRight"/>
    <w:rsid w:val="007E0431"/>
    <w:rPr>
      <w:sz w:val="18"/>
      <w:szCs w:val="18"/>
    </w:rPr>
  </w:style>
  <w:style w:type="paragraph" w:customStyle="1" w:styleId="MarginEdition">
    <w:name w:val="Margin Edition"/>
    <w:basedOn w:val="MarginNote"/>
    <w:rsid w:val="007E04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431"/>
    <w:rPr>
      <w:sz w:val="2"/>
      <w:szCs w:val="2"/>
    </w:rPr>
  </w:style>
  <w:style w:type="character" w:customStyle="1" w:styleId="Small">
    <w:name w:val="Small"/>
    <w:basedOn w:val="DefaultParagraphFont"/>
    <w:rsid w:val="007E0431"/>
    <w:rPr>
      <w:sz w:val="16"/>
    </w:rPr>
  </w:style>
  <w:style w:type="paragraph" w:customStyle="1" w:styleId="WideTable">
    <w:name w:val="Wide Table"/>
    <w:basedOn w:val="Normal"/>
    <w:rsid w:val="007E04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431"/>
  </w:style>
  <w:style w:type="paragraph" w:styleId="Quote">
    <w:name w:val="Quote"/>
    <w:basedOn w:val="Heading1"/>
    <w:link w:val="QuoteChar"/>
    <w:qFormat/>
    <w:rsid w:val="007E04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4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431"/>
    <w:pPr>
      <w:pageBreakBefore/>
    </w:pPr>
  </w:style>
  <w:style w:type="paragraph" w:customStyle="1" w:styleId="Border">
    <w:name w:val="Border"/>
    <w:basedOn w:val="Normal"/>
    <w:qFormat/>
    <w:rsid w:val="007E04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4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4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4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4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4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4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4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4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431"/>
    <w:rPr>
      <w:u w:val="single"/>
    </w:rPr>
  </w:style>
  <w:style w:type="character" w:customStyle="1" w:styleId="BoldandItalics">
    <w:name w:val="Bold and Italics"/>
    <w:qFormat/>
    <w:rsid w:val="007E0431"/>
    <w:rPr>
      <w:b/>
      <w:i/>
      <w:u w:val="none"/>
    </w:rPr>
  </w:style>
  <w:style w:type="paragraph" w:styleId="BalloonText">
    <w:name w:val="Balloon Text"/>
    <w:basedOn w:val="Normal"/>
    <w:link w:val="BalloonTextChar"/>
    <w:rsid w:val="007E04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4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4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4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4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4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431"/>
    <w:pPr>
      <w:spacing w:before="0" w:after="0"/>
    </w:pPr>
  </w:style>
  <w:style w:type="paragraph" w:customStyle="1" w:styleId="BodyTextBold">
    <w:name w:val="Body Text Bold"/>
    <w:basedOn w:val="BodyText"/>
    <w:qFormat/>
    <w:rsid w:val="007E0431"/>
    <w:rPr>
      <w:b/>
    </w:rPr>
  </w:style>
  <w:style w:type="character" w:styleId="Hyperlink">
    <w:name w:val="Hyperlink"/>
    <w:basedOn w:val="DefaultParagraphFont"/>
    <w:uiPriority w:val="99"/>
    <w:unhideWhenUsed/>
    <w:rsid w:val="00B60E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3740</Characters>
  <Application>Microsoft Office Word</Application>
  <DocSecurity>0</DocSecurity>
  <Lines>170</Lines>
  <Paragraphs>81</Paragraphs>
  <ScaleCrop>false</ScaleCrop>
  <Company>Author-it Software Corporation Ltd.</Company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UEGNSG505 Operate and monitor gas infrastructure to meet nominated demand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2022-12-09T00:52:00Z</dcterms:created>
  <dcterms:modified xsi:type="dcterms:W3CDTF">2022-12-09T00:52:00Z</dcterms:modified>
</cp:coreProperties>
</file>