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2472" w:rsidP="008224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UEGNSG503 Monitor and control field activities</w:t>
      </w:r>
      <w:r>
        <w:fldChar w:fldCharType="end"/>
      </w:r>
    </w:p>
    <w:p w:rsidR="00822472" w:rsidP="00822472">
      <w:pPr>
        <w:pStyle w:val="Version"/>
        <w:sectPr w:rsidSect="005E17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178F" w:rsidP="005E178F">
      <w:pPr>
        <w:pStyle w:val="SuperHeading"/>
      </w:pPr>
      <w:r w:rsidRPr="005E178F">
        <w:t>UEGNSG503 Monitor and control field activities</w:t>
      </w:r>
    </w:p>
    <w:p w:rsidR="00000000" w:rsidRPr="005E178F" w:rsidP="005E178F">
      <w:pPr>
        <w:pStyle w:val="Heading1"/>
      </w:pPr>
      <w:bookmarkStart w:id="1" w:name="O_1127034"/>
      <w:bookmarkEnd w:id="1"/>
      <w:r w:rsidRPr="005E178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17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8F" w:rsidP="005E178F">
            <w:pPr>
              <w:pStyle w:val="BodyText"/>
            </w:pPr>
            <w:r w:rsidRPr="005E178F">
              <w:t>Release 1. This is the first release of this unit of competency in the UEG Gas Industry Training Package.</w:t>
            </w:r>
          </w:p>
        </w:tc>
      </w:tr>
    </w:tbl>
    <w:p w:rsidR="00000000" w:rsidRPr="005E178F" w:rsidP="005E178F">
      <w:pPr>
        <w:pStyle w:val="NoPaddingFontSize1"/>
      </w:pPr>
    </w:p>
    <w:p w:rsidR="00000000" w:rsidRPr="005E178F" w:rsidP="005E178F">
      <w:pPr>
        <w:pStyle w:val="AllowPageBreak"/>
      </w:pPr>
    </w:p>
    <w:p w:rsidR="00000000" w:rsidRPr="005E178F" w:rsidP="005E178F">
      <w:pPr>
        <w:pStyle w:val="Heading1"/>
      </w:pPr>
      <w:bookmarkStart w:id="2" w:name="O_1127035"/>
      <w:bookmarkEnd w:id="2"/>
      <w:r w:rsidRPr="005E178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17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8F" w:rsidP="005E178F">
            <w:pPr>
              <w:pStyle w:val="BodyText"/>
            </w:pPr>
            <w:r w:rsidRPr="005E178F">
              <w:t>This unit involves the skills and knowledge required to monitor and control field activ</w:t>
            </w:r>
            <w:r w:rsidRPr="005E178F">
              <w:t xml:space="preserve">ities. </w:t>
            </w:r>
          </w:p>
          <w:p w:rsidR="00000000" w:rsidRPr="005E178F" w:rsidP="005E178F">
            <w:pPr>
              <w:pStyle w:val="BodyText"/>
            </w:pPr>
            <w:r w:rsidRPr="005E178F">
              <w:t xml:space="preserve">It includes monitoring permit to work requests, despatching, coordinating and monitoring work activities of field personnel, contingency planning, controlling and authorising field works. </w:t>
            </w:r>
          </w:p>
          <w:p w:rsidR="00000000" w:rsidRPr="005E178F" w:rsidP="005E178F">
            <w:pPr>
              <w:pStyle w:val="BodyText"/>
            </w:pPr>
            <w:r w:rsidRPr="005E178F">
              <w:t>It also includes responding to third-party enquiries, alarm</w:t>
            </w:r>
            <w:r w:rsidRPr="005E178F">
              <w:t xml:space="preserve">s and man down alarms, out of hours pipeline notifications, monitoring pipeline activities, availability of assets and equipment status. </w:t>
            </w:r>
          </w:p>
          <w:p w:rsidR="00000000" w:rsidRPr="005E178F" w:rsidP="005E178F">
            <w:pPr>
              <w:pStyle w:val="BodyText"/>
            </w:pPr>
            <w:r w:rsidRPr="005E178F">
              <w:t>It also includes controlling gas flow and quality, controlling pressure and temperature of gas, and preparing incident</w:t>
            </w:r>
            <w:r w:rsidRPr="005E178F">
              <w:t xml:space="preserve"> reports and relevant documentation.</w:t>
            </w:r>
          </w:p>
          <w:p w:rsidR="00000000" w:rsidRPr="005E178F" w:rsidP="005E178F">
            <w:pPr>
              <w:pStyle w:val="BodyText"/>
            </w:pPr>
            <w:r w:rsidRPr="005E178F">
              <w:t>No licensing, legislative or certification requirements apply to this unit at the time of publication.</w:t>
            </w:r>
          </w:p>
        </w:tc>
      </w:tr>
    </w:tbl>
    <w:p w:rsidR="00000000" w:rsidRPr="005E178F" w:rsidP="005E178F">
      <w:pPr>
        <w:pStyle w:val="NoPaddingFontSize1"/>
      </w:pPr>
    </w:p>
    <w:p w:rsidR="00000000" w:rsidRPr="005E178F" w:rsidP="005E178F">
      <w:pPr>
        <w:pStyle w:val="AllowPageBreak"/>
      </w:pPr>
    </w:p>
    <w:p w:rsidR="00000000" w:rsidRPr="005E178F" w:rsidP="005E178F">
      <w:pPr>
        <w:pStyle w:val="Heading1"/>
      </w:pPr>
      <w:bookmarkStart w:id="3" w:name="O_1127036"/>
      <w:bookmarkEnd w:id="3"/>
      <w:r w:rsidRPr="005E178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17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8F" w:rsidP="005E178F">
            <w:pPr>
              <w:pStyle w:val="BodyText"/>
            </w:pPr>
            <w:r w:rsidRPr="005E178F">
              <w:t>Not applicable</w:t>
            </w:r>
          </w:p>
        </w:tc>
      </w:tr>
    </w:tbl>
    <w:p w:rsidR="00000000" w:rsidRPr="005E178F" w:rsidP="005E178F">
      <w:pPr>
        <w:pStyle w:val="NoPaddingFontSize1"/>
      </w:pPr>
    </w:p>
    <w:p w:rsidR="00000000" w:rsidRPr="005E178F" w:rsidP="005E178F">
      <w:pPr>
        <w:pStyle w:val="AllowPageBreak"/>
      </w:pPr>
    </w:p>
    <w:p w:rsidR="00000000" w:rsidRPr="005E178F" w:rsidP="005E178F">
      <w:pPr>
        <w:pStyle w:val="Heading1"/>
      </w:pPr>
      <w:bookmarkStart w:id="4" w:name="O_1127037"/>
      <w:bookmarkEnd w:id="4"/>
      <w:r w:rsidRPr="005E178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17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8F" w:rsidP="005E178F">
            <w:pPr>
              <w:pStyle w:val="BodyText"/>
            </w:pPr>
            <w:r w:rsidRPr="005E178F">
              <w:t xml:space="preserve">Gas Control Centre </w:t>
            </w:r>
          </w:p>
        </w:tc>
      </w:tr>
    </w:tbl>
    <w:p w:rsidR="00000000" w:rsidRPr="005E178F" w:rsidP="005E178F">
      <w:pPr>
        <w:pStyle w:val="NoPaddingFontSize1"/>
      </w:pPr>
    </w:p>
    <w:p w:rsidR="00000000" w:rsidRPr="005E178F" w:rsidP="005E178F">
      <w:pPr>
        <w:pStyle w:val="AllowPageBreak"/>
      </w:pPr>
    </w:p>
    <w:p w:rsidR="00000000" w:rsidRPr="005E178F" w:rsidP="005E178F">
      <w:pPr>
        <w:pStyle w:val="Heading1"/>
      </w:pPr>
      <w:bookmarkStart w:id="5" w:name="O_1127038"/>
      <w:bookmarkEnd w:id="5"/>
      <w:r w:rsidRPr="005E178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17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8F" w:rsidP="005E178F">
            <w:pPr>
              <w:pStyle w:val="BodyText"/>
            </w:pPr>
            <w:r w:rsidRPr="005E178F">
              <w:t>Gas Industry</w:t>
            </w:r>
          </w:p>
        </w:tc>
      </w:tr>
    </w:tbl>
    <w:p w:rsidR="00000000" w:rsidRPr="005E178F" w:rsidP="005E178F">
      <w:pPr>
        <w:pStyle w:val="NoPaddingFontSize1"/>
      </w:pPr>
    </w:p>
    <w:p w:rsidR="00000000" w:rsidRPr="005E178F" w:rsidP="005E178F">
      <w:pPr>
        <w:pStyle w:val="AllowPageBreak"/>
      </w:pPr>
    </w:p>
    <w:p w:rsidR="00000000" w:rsidRPr="005E178F" w:rsidP="005E178F">
      <w:pPr>
        <w:pStyle w:val="Heading1"/>
      </w:pPr>
      <w:bookmarkStart w:id="6" w:name="O_1127039"/>
      <w:bookmarkEnd w:id="6"/>
      <w:r w:rsidRPr="005E178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5E17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8F" w:rsidP="005E178F">
            <w:pPr>
              <w:pStyle w:val="BodyText"/>
            </w:pPr>
            <w:r w:rsidRPr="005E178F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8F">
            <w:pPr>
              <w:pStyle w:val="BodyText"/>
              <w:rPr>
                <w:lang w:val="en-NZ"/>
              </w:rPr>
            </w:pPr>
            <w:r w:rsidRPr="005E178F">
              <w:rPr>
                <w:rStyle w:val="SpecialBold"/>
              </w:rPr>
              <w:t>PERFORMANCE CRITERIA</w:t>
            </w:r>
          </w:p>
        </w:tc>
      </w:tr>
      <w:tr w:rsidTr="005E17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8F">
            <w:pPr>
              <w:pStyle w:val="BodyText"/>
              <w:rPr>
                <w:lang w:val="en-NZ"/>
              </w:rPr>
            </w:pPr>
            <w:r w:rsidRPr="005E178F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8F">
            <w:pPr>
              <w:pStyle w:val="BodyText"/>
              <w:rPr>
                <w:lang w:val="en-NZ"/>
              </w:rPr>
            </w:pPr>
            <w:r w:rsidRPr="005E178F">
              <w:t>Performance criteria describe the performance needed to demonstrate achievement of the element.</w:t>
            </w:r>
          </w:p>
        </w:tc>
      </w:tr>
      <w:tr w:rsidTr="005E17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8F" w:rsidP="005E178F">
            <w:pPr>
              <w:pStyle w:val="BodyText"/>
            </w:pPr>
            <w:r w:rsidRPr="005E178F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8F" w:rsidP="005E178F">
            <w:pPr>
              <w:pStyle w:val="BodyText"/>
            </w:pPr>
            <w:r w:rsidRPr="005E178F">
              <w:rPr>
                <w:rStyle w:val="SpecialBold"/>
              </w:rPr>
              <w:t>Plan to monitor and control field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8F">
            <w:pPr>
              <w:pStyle w:val="BodyText"/>
              <w:rPr>
                <w:lang w:val="en-NZ"/>
              </w:rPr>
            </w:pPr>
            <w:r w:rsidRPr="005E178F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8F">
            <w:pPr>
              <w:pStyle w:val="BodyText"/>
              <w:rPr>
                <w:lang w:val="en-NZ"/>
              </w:rPr>
            </w:pPr>
            <w:r w:rsidRPr="005E178F">
              <w:t>Work schedules, job requirements and plans are examined to assess the extent of preparation required to pl</w:t>
            </w:r>
            <w:r w:rsidRPr="005E178F">
              <w:t>an and coordinate the work</w:t>
            </w:r>
          </w:p>
        </w:tc>
      </w:tr>
      <w:tr w:rsidTr="005E17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8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8F">
            <w:pPr>
              <w:pStyle w:val="BodyText"/>
              <w:rPr>
                <w:lang w:val="en-NZ"/>
              </w:rPr>
            </w:pPr>
            <w:r w:rsidRPr="005E178F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8F">
            <w:pPr>
              <w:pStyle w:val="BodyText"/>
              <w:rPr>
                <w:lang w:val="en-NZ"/>
              </w:rPr>
            </w:pPr>
            <w:r w:rsidRPr="005E178F">
              <w:t>Work is prioritised and sequenced for completion within agreed timeframes following consultation with relevant person/s in accordance with workplace procedures</w:t>
            </w:r>
          </w:p>
        </w:tc>
      </w:tr>
      <w:tr w:rsidTr="005E17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8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8F">
            <w:pPr>
              <w:pStyle w:val="BodyText"/>
              <w:rPr>
                <w:lang w:val="en-NZ"/>
              </w:rPr>
            </w:pPr>
            <w:r w:rsidRPr="005E178F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8F">
            <w:pPr>
              <w:pStyle w:val="BodyText"/>
              <w:rPr>
                <w:lang w:val="en-NZ"/>
              </w:rPr>
            </w:pPr>
            <w:r w:rsidRPr="005E178F">
              <w:t xml:space="preserve">Work health and safety (WHS)/occupational health and safety (OHS) hazards and risks are discussed with field personnel </w:t>
            </w:r>
          </w:p>
        </w:tc>
      </w:tr>
      <w:tr w:rsidTr="005E17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8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8F">
            <w:pPr>
              <w:pStyle w:val="BodyText"/>
              <w:rPr>
                <w:lang w:val="en-NZ"/>
              </w:rPr>
            </w:pPr>
            <w:r w:rsidRPr="005E178F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8F">
            <w:pPr>
              <w:pStyle w:val="BodyText"/>
              <w:rPr>
                <w:lang w:val="en-NZ"/>
              </w:rPr>
            </w:pPr>
            <w:r w:rsidRPr="005E178F">
              <w:t>Recognised system constraints and potential issues are identified for work sites and communicated to relevant person/s in accorda</w:t>
            </w:r>
            <w:r w:rsidRPr="005E178F">
              <w:t>nce with workplace procedures</w:t>
            </w:r>
          </w:p>
        </w:tc>
      </w:tr>
      <w:tr w:rsidTr="005E17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8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8F">
            <w:pPr>
              <w:pStyle w:val="BodyText"/>
              <w:rPr>
                <w:lang w:val="en-NZ"/>
              </w:rPr>
            </w:pPr>
            <w:r w:rsidRPr="005E178F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8F">
            <w:pPr>
              <w:pStyle w:val="BodyText"/>
              <w:rPr>
                <w:lang w:val="en-NZ"/>
              </w:rPr>
            </w:pPr>
            <w:r w:rsidRPr="005E178F">
              <w:t>Operational and commercial requirements are communicated in accordance with workplace procedures</w:t>
            </w:r>
          </w:p>
        </w:tc>
      </w:tr>
      <w:tr w:rsidTr="005E17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8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8F">
            <w:pPr>
              <w:pStyle w:val="BodyText"/>
              <w:rPr>
                <w:lang w:val="en-NZ"/>
              </w:rPr>
            </w:pPr>
            <w:r w:rsidRPr="005E178F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8F">
            <w:pPr>
              <w:pStyle w:val="BodyText"/>
              <w:rPr>
                <w:lang w:val="en-NZ"/>
              </w:rPr>
            </w:pPr>
            <w:r w:rsidRPr="005E178F">
              <w:t>WHS/OHS and sustainable energy policies and procedures are obtained to ensure safe systems of work are followed</w:t>
            </w:r>
          </w:p>
        </w:tc>
      </w:tr>
      <w:tr w:rsidTr="005E17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8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8F">
            <w:pPr>
              <w:pStyle w:val="BodyText"/>
              <w:rPr>
                <w:lang w:val="en-NZ"/>
              </w:rPr>
            </w:pPr>
            <w:r w:rsidRPr="005E178F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8F">
            <w:pPr>
              <w:pStyle w:val="BodyText"/>
              <w:rPr>
                <w:lang w:val="en-NZ"/>
              </w:rPr>
            </w:pPr>
            <w:r w:rsidRPr="005E178F">
              <w:t>Relevant work permit/s are issued to coordinate the work in accordance with job/regulatory requirements and workplace procedures</w:t>
            </w:r>
          </w:p>
        </w:tc>
      </w:tr>
      <w:tr w:rsidTr="005E17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8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8F">
            <w:pPr>
              <w:pStyle w:val="BodyText"/>
              <w:rPr>
                <w:lang w:val="en-NZ"/>
              </w:rPr>
            </w:pPr>
            <w:r w:rsidRPr="005E178F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8F">
            <w:pPr>
              <w:pStyle w:val="BodyText"/>
              <w:rPr>
                <w:lang w:val="en-NZ"/>
              </w:rPr>
            </w:pPr>
            <w:r w:rsidRPr="005E178F">
              <w:t>Communications with relevant stakeholders are undertaken and work coordinated in accordance with workplace proc</w:t>
            </w:r>
            <w:r w:rsidRPr="005E178F">
              <w:t>edures</w:t>
            </w:r>
          </w:p>
        </w:tc>
      </w:tr>
      <w:tr w:rsidTr="005E17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8F" w:rsidP="005E178F">
            <w:pPr>
              <w:pStyle w:val="BodyText"/>
            </w:pPr>
            <w:r w:rsidRPr="005E178F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8F" w:rsidP="005E178F">
            <w:pPr>
              <w:pStyle w:val="BodyText"/>
            </w:pPr>
            <w:r w:rsidRPr="005E178F">
              <w:rPr>
                <w:rStyle w:val="SpecialBold"/>
              </w:rPr>
              <w:t>Monitor and control field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8F">
            <w:pPr>
              <w:pStyle w:val="BodyText"/>
              <w:rPr>
                <w:lang w:val="en-NZ"/>
              </w:rPr>
            </w:pPr>
            <w:r w:rsidRPr="005E178F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8F">
            <w:pPr>
              <w:pStyle w:val="BodyText"/>
              <w:rPr>
                <w:lang w:val="en-NZ"/>
              </w:rPr>
            </w:pPr>
            <w:r w:rsidRPr="005E178F">
              <w:t xml:space="preserve">WHS/OHS policies, procedures and safe work practices are followed </w:t>
            </w:r>
          </w:p>
        </w:tc>
      </w:tr>
      <w:tr w:rsidTr="005E17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8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8F">
            <w:pPr>
              <w:pStyle w:val="BodyText"/>
              <w:rPr>
                <w:lang w:val="en-NZ"/>
              </w:rPr>
            </w:pPr>
            <w:r w:rsidRPr="005E178F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8F">
            <w:pPr>
              <w:pStyle w:val="BodyText"/>
              <w:rPr>
                <w:lang w:val="en-NZ"/>
              </w:rPr>
            </w:pPr>
            <w:r w:rsidRPr="005E178F">
              <w:t>Work is coordinated and performed in accordance with workplace procedures</w:t>
            </w:r>
          </w:p>
        </w:tc>
      </w:tr>
      <w:tr w:rsidTr="005E17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8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8F">
            <w:pPr>
              <w:pStyle w:val="BodyText"/>
              <w:rPr>
                <w:lang w:val="en-NZ"/>
              </w:rPr>
            </w:pPr>
            <w:r w:rsidRPr="005E178F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8F">
            <w:pPr>
              <w:pStyle w:val="BodyText"/>
              <w:rPr>
                <w:lang w:val="en-NZ"/>
              </w:rPr>
            </w:pPr>
            <w:r w:rsidRPr="005E178F">
              <w:t>Work is coordinated to ensure completion in agreed</w:t>
            </w:r>
            <w:r w:rsidRPr="005E178F">
              <w:t xml:space="preserve"> timeframe and to industry standards in accordance with job requirements and workplace procedures</w:t>
            </w:r>
          </w:p>
        </w:tc>
      </w:tr>
      <w:tr w:rsidTr="005E17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8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8F">
            <w:pPr>
              <w:pStyle w:val="BodyText"/>
              <w:rPr>
                <w:lang w:val="en-NZ"/>
              </w:rPr>
            </w:pPr>
            <w:r w:rsidRPr="005E178F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8F">
            <w:pPr>
              <w:pStyle w:val="BodyText"/>
              <w:rPr>
                <w:lang w:val="en-NZ"/>
              </w:rPr>
            </w:pPr>
            <w:r w:rsidRPr="005E178F">
              <w:t>Unplanned events and non-routine problems are identified and actioned in accordance with workplace procedures</w:t>
            </w:r>
          </w:p>
        </w:tc>
      </w:tr>
      <w:tr w:rsidTr="005E17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8F" w:rsidP="005E178F">
            <w:pPr>
              <w:pStyle w:val="BodyText"/>
            </w:pPr>
            <w:r w:rsidRPr="005E178F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8F" w:rsidP="005E178F">
            <w:pPr>
              <w:pStyle w:val="BodyText"/>
            </w:pPr>
            <w:r w:rsidRPr="005E178F">
              <w:rPr>
                <w:rStyle w:val="SpecialBold"/>
              </w:rPr>
              <w:t>Complete monitoring and controlling field activities and required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8F">
            <w:pPr>
              <w:pStyle w:val="BodyText"/>
              <w:rPr>
                <w:lang w:val="en-NZ"/>
              </w:rPr>
            </w:pPr>
            <w:r w:rsidRPr="005E178F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8F">
            <w:pPr>
              <w:pStyle w:val="BodyText"/>
              <w:rPr>
                <w:lang w:val="en-NZ"/>
              </w:rPr>
            </w:pPr>
            <w:r w:rsidRPr="005E178F">
              <w:t>Work undertaken is checked against agreed timeframes for conformance and anomalies and proposed solutions identified and documented in accordance with workplace procedures</w:t>
            </w:r>
          </w:p>
        </w:tc>
      </w:tr>
      <w:tr w:rsidTr="005E17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8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8F">
            <w:pPr>
              <w:pStyle w:val="BodyText"/>
              <w:rPr>
                <w:lang w:val="en-NZ"/>
              </w:rPr>
            </w:pPr>
            <w:r w:rsidRPr="005E178F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8F">
            <w:pPr>
              <w:pStyle w:val="BodyText"/>
              <w:rPr>
                <w:lang w:val="en-NZ"/>
              </w:rPr>
            </w:pPr>
            <w:r w:rsidRPr="005E178F">
              <w:t xml:space="preserve">Personnel movements and the status of plant and equipment are recorded and relevant work permit/s and field activities signed off and closed in accordance with </w:t>
            </w:r>
            <w:r w:rsidRPr="005E178F">
              <w:t>workplace procedures</w:t>
            </w:r>
          </w:p>
        </w:tc>
      </w:tr>
      <w:tr w:rsidTr="005E17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8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8F">
            <w:pPr>
              <w:pStyle w:val="BodyText"/>
              <w:rPr>
                <w:lang w:val="en-NZ"/>
              </w:rPr>
            </w:pPr>
            <w:r w:rsidRPr="005E178F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8F">
            <w:pPr>
              <w:pStyle w:val="BodyText"/>
              <w:rPr>
                <w:lang w:val="en-NZ"/>
              </w:rPr>
            </w:pPr>
            <w:r w:rsidRPr="005E178F">
              <w:t>Shift handover procedures are conducted and field activity de</w:t>
            </w:r>
            <w:r w:rsidRPr="005E178F">
              <w:t>tail relayed and confirmed with relevant person/s in accordance with workplace procedures</w:t>
            </w:r>
          </w:p>
        </w:tc>
      </w:tr>
      <w:tr w:rsidTr="005E17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8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8F">
            <w:pPr>
              <w:pStyle w:val="BodyText"/>
              <w:rPr>
                <w:lang w:val="en-NZ"/>
              </w:rPr>
            </w:pPr>
            <w:r w:rsidRPr="005E178F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8F" w:rsidP="005E178F">
            <w:pPr>
              <w:pStyle w:val="BodyText"/>
            </w:pPr>
            <w:r w:rsidRPr="005E178F">
              <w:t>Work completion records, reports and documentation are completed and appropriate person/s notified in accordance with workplace procedures</w:t>
            </w:r>
          </w:p>
        </w:tc>
      </w:tr>
    </w:tbl>
    <w:p w:rsidR="00000000" w:rsidRPr="005E178F" w:rsidP="005E178F">
      <w:pPr>
        <w:pStyle w:val="NoPaddingFontSize1"/>
      </w:pPr>
    </w:p>
    <w:p w:rsidR="00000000" w:rsidRPr="005E178F" w:rsidP="005E178F">
      <w:pPr>
        <w:pStyle w:val="AllowPageBreak"/>
      </w:pPr>
    </w:p>
    <w:p w:rsidR="00000000" w:rsidRPr="005E178F" w:rsidP="005E178F">
      <w:pPr>
        <w:pStyle w:val="Heading1"/>
      </w:pPr>
      <w:bookmarkStart w:id="7" w:name="O_1127040"/>
      <w:bookmarkEnd w:id="7"/>
      <w:r w:rsidRPr="005E178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17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8F" w:rsidP="005E178F">
            <w:pPr>
              <w:pStyle w:val="BodyText"/>
            </w:pPr>
            <w:r w:rsidRPr="005E178F">
              <w:t>Foundation skills essential to performance are explicit in the performance criteria of this unit of competency.</w:t>
            </w:r>
          </w:p>
        </w:tc>
      </w:tr>
    </w:tbl>
    <w:p w:rsidR="00000000" w:rsidRPr="005E178F" w:rsidP="005E178F">
      <w:pPr>
        <w:pStyle w:val="NoPaddingFontSize1"/>
      </w:pPr>
    </w:p>
    <w:p w:rsidR="00000000" w:rsidRPr="005E178F" w:rsidP="005E178F">
      <w:pPr>
        <w:pStyle w:val="AllowPageBreak"/>
      </w:pPr>
    </w:p>
    <w:p w:rsidR="00000000" w:rsidRPr="005E178F" w:rsidP="005E178F">
      <w:pPr>
        <w:pStyle w:val="Heading1"/>
      </w:pPr>
      <w:bookmarkStart w:id="8" w:name="O_1127041"/>
      <w:bookmarkEnd w:id="8"/>
      <w:r w:rsidRPr="005E178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17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8F" w:rsidP="005E178F">
            <w:pPr>
              <w:pStyle w:val="BodyText"/>
            </w:pPr>
            <w:r w:rsidRPr="005E178F">
              <w:t>Range is restricted to essential operating conditions and any other variable</w:t>
            </w:r>
            <w:r w:rsidRPr="005E178F">
              <w:t>s essential to the work environment.</w:t>
            </w:r>
          </w:p>
          <w:p w:rsidR="00000000" w:rsidRPr="005E178F" w:rsidP="005E178F">
            <w:pPr>
              <w:pStyle w:val="BodyText"/>
            </w:pPr>
            <w:r w:rsidRPr="005E178F">
              <w:t>Non-essential conditions may be found in the UEG Gas Industry Training Package Companion Volume Implementation Guide.</w:t>
            </w:r>
          </w:p>
        </w:tc>
      </w:tr>
    </w:tbl>
    <w:p w:rsidR="00000000" w:rsidRPr="005E178F" w:rsidP="005E178F">
      <w:pPr>
        <w:pStyle w:val="NoPaddingFontSize1"/>
      </w:pPr>
    </w:p>
    <w:p w:rsidR="00000000" w:rsidRPr="005E178F" w:rsidP="005E178F">
      <w:pPr>
        <w:pStyle w:val="AllowPageBreak"/>
      </w:pPr>
    </w:p>
    <w:p w:rsidR="00000000" w:rsidRPr="005E178F" w:rsidP="005E178F">
      <w:pPr>
        <w:pStyle w:val="Heading1"/>
      </w:pPr>
      <w:bookmarkStart w:id="9" w:name="O_1127042"/>
      <w:bookmarkEnd w:id="9"/>
      <w:r w:rsidRPr="005E178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17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8F" w:rsidP="005E178F">
            <w:pPr>
              <w:pStyle w:val="BodyText"/>
            </w:pPr>
            <w:r w:rsidRPr="005E178F">
              <w:t>This unit replaces and is equivalent to UEGNSG514 Manag</w:t>
            </w:r>
            <w:r w:rsidRPr="005E178F">
              <w:t>ing and controlling field activities.</w:t>
            </w:r>
          </w:p>
        </w:tc>
      </w:tr>
    </w:tbl>
    <w:p w:rsidR="00000000" w:rsidRPr="005E178F" w:rsidP="005E178F">
      <w:pPr>
        <w:pStyle w:val="NoPaddingFontSize1"/>
      </w:pPr>
    </w:p>
    <w:p w:rsidR="00000000" w:rsidRPr="005E178F" w:rsidP="005E178F">
      <w:pPr>
        <w:pStyle w:val="AllowPageBreak"/>
      </w:pPr>
    </w:p>
    <w:p w:rsidR="00000000" w:rsidRPr="005E178F" w:rsidP="005E178F">
      <w:pPr>
        <w:pStyle w:val="Heading1"/>
      </w:pPr>
      <w:bookmarkStart w:id="10" w:name="O_1127049"/>
      <w:bookmarkEnd w:id="10"/>
      <w:r w:rsidRPr="005E178F">
        <w:t>Links</w:t>
      </w:r>
    </w:p>
    <w:p w:rsidR="00000000" w:rsidRPr="005E178F" w:rsidP="00822472">
      <w:pPr>
        <w:pStyle w:val="BodyText"/>
      </w:pPr>
      <w:r w:rsidRPr="005E17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AD1E8A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5E178F" w:rsidP="005E178F"/>
    <w:sectPr w:rsidSect="005E17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7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78F" w:rsidRPr="00822472" w:rsidP="008224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7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472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7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4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178F" w:rsidRPr="00822472" w:rsidP="008224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7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472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7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17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17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17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17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17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17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17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17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17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17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178F"/>
  </w:style>
  <w:style w:type="character" w:customStyle="1" w:styleId="Heading1Char">
    <w:name w:val="Heading 1 Char"/>
    <w:basedOn w:val="DefaultParagraphFont"/>
    <w:link w:val="Heading1"/>
    <w:rsid w:val="005E17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17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178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E178F"/>
    <w:rPr>
      <w:b/>
      <w:spacing w:val="0"/>
    </w:rPr>
  </w:style>
  <w:style w:type="paragraph" w:customStyle="1" w:styleId="SuperHeading">
    <w:name w:val="SuperHeading"/>
    <w:basedOn w:val="Normal"/>
    <w:rsid w:val="005E17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17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E17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17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17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17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17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17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17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17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17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17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17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17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17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17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17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17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17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17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17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178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E17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17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17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17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178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17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17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17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17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17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17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17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17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17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178F"/>
    <w:rPr>
      <w:i/>
    </w:rPr>
  </w:style>
  <w:style w:type="paragraph" w:styleId="Caption">
    <w:name w:val="caption"/>
    <w:basedOn w:val="BodyText"/>
    <w:next w:val="Normal"/>
    <w:qFormat/>
    <w:rsid w:val="005E17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17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17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178F"/>
  </w:style>
  <w:style w:type="paragraph" w:styleId="TableofFigures">
    <w:name w:val="table of figures"/>
    <w:basedOn w:val="Normal"/>
    <w:next w:val="Normal"/>
    <w:semiHidden/>
    <w:rsid w:val="005E17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178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E178F"/>
    <w:rPr>
      <w:rFonts w:ascii="Wingdings" w:hAnsi="Wingdings"/>
    </w:rPr>
  </w:style>
  <w:style w:type="paragraph" w:customStyle="1" w:styleId="TableHeading">
    <w:name w:val="Table Heading"/>
    <w:basedOn w:val="HeadingBase"/>
    <w:rsid w:val="005E17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178F"/>
    <w:rPr>
      <w:color w:val="0033CC"/>
      <w:u w:val="none"/>
    </w:rPr>
  </w:style>
  <w:style w:type="paragraph" w:customStyle="1" w:styleId="BodyTextRight">
    <w:name w:val="Body Text Right"/>
    <w:basedOn w:val="BodyText"/>
    <w:rsid w:val="005E17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17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178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17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17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17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178F"/>
    <w:rPr>
      <w:sz w:val="32"/>
    </w:rPr>
  </w:style>
  <w:style w:type="paragraph" w:customStyle="1" w:styleId="HeadingProcedure">
    <w:name w:val="Heading Procedure"/>
    <w:basedOn w:val="HeadingBase"/>
    <w:next w:val="Normal"/>
    <w:rsid w:val="005E17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178F"/>
    <w:pPr>
      <w:spacing w:before="60" w:after="60"/>
    </w:pPr>
  </w:style>
  <w:style w:type="paragraph" w:styleId="ListContinue">
    <w:name w:val="List Continue"/>
    <w:basedOn w:val="List"/>
    <w:rsid w:val="005E178F"/>
    <w:pPr>
      <w:ind w:firstLine="0"/>
    </w:pPr>
  </w:style>
  <w:style w:type="paragraph" w:customStyle="1" w:styleId="ListNote">
    <w:name w:val="List Note"/>
    <w:basedOn w:val="List"/>
    <w:rsid w:val="005E17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17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17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178F"/>
    <w:rPr>
      <w:rFonts w:ascii="Courier New" w:hAnsi="Courier New"/>
    </w:rPr>
  </w:style>
  <w:style w:type="paragraph" w:customStyle="1" w:styleId="NoteBullet">
    <w:name w:val="Note Bullet"/>
    <w:basedOn w:val="Note"/>
    <w:rsid w:val="005E17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17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17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17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178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E17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17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178F"/>
    <w:rPr>
      <w:b/>
      <w:smallCaps/>
    </w:rPr>
  </w:style>
  <w:style w:type="paragraph" w:customStyle="1" w:styleId="TableListNumber">
    <w:name w:val="Table List Number"/>
    <w:basedOn w:val="ListNumber"/>
    <w:rsid w:val="005E17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17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178F"/>
    <w:pPr>
      <w:numPr>
        <w:numId w:val="7"/>
      </w:numPr>
    </w:pPr>
  </w:style>
  <w:style w:type="paragraph" w:customStyle="1" w:styleId="ListAlpha2">
    <w:name w:val="List Alpha 2"/>
    <w:basedOn w:val="List2"/>
    <w:rsid w:val="005E178F"/>
    <w:pPr>
      <w:numPr>
        <w:numId w:val="6"/>
      </w:numPr>
    </w:pPr>
  </w:style>
  <w:style w:type="paragraph" w:styleId="List2">
    <w:name w:val="List 2"/>
    <w:basedOn w:val="BodyText"/>
    <w:rsid w:val="005E17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17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17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17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178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178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E178F"/>
    <w:pPr>
      <w:numPr>
        <w:numId w:val="2"/>
      </w:numPr>
    </w:pPr>
  </w:style>
  <w:style w:type="paragraph" w:styleId="ListContinue2">
    <w:name w:val="List Continue 2"/>
    <w:basedOn w:val="List2"/>
    <w:rsid w:val="005E178F"/>
    <w:pPr>
      <w:ind w:firstLine="0"/>
    </w:pPr>
  </w:style>
  <w:style w:type="paragraph" w:styleId="ListContinue3">
    <w:name w:val="List Continue 3"/>
    <w:basedOn w:val="List3"/>
    <w:rsid w:val="005E178F"/>
    <w:pPr>
      <w:ind w:left="1021" w:firstLine="0"/>
    </w:pPr>
  </w:style>
  <w:style w:type="paragraph" w:styleId="ListContinue4">
    <w:name w:val="List Continue 4"/>
    <w:basedOn w:val="List4"/>
    <w:rsid w:val="005E178F"/>
    <w:pPr>
      <w:ind w:firstLine="0"/>
    </w:pPr>
  </w:style>
  <w:style w:type="paragraph" w:styleId="ListContinue5">
    <w:name w:val="List Continue 5"/>
    <w:basedOn w:val="List5"/>
    <w:rsid w:val="005E178F"/>
    <w:pPr>
      <w:ind w:firstLine="0"/>
    </w:pPr>
  </w:style>
  <w:style w:type="paragraph" w:styleId="ListNumber3">
    <w:name w:val="List Number 3"/>
    <w:basedOn w:val="List3"/>
    <w:rsid w:val="005E178F"/>
    <w:pPr>
      <w:numPr>
        <w:numId w:val="3"/>
      </w:numPr>
    </w:pPr>
  </w:style>
  <w:style w:type="paragraph" w:styleId="ListNumber4">
    <w:name w:val="List Number 4"/>
    <w:basedOn w:val="List4"/>
    <w:rsid w:val="005E178F"/>
    <w:pPr>
      <w:numPr>
        <w:numId w:val="4"/>
      </w:numPr>
    </w:pPr>
  </w:style>
  <w:style w:type="paragraph" w:styleId="ListNumber5">
    <w:name w:val="List Number 5"/>
    <w:basedOn w:val="List5"/>
    <w:rsid w:val="005E178F"/>
    <w:pPr>
      <w:numPr>
        <w:numId w:val="5"/>
      </w:numPr>
    </w:pPr>
  </w:style>
  <w:style w:type="paragraph" w:styleId="BlockText">
    <w:name w:val="Block Text"/>
    <w:basedOn w:val="Normal"/>
    <w:rsid w:val="005E17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17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178F"/>
    <w:rPr>
      <w:sz w:val="16"/>
      <w:vertAlign w:val="superscript"/>
    </w:rPr>
  </w:style>
  <w:style w:type="character" w:customStyle="1" w:styleId="Symbols">
    <w:name w:val="Symbols"/>
    <w:basedOn w:val="DefaultParagraphFont"/>
    <w:rsid w:val="005E178F"/>
    <w:rPr>
      <w:rFonts w:ascii="Symbol" w:hAnsi="Symbol"/>
    </w:rPr>
  </w:style>
  <w:style w:type="character" w:customStyle="1" w:styleId="MenuOptions">
    <w:name w:val="Menu Options"/>
    <w:basedOn w:val="DefaultParagraphFont"/>
    <w:rsid w:val="005E17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178F"/>
    <w:rPr>
      <w:b/>
    </w:rPr>
  </w:style>
  <w:style w:type="character" w:customStyle="1" w:styleId="Underlined">
    <w:name w:val="Underlined"/>
    <w:basedOn w:val="DefaultParagraphFont"/>
    <w:rsid w:val="005E178F"/>
    <w:rPr>
      <w:u w:val="single"/>
    </w:rPr>
  </w:style>
  <w:style w:type="paragraph" w:customStyle="1" w:styleId="TableBodyTextRight">
    <w:name w:val="Table Body Text Right"/>
    <w:basedOn w:val="TableBodyText"/>
    <w:rsid w:val="005E17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178F"/>
    <w:rPr>
      <w:sz w:val="18"/>
    </w:rPr>
  </w:style>
  <w:style w:type="paragraph" w:customStyle="1" w:styleId="BodySmallRight">
    <w:name w:val="Body Small Right"/>
    <w:basedOn w:val="BodyTextRight"/>
    <w:rsid w:val="005E178F"/>
    <w:rPr>
      <w:sz w:val="18"/>
      <w:szCs w:val="18"/>
    </w:rPr>
  </w:style>
  <w:style w:type="paragraph" w:customStyle="1" w:styleId="MarginEdition">
    <w:name w:val="Margin Edition"/>
    <w:basedOn w:val="MarginNote"/>
    <w:rsid w:val="005E17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178F"/>
    <w:rPr>
      <w:sz w:val="2"/>
      <w:szCs w:val="2"/>
    </w:rPr>
  </w:style>
  <w:style w:type="character" w:customStyle="1" w:styleId="Small">
    <w:name w:val="Small"/>
    <w:basedOn w:val="DefaultParagraphFont"/>
    <w:rsid w:val="005E178F"/>
    <w:rPr>
      <w:sz w:val="16"/>
    </w:rPr>
  </w:style>
  <w:style w:type="paragraph" w:customStyle="1" w:styleId="WideTable">
    <w:name w:val="Wide Table"/>
    <w:basedOn w:val="Normal"/>
    <w:rsid w:val="005E17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178F"/>
  </w:style>
  <w:style w:type="paragraph" w:styleId="Quote">
    <w:name w:val="Quote"/>
    <w:basedOn w:val="Heading1"/>
    <w:link w:val="QuoteChar"/>
    <w:qFormat/>
    <w:rsid w:val="005E17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17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178F"/>
    <w:pPr>
      <w:pageBreakBefore/>
    </w:pPr>
  </w:style>
  <w:style w:type="paragraph" w:customStyle="1" w:styleId="Border">
    <w:name w:val="Border"/>
    <w:basedOn w:val="Normal"/>
    <w:qFormat/>
    <w:rsid w:val="005E17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17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7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7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17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17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17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17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17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178F"/>
    <w:rPr>
      <w:u w:val="single"/>
    </w:rPr>
  </w:style>
  <w:style w:type="character" w:customStyle="1" w:styleId="BoldandItalics">
    <w:name w:val="Bold and Italics"/>
    <w:qFormat/>
    <w:rsid w:val="005E178F"/>
    <w:rPr>
      <w:b/>
      <w:i/>
      <w:u w:val="none"/>
    </w:rPr>
  </w:style>
  <w:style w:type="paragraph" w:styleId="BalloonText">
    <w:name w:val="Balloon Text"/>
    <w:basedOn w:val="Normal"/>
    <w:link w:val="BalloonTextChar"/>
    <w:rsid w:val="005E17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17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17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17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17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17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178F"/>
    <w:pPr>
      <w:spacing w:before="0" w:after="0"/>
    </w:pPr>
  </w:style>
  <w:style w:type="paragraph" w:customStyle="1" w:styleId="BodyTextBold">
    <w:name w:val="Body Text Bold"/>
    <w:basedOn w:val="BodyText"/>
    <w:qFormat/>
    <w:rsid w:val="005E178F"/>
    <w:rPr>
      <w:b/>
    </w:rPr>
  </w:style>
  <w:style w:type="character" w:styleId="Hyperlink">
    <w:name w:val="Hyperlink"/>
    <w:basedOn w:val="DefaultParagraphFont"/>
    <w:uiPriority w:val="99"/>
    <w:unhideWhenUsed/>
    <w:rsid w:val="008224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3872</Characters>
  <Application>Microsoft Office Word</Application>
  <DocSecurity>0</DocSecurity>
  <Lines>176</Lines>
  <Paragraphs>82</Paragraphs>
  <ScaleCrop>false</ScaleCrop>
  <Company>Author-it Software Corporation Ltd.</Company>
  <LinksUpToDate>false</LinksUpToDate>
  <CharactersWithSpaces>4394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UEGNSG503 Monitor and control field activities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2022-12-09T01:00:00Z</dcterms:created>
  <dcterms:modified xsi:type="dcterms:W3CDTF">2022-12-09T01:00:00Z</dcterms:modified>
</cp:coreProperties>
</file>