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31EA6" w:rsidP="00F31EA6">
      <w:pPr>
        <w:pStyle w:val="Title"/>
      </w:pPr>
      <w:r>
        <w:fldChar w:fldCharType="begin"/>
      </w:r>
      <w:r>
        <w:instrText xml:space="preserve"> TITLE   \* MERGEFORMAT </w:instrText>
      </w:r>
      <w:r>
        <w:fldChar w:fldCharType="separate"/>
      </w:r>
      <w:r>
        <w:t>UEGNSG356 Monitor and operate flow control, pressure measuring and regulating devices for gas transmission</w:t>
      </w:r>
      <w:r>
        <w:fldChar w:fldCharType="end"/>
      </w:r>
    </w:p>
    <w:p w:rsidR="00F31EA6" w:rsidP="00F31EA6">
      <w:pPr>
        <w:pStyle w:val="Version"/>
        <w:sectPr w:rsidSect="009C03D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C03DF" w:rsidP="009C03DF">
      <w:pPr>
        <w:pStyle w:val="SuperHeading"/>
      </w:pPr>
      <w:r w:rsidRPr="009C03DF">
        <w:t>UEGNSG356 Monitor and operate flow control, pressure measuring and regulating devices for gas transmission</w:t>
      </w:r>
    </w:p>
    <w:p w:rsidR="00000000" w:rsidRPr="009C03DF" w:rsidP="009C03DF">
      <w:pPr>
        <w:pStyle w:val="Heading1"/>
      </w:pPr>
      <w:bookmarkStart w:id="1" w:name="O_967345"/>
      <w:bookmarkEnd w:id="1"/>
      <w:r w:rsidRPr="009C03DF">
        <w:t>Modification History</w:t>
      </w:r>
    </w:p>
    <w:tbl>
      <w:tblPr>
        <w:tblW w:w="9497" w:type="dxa"/>
        <w:tblLayout w:type="fixed"/>
        <w:tblCellMar>
          <w:left w:w="62" w:type="dxa"/>
          <w:right w:w="62" w:type="dxa"/>
        </w:tblCellMar>
        <w:tblLook w:val="0000"/>
      </w:tblPr>
      <w:tblGrid>
        <w:gridCol w:w="9497"/>
      </w:tblGrid>
      <w:tr w:rsidTr="009C03D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C03DF" w:rsidP="009C03DF">
            <w:pPr>
              <w:pStyle w:val="BodyText"/>
            </w:pPr>
            <w:r w:rsidRPr="009C03DF">
              <w:t>Release 1. This is the first release of this unit of competency in the UEG Gas Industry Training Package.</w:t>
            </w:r>
          </w:p>
        </w:tc>
      </w:tr>
    </w:tbl>
    <w:p w:rsidR="00000000" w:rsidRPr="009C03DF" w:rsidP="009C03DF">
      <w:pPr>
        <w:pStyle w:val="NoPaddingFontSize1"/>
      </w:pPr>
    </w:p>
    <w:p w:rsidR="00000000" w:rsidRPr="009C03DF" w:rsidP="009C03DF">
      <w:pPr>
        <w:pStyle w:val="AllowPageBreak"/>
      </w:pPr>
    </w:p>
    <w:p w:rsidR="00000000" w:rsidRPr="009C03DF" w:rsidP="009C03DF">
      <w:pPr>
        <w:pStyle w:val="Heading1"/>
      </w:pPr>
      <w:bookmarkStart w:id="2" w:name="O_967346"/>
      <w:bookmarkEnd w:id="2"/>
      <w:r w:rsidRPr="009C03DF">
        <w:t>Application</w:t>
      </w:r>
    </w:p>
    <w:tbl>
      <w:tblPr>
        <w:tblW w:w="9497" w:type="dxa"/>
        <w:tblLayout w:type="fixed"/>
        <w:tblCellMar>
          <w:left w:w="62" w:type="dxa"/>
          <w:right w:w="62" w:type="dxa"/>
        </w:tblCellMar>
        <w:tblLook w:val="0000"/>
      </w:tblPr>
      <w:tblGrid>
        <w:gridCol w:w="9497"/>
      </w:tblGrid>
      <w:tr w:rsidTr="009C03D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C03DF" w:rsidP="009C03DF">
            <w:pPr>
              <w:pStyle w:val="BodyText"/>
            </w:pPr>
            <w:r w:rsidRPr="009C03DF">
              <w:t>This unit involves the skills and knowledge required to monitor and operate complex gas flow control, pressure measuring and regulating devices to control gas supply in gas transmission systems in accordance with relevant legisl</w:t>
            </w:r>
            <w:r w:rsidRPr="009C03DF">
              <w:t>ation, codes of practice, regulations and workplace procedures.</w:t>
            </w:r>
          </w:p>
          <w:p w:rsidR="00000000" w:rsidRPr="009C03DF" w:rsidP="009C03DF">
            <w:pPr>
              <w:pStyle w:val="BodyText"/>
            </w:pPr>
            <w:r w:rsidRPr="009C03DF">
              <w:t>It includes monitoring complex gas flow control devices and equipment by inspecting, testing and controlling flow and pressure measuring device. It also includes recording and reporting regula</w:t>
            </w:r>
            <w:r w:rsidRPr="009C03DF">
              <w:t>tion of the gas transmission system, equipment, organisational and statutory requirements.</w:t>
            </w:r>
          </w:p>
          <w:p w:rsidR="00000000" w:rsidRPr="009C03DF" w:rsidP="009C03DF">
            <w:pPr>
              <w:pStyle w:val="BodyText"/>
            </w:pPr>
            <w:r w:rsidRPr="009C03DF">
              <w:t>No licensing, legislative or certification requirements apply to this unit at the time of publication.</w:t>
            </w:r>
          </w:p>
        </w:tc>
      </w:tr>
    </w:tbl>
    <w:p w:rsidR="00000000" w:rsidRPr="009C03DF" w:rsidP="009C03DF">
      <w:pPr>
        <w:pStyle w:val="NoPaddingFontSize1"/>
      </w:pPr>
    </w:p>
    <w:p w:rsidR="00000000" w:rsidRPr="009C03DF" w:rsidP="009C03DF">
      <w:pPr>
        <w:pStyle w:val="AllowPageBreak"/>
      </w:pPr>
    </w:p>
    <w:p w:rsidR="00000000" w:rsidRPr="009C03DF" w:rsidP="009C03DF">
      <w:pPr>
        <w:pStyle w:val="Heading1"/>
      </w:pPr>
      <w:bookmarkStart w:id="3" w:name="O_967347"/>
      <w:bookmarkEnd w:id="3"/>
      <w:r w:rsidRPr="009C03DF">
        <w:t>Pre-requisite Unit</w:t>
      </w:r>
    </w:p>
    <w:tbl>
      <w:tblPr>
        <w:tblW w:w="9497" w:type="dxa"/>
        <w:tblLayout w:type="fixed"/>
        <w:tblCellMar>
          <w:left w:w="62" w:type="dxa"/>
          <w:right w:w="62" w:type="dxa"/>
        </w:tblCellMar>
        <w:tblLook w:val="0000"/>
      </w:tblPr>
      <w:tblGrid>
        <w:gridCol w:w="9497"/>
      </w:tblGrid>
      <w:tr w:rsidTr="009C03D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C03DF" w:rsidP="009C03DF">
            <w:pPr>
              <w:pStyle w:val="BodyText"/>
            </w:pPr>
            <w:r w:rsidRPr="009C03DF">
              <w:t>UEGNSG006 Use a portable</w:t>
            </w:r>
            <w:r w:rsidRPr="009C03DF">
              <w:t xml:space="preserve"> gas detector to locate escape</w:t>
            </w:r>
          </w:p>
        </w:tc>
      </w:tr>
    </w:tbl>
    <w:p w:rsidR="00000000" w:rsidRPr="009C03DF" w:rsidP="009C03DF">
      <w:pPr>
        <w:pStyle w:val="NoPaddingFontSize1"/>
      </w:pPr>
    </w:p>
    <w:p w:rsidR="00000000" w:rsidRPr="009C03DF" w:rsidP="009C03DF">
      <w:pPr>
        <w:pStyle w:val="AllowPageBreak"/>
      </w:pPr>
    </w:p>
    <w:p w:rsidR="00000000" w:rsidRPr="009C03DF" w:rsidP="009C03DF">
      <w:pPr>
        <w:pStyle w:val="Heading1"/>
      </w:pPr>
      <w:bookmarkStart w:id="4" w:name="O_967348"/>
      <w:bookmarkEnd w:id="4"/>
      <w:r w:rsidRPr="009C03DF">
        <w:t>Competency Field</w:t>
      </w:r>
    </w:p>
    <w:tbl>
      <w:tblPr>
        <w:tblW w:w="9497" w:type="dxa"/>
        <w:tblLayout w:type="fixed"/>
        <w:tblCellMar>
          <w:left w:w="62" w:type="dxa"/>
          <w:right w:w="62" w:type="dxa"/>
        </w:tblCellMar>
        <w:tblLook w:val="0000"/>
      </w:tblPr>
      <w:tblGrid>
        <w:gridCol w:w="9497"/>
      </w:tblGrid>
      <w:tr w:rsidTr="009C03D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C03DF" w:rsidP="009C03DF">
            <w:pPr>
              <w:pStyle w:val="BodyText"/>
            </w:pPr>
            <w:r w:rsidRPr="009C03DF">
              <w:t>Transmission Discipline</w:t>
            </w:r>
          </w:p>
        </w:tc>
      </w:tr>
    </w:tbl>
    <w:p w:rsidR="00000000" w:rsidRPr="009C03DF" w:rsidP="009C03DF">
      <w:pPr>
        <w:pStyle w:val="NoPaddingFontSize1"/>
      </w:pPr>
    </w:p>
    <w:p w:rsidR="00000000" w:rsidRPr="009C03DF" w:rsidP="009C03DF">
      <w:pPr>
        <w:pStyle w:val="AllowPageBreak"/>
      </w:pPr>
    </w:p>
    <w:p w:rsidR="00000000" w:rsidRPr="009C03DF" w:rsidP="009C03DF">
      <w:pPr>
        <w:pStyle w:val="Heading1"/>
      </w:pPr>
      <w:bookmarkStart w:id="5" w:name="O_967349"/>
      <w:bookmarkEnd w:id="5"/>
      <w:r w:rsidRPr="009C03DF">
        <w:t>Unit Sector</w:t>
      </w:r>
    </w:p>
    <w:tbl>
      <w:tblPr>
        <w:tblW w:w="9497" w:type="dxa"/>
        <w:tblLayout w:type="fixed"/>
        <w:tblCellMar>
          <w:left w:w="62" w:type="dxa"/>
          <w:right w:w="62" w:type="dxa"/>
        </w:tblCellMar>
        <w:tblLook w:val="0000"/>
      </w:tblPr>
      <w:tblGrid>
        <w:gridCol w:w="9497"/>
      </w:tblGrid>
      <w:tr w:rsidTr="009C03D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C03DF" w:rsidP="009C03DF">
            <w:pPr>
              <w:pStyle w:val="BodyText"/>
            </w:pPr>
            <w:r w:rsidRPr="009C03DF">
              <w:t>Gas Industry</w:t>
            </w:r>
          </w:p>
        </w:tc>
      </w:tr>
    </w:tbl>
    <w:p w:rsidR="00000000" w:rsidRPr="009C03DF" w:rsidP="009C03DF">
      <w:pPr>
        <w:pStyle w:val="NoPaddingFontSize1"/>
      </w:pPr>
    </w:p>
    <w:p w:rsidR="00000000" w:rsidRPr="009C03DF" w:rsidP="009C03DF">
      <w:pPr>
        <w:pStyle w:val="AllowPageBreak"/>
      </w:pPr>
    </w:p>
    <w:p w:rsidR="00000000" w:rsidRPr="009C03DF" w:rsidP="009C03DF">
      <w:pPr>
        <w:pStyle w:val="Heading1"/>
      </w:pPr>
      <w:bookmarkStart w:id="6" w:name="O_967350"/>
      <w:bookmarkEnd w:id="6"/>
      <w:r w:rsidRPr="009C03DF">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9C03DF">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9C03DF" w:rsidP="009C03DF">
            <w:pPr>
              <w:pStyle w:val="BodyText"/>
            </w:pPr>
            <w:r w:rsidRPr="009C03DF">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9C03DF">
            <w:pPr>
              <w:pStyle w:val="BodyText"/>
              <w:rPr>
                <w:lang w:val="en-NZ"/>
              </w:rPr>
            </w:pPr>
            <w:r w:rsidRPr="009C03DF">
              <w:rPr>
                <w:rStyle w:val="SpecialBold"/>
              </w:rPr>
              <w:t>PERFORMANCE CRITERIA</w:t>
            </w:r>
          </w:p>
        </w:tc>
      </w:tr>
      <w:tr w:rsidTr="009C03DF">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9C03DF">
            <w:pPr>
              <w:pStyle w:val="BodyText"/>
              <w:rPr>
                <w:lang w:val="en-NZ"/>
              </w:rPr>
            </w:pPr>
            <w:r w:rsidRPr="009C03DF">
              <w:t>Elements de</w:t>
            </w:r>
            <w:r w:rsidRPr="009C03DF">
              <w:t>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9C03DF">
            <w:pPr>
              <w:pStyle w:val="BodyText"/>
              <w:rPr>
                <w:lang w:val="en-NZ"/>
              </w:rPr>
            </w:pPr>
            <w:r w:rsidRPr="009C03DF">
              <w:t>Performance criteria describe the performance needed to demonstrate achievement of the element.</w:t>
            </w:r>
          </w:p>
        </w:tc>
      </w:tr>
      <w:tr w:rsidTr="009C03D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9C03DF" w:rsidP="009C03DF">
            <w:pPr>
              <w:pStyle w:val="BodyText"/>
            </w:pPr>
            <w:r w:rsidRPr="009C03DF">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9C03DF" w:rsidP="009C03DF">
            <w:pPr>
              <w:pStyle w:val="BodyText"/>
            </w:pPr>
            <w:r w:rsidRPr="009C03DF">
              <w:rPr>
                <w:rStyle w:val="SpecialBold"/>
              </w:rPr>
              <w:t>Prepare to monitor complex gas</w:t>
            </w:r>
            <w:r w:rsidRPr="009C03DF">
              <w:t xml:space="preserve"> </w:t>
            </w:r>
            <w:r w:rsidRPr="009C03DF">
              <w:rPr>
                <w:rStyle w:val="SpecialBold"/>
              </w:rPr>
              <w:t>flow control device and equipment</w:t>
            </w:r>
          </w:p>
        </w:tc>
        <w:tc>
          <w:tcPr>
            <w:tcW w:w="697" w:type="dxa"/>
            <w:tcBorders>
              <w:top w:val="nil"/>
              <w:left w:val="nil"/>
              <w:bottom w:val="nil"/>
              <w:right w:val="nil"/>
            </w:tcBorders>
            <w:tcMar>
              <w:top w:w="0" w:type="dxa"/>
              <w:left w:w="62" w:type="dxa"/>
              <w:bottom w:w="0" w:type="dxa"/>
              <w:right w:w="62" w:type="dxa"/>
            </w:tcMar>
          </w:tcPr>
          <w:p w:rsidR="00000000" w:rsidP="009C03DF">
            <w:pPr>
              <w:pStyle w:val="BodyText"/>
              <w:rPr>
                <w:lang w:val="en-NZ"/>
              </w:rPr>
            </w:pPr>
            <w:r w:rsidRPr="009C03DF">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9C03DF">
            <w:pPr>
              <w:pStyle w:val="BodyText"/>
              <w:rPr>
                <w:lang w:val="en-NZ"/>
              </w:rPr>
            </w:pPr>
            <w:r w:rsidRPr="009C03DF">
              <w:t xml:space="preserve">Work requirements for monitoring and operating complex gas flow control, pressure measuring and regulating device/s are interpreted from plan/s, </w:t>
            </w:r>
            <w:r w:rsidRPr="009C03DF">
              <w:t>specifications and instructions</w:t>
            </w:r>
          </w:p>
        </w:tc>
      </w:tr>
      <w:tr w:rsidTr="009C03D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C03D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C03DF">
            <w:pPr>
              <w:pStyle w:val="BodyText"/>
              <w:rPr>
                <w:lang w:val="en-NZ"/>
              </w:rPr>
            </w:pPr>
            <w:r w:rsidRPr="009C03DF">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9C03DF">
            <w:pPr>
              <w:pStyle w:val="BodyText"/>
              <w:rPr>
                <w:lang w:val="en-NZ"/>
              </w:rPr>
            </w:pPr>
            <w:r w:rsidRPr="009C03DF">
              <w:t>Relevant gas supply monitoring requirements and workplace procedures for</w:t>
            </w:r>
            <w:r w:rsidRPr="009C03DF">
              <w:t xml:space="preserve"> work are communicated to relevant person/s</w:t>
            </w:r>
          </w:p>
        </w:tc>
      </w:tr>
      <w:tr w:rsidTr="009C03D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C03D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C03DF">
            <w:pPr>
              <w:pStyle w:val="BodyText"/>
              <w:rPr>
                <w:lang w:val="en-NZ"/>
              </w:rPr>
            </w:pPr>
            <w:r w:rsidRPr="009C03DF">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9C03DF">
            <w:pPr>
              <w:pStyle w:val="BodyText"/>
              <w:rPr>
                <w:lang w:val="en-NZ"/>
              </w:rPr>
            </w:pPr>
            <w:r w:rsidRPr="009C03DF">
              <w:t>Work health and safety (WHS)/occupational health and safety (OHS), environmental and sustainable energy workplace policies and procedures related to gas supply monitoring and operating of complex flow cont</w:t>
            </w:r>
            <w:r w:rsidRPr="009C03DF">
              <w:t>rols are obtained and confirmed</w:t>
            </w:r>
          </w:p>
        </w:tc>
      </w:tr>
      <w:tr w:rsidTr="009C03D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C03D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C03DF">
            <w:pPr>
              <w:pStyle w:val="BodyText"/>
              <w:rPr>
                <w:lang w:val="en-NZ"/>
              </w:rPr>
            </w:pPr>
            <w:r w:rsidRPr="009C03DF">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9C03DF">
            <w:pPr>
              <w:pStyle w:val="BodyText"/>
              <w:rPr>
                <w:lang w:val="en-NZ"/>
              </w:rPr>
            </w:pPr>
            <w:r w:rsidRPr="009C03DF">
              <w:t>Work activities are prioritised and sequenced following consultation with relevant person/s for completion within acceptable timeframes and in accordance with workplace procedures</w:t>
            </w:r>
          </w:p>
        </w:tc>
      </w:tr>
      <w:tr w:rsidTr="009C03D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C03D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C03DF">
            <w:pPr>
              <w:pStyle w:val="BodyText"/>
              <w:rPr>
                <w:lang w:val="en-NZ"/>
              </w:rPr>
            </w:pPr>
            <w:r w:rsidRPr="009C03DF">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9C03DF">
            <w:pPr>
              <w:pStyle w:val="BodyText"/>
              <w:rPr>
                <w:lang w:val="en-NZ"/>
              </w:rPr>
            </w:pPr>
            <w:r w:rsidRPr="009C03DF">
              <w:t xml:space="preserve">WHS/OHS and environmental risk control measures for identified hazards are prioritised, implemented and monitored </w:t>
            </w:r>
          </w:p>
        </w:tc>
      </w:tr>
      <w:tr w:rsidTr="009C03D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C03D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C03DF">
            <w:pPr>
              <w:pStyle w:val="BodyText"/>
              <w:rPr>
                <w:lang w:val="en-NZ"/>
              </w:rPr>
            </w:pPr>
            <w:r w:rsidRPr="009C03DF">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9C03DF">
            <w:pPr>
              <w:pStyle w:val="BodyText"/>
              <w:rPr>
                <w:lang w:val="en-NZ"/>
              </w:rPr>
            </w:pPr>
            <w:r w:rsidRPr="009C03DF">
              <w:t>Relevant work permits are obtained to access, isolate/de-energise systems and perform work in accordance with job requirements and wor</w:t>
            </w:r>
            <w:r w:rsidRPr="009C03DF">
              <w:t>kplace procedures</w:t>
            </w:r>
          </w:p>
        </w:tc>
      </w:tr>
      <w:tr w:rsidTr="009C03D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C03D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C03DF">
            <w:pPr>
              <w:pStyle w:val="BodyText"/>
              <w:rPr>
                <w:lang w:val="en-NZ"/>
              </w:rPr>
            </w:pPr>
            <w:r w:rsidRPr="009C03DF">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9C03DF">
            <w:pPr>
              <w:pStyle w:val="BodyText"/>
              <w:rPr>
                <w:lang w:val="en-NZ"/>
              </w:rPr>
            </w:pPr>
            <w:r w:rsidRPr="009C03DF">
              <w:t>Resources, appropriately licensed person/s, equipment, tools and personal protective equipment (PPE) required for the work are identified, scheduled and obtained in safe working order</w:t>
            </w:r>
          </w:p>
        </w:tc>
      </w:tr>
      <w:tr w:rsidTr="009C03D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C03D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C03DF">
            <w:pPr>
              <w:pStyle w:val="BodyText"/>
              <w:rPr>
                <w:lang w:val="en-NZ"/>
              </w:rPr>
            </w:pPr>
            <w:r w:rsidRPr="009C03DF">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9C03DF">
            <w:pPr>
              <w:pStyle w:val="BodyText"/>
              <w:rPr>
                <w:lang w:val="en-NZ"/>
              </w:rPr>
            </w:pPr>
            <w:r w:rsidRPr="009C03DF">
              <w:t>Liaison and communication with authorised person/s, authorities, clients and land owners are undertaken to resolve gas supply issues and work activities monitored in accordance with workplace procedures</w:t>
            </w:r>
          </w:p>
        </w:tc>
      </w:tr>
      <w:tr w:rsidTr="009C03D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C03D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C03DF">
            <w:pPr>
              <w:pStyle w:val="BodyText"/>
              <w:rPr>
                <w:lang w:val="en-NZ"/>
              </w:rPr>
            </w:pPr>
            <w:r w:rsidRPr="009C03DF">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9C03DF">
            <w:pPr>
              <w:pStyle w:val="BodyText"/>
              <w:rPr>
                <w:lang w:val="en-NZ"/>
              </w:rPr>
            </w:pPr>
            <w:r w:rsidRPr="009C03DF">
              <w:t xml:space="preserve">Person/s participating in work activities are </w:t>
            </w:r>
            <w:r w:rsidRPr="009C03DF">
              <w:t>fully briefed and respective responsibilities confirmed, as required, in accordance with workplace procedures</w:t>
            </w:r>
          </w:p>
        </w:tc>
      </w:tr>
      <w:tr w:rsidTr="009C03D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C03D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C03DF">
            <w:pPr>
              <w:pStyle w:val="BodyText"/>
              <w:rPr>
                <w:lang w:val="en-NZ"/>
              </w:rPr>
            </w:pPr>
            <w:r w:rsidRPr="009C03DF">
              <w:rPr>
                <w:rStyle w:val="SpecialBold"/>
              </w:rPr>
              <w:t>1.10</w:t>
            </w:r>
          </w:p>
        </w:tc>
        <w:tc>
          <w:tcPr>
            <w:tcW w:w="5592" w:type="dxa"/>
            <w:tcBorders>
              <w:top w:val="nil"/>
              <w:left w:val="nil"/>
              <w:bottom w:val="nil"/>
              <w:right w:val="nil"/>
            </w:tcBorders>
            <w:tcMar>
              <w:top w:w="0" w:type="dxa"/>
              <w:left w:w="62" w:type="dxa"/>
              <w:bottom w:w="0" w:type="dxa"/>
              <w:right w:w="62" w:type="dxa"/>
            </w:tcMar>
          </w:tcPr>
          <w:p w:rsidR="00000000" w:rsidP="009C03DF">
            <w:pPr>
              <w:pStyle w:val="BodyText"/>
              <w:rPr>
                <w:lang w:val="en-NZ"/>
              </w:rPr>
            </w:pPr>
            <w:r w:rsidRPr="009C03DF">
              <w:t>Third-party issues are referred to appropriate person/s in accordance with workplace procedures</w:t>
            </w:r>
          </w:p>
        </w:tc>
      </w:tr>
      <w:tr w:rsidTr="009C03D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C03D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C03DF">
            <w:pPr>
              <w:pStyle w:val="BodyText"/>
              <w:rPr>
                <w:lang w:val="en-NZ"/>
              </w:rPr>
            </w:pPr>
            <w:r w:rsidRPr="009C03DF">
              <w:rPr>
                <w:rStyle w:val="SpecialBold"/>
              </w:rPr>
              <w:t>1.11</w:t>
            </w:r>
          </w:p>
        </w:tc>
        <w:tc>
          <w:tcPr>
            <w:tcW w:w="5592" w:type="dxa"/>
            <w:tcBorders>
              <w:top w:val="nil"/>
              <w:left w:val="nil"/>
              <w:bottom w:val="nil"/>
              <w:right w:val="nil"/>
            </w:tcBorders>
            <w:tcMar>
              <w:top w:w="0" w:type="dxa"/>
              <w:left w:w="62" w:type="dxa"/>
              <w:bottom w:w="0" w:type="dxa"/>
              <w:right w:w="62" w:type="dxa"/>
            </w:tcMar>
          </w:tcPr>
          <w:p w:rsidR="00000000" w:rsidP="009C03DF">
            <w:pPr>
              <w:pStyle w:val="BodyText"/>
              <w:rPr>
                <w:lang w:val="en-NZ"/>
              </w:rPr>
            </w:pPr>
            <w:r w:rsidRPr="009C03DF">
              <w:t xml:space="preserve">Site preparation, safety plan and </w:t>
            </w:r>
            <w:r w:rsidRPr="009C03DF">
              <w:t>work schedule are confirmed in accordance with workplace procedures</w:t>
            </w:r>
          </w:p>
        </w:tc>
      </w:tr>
      <w:tr w:rsidTr="009C03D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9C03DF" w:rsidP="009C03DF">
            <w:pPr>
              <w:pStyle w:val="BodyText"/>
            </w:pPr>
            <w:r w:rsidRPr="009C03DF">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9C03DF" w:rsidP="009C03DF">
            <w:pPr>
              <w:pStyle w:val="BodyText"/>
            </w:pPr>
            <w:r w:rsidRPr="009C03DF">
              <w:rPr>
                <w:rStyle w:val="SpecialBold"/>
              </w:rPr>
              <w:t xml:space="preserve">Monitor complex gas flow control device and equipment </w:t>
            </w:r>
            <w:r w:rsidRPr="009C03DF">
              <w:t>sys</w:t>
            </w:r>
            <w:r w:rsidRPr="009C03DF">
              <w:rPr>
                <w:rStyle w:val="SpecialBold"/>
              </w:rPr>
              <w:t xml:space="preserve">tem </w:t>
            </w:r>
            <w:r w:rsidRPr="009C03DF">
              <w:rPr>
                <w:rStyle w:val="SpecialBold"/>
              </w:rPr>
              <w:t>performance</w:t>
            </w:r>
          </w:p>
        </w:tc>
        <w:tc>
          <w:tcPr>
            <w:tcW w:w="697" w:type="dxa"/>
            <w:tcBorders>
              <w:top w:val="nil"/>
              <w:left w:val="nil"/>
              <w:bottom w:val="nil"/>
              <w:right w:val="nil"/>
            </w:tcBorders>
            <w:tcMar>
              <w:top w:w="0" w:type="dxa"/>
              <w:left w:w="62" w:type="dxa"/>
              <w:bottom w:w="0" w:type="dxa"/>
              <w:right w:w="62" w:type="dxa"/>
            </w:tcMar>
          </w:tcPr>
          <w:p w:rsidR="00000000" w:rsidP="009C03DF">
            <w:pPr>
              <w:pStyle w:val="BodyText"/>
              <w:rPr>
                <w:lang w:val="en-NZ"/>
              </w:rPr>
            </w:pPr>
            <w:r w:rsidRPr="009C03DF">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9C03DF">
            <w:pPr>
              <w:pStyle w:val="BodyText"/>
              <w:rPr>
                <w:lang w:val="en-NZ"/>
              </w:rPr>
            </w:pPr>
            <w:r w:rsidRPr="009C03DF">
              <w:t xml:space="preserve">WHS/OHS and environmental workplace policies, procedures and safe work practices are followed to eliminate or minimise risk of harm from incidents and </w:t>
            </w:r>
            <w:r w:rsidRPr="009C03DF">
              <w:t>hazards</w:t>
            </w:r>
          </w:p>
        </w:tc>
      </w:tr>
      <w:tr w:rsidTr="009C03D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C03D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C03DF">
            <w:pPr>
              <w:pStyle w:val="BodyText"/>
              <w:rPr>
                <w:lang w:val="en-NZ"/>
              </w:rPr>
            </w:pPr>
            <w:r w:rsidRPr="009C03DF">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9C03DF">
            <w:pPr>
              <w:pStyle w:val="BodyText"/>
              <w:rPr>
                <w:lang w:val="en-NZ"/>
              </w:rPr>
            </w:pPr>
            <w:r w:rsidRPr="009C03DF">
              <w:t>Information on gas supply device and equipment performance is collected and reported in ac</w:t>
            </w:r>
            <w:r w:rsidRPr="009C03DF">
              <w:t>cordance with organisational requirements</w:t>
            </w:r>
          </w:p>
        </w:tc>
      </w:tr>
      <w:tr w:rsidTr="009C03D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C03D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C03DF">
            <w:pPr>
              <w:pStyle w:val="BodyText"/>
              <w:rPr>
                <w:lang w:val="en-NZ"/>
              </w:rPr>
            </w:pPr>
            <w:r w:rsidRPr="009C03DF">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9C03DF">
            <w:pPr>
              <w:pStyle w:val="BodyText"/>
              <w:rPr>
                <w:lang w:val="en-NZ"/>
              </w:rPr>
            </w:pPr>
            <w:r w:rsidRPr="009C03DF">
              <w:t>Dealings with customers are consistent with workplace procedures and specific needs of customer/s are identified and considered in targeting client service</w:t>
            </w:r>
          </w:p>
        </w:tc>
      </w:tr>
      <w:tr w:rsidTr="009C03D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C03D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C03DF">
            <w:pPr>
              <w:pStyle w:val="BodyText"/>
              <w:rPr>
                <w:lang w:val="en-NZ"/>
              </w:rPr>
            </w:pPr>
            <w:r w:rsidRPr="009C03DF">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9C03DF">
            <w:pPr>
              <w:pStyle w:val="BodyText"/>
              <w:rPr>
                <w:lang w:val="en-NZ"/>
              </w:rPr>
            </w:pPr>
            <w:r w:rsidRPr="009C03DF">
              <w:t xml:space="preserve">Routine inspections of system are scheduled </w:t>
            </w:r>
            <w:r w:rsidRPr="009C03DF">
              <w:t>and monitored in accordance with the work schedule and workplace procedures</w:t>
            </w:r>
          </w:p>
        </w:tc>
      </w:tr>
      <w:tr w:rsidTr="009C03D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C03D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C03DF">
            <w:pPr>
              <w:pStyle w:val="BodyText"/>
              <w:rPr>
                <w:lang w:val="en-NZ"/>
              </w:rPr>
            </w:pPr>
            <w:r w:rsidRPr="009C03DF">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9C03DF">
            <w:pPr>
              <w:pStyle w:val="BodyText"/>
              <w:rPr>
                <w:lang w:val="en-NZ"/>
              </w:rPr>
            </w:pPr>
            <w:r w:rsidRPr="009C03DF">
              <w:t>Hazard warnings and safety signs are recognised and hazards are identified, assessed and WHS/OHS risks are reported to the authorised person/s for directions in accordance w</w:t>
            </w:r>
            <w:r w:rsidRPr="009C03DF">
              <w:t>ith workplace procedures</w:t>
            </w:r>
          </w:p>
        </w:tc>
      </w:tr>
      <w:tr w:rsidTr="009C03D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C03D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C03DF">
            <w:pPr>
              <w:pStyle w:val="BodyText"/>
              <w:rPr>
                <w:lang w:val="en-NZ"/>
              </w:rPr>
            </w:pPr>
            <w:r w:rsidRPr="009C03DF">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9C03DF">
            <w:pPr>
              <w:pStyle w:val="BodyText"/>
              <w:rPr>
                <w:lang w:val="en-NZ"/>
              </w:rPr>
            </w:pPr>
            <w:r w:rsidRPr="009C03DF">
              <w:t>System performance data and usage is collected, analysed and reported with any unplanned events from monitoring operation of complex gas flow control in accordance with workplace procedures</w:t>
            </w:r>
          </w:p>
        </w:tc>
      </w:tr>
      <w:tr w:rsidTr="009C03D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C03D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C03DF">
            <w:pPr>
              <w:pStyle w:val="BodyText"/>
              <w:rPr>
                <w:lang w:val="en-NZ"/>
              </w:rPr>
            </w:pPr>
            <w:r w:rsidRPr="009C03DF">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9C03DF">
            <w:pPr>
              <w:pStyle w:val="BodyText"/>
              <w:rPr>
                <w:lang w:val="en-NZ"/>
              </w:rPr>
            </w:pPr>
            <w:r w:rsidRPr="009C03DF">
              <w:t>Samples are taken in accordance with workplace procedures and known solutions to a variety of problems are applied</w:t>
            </w:r>
          </w:p>
        </w:tc>
      </w:tr>
      <w:tr w:rsidTr="009C03D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C03D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C03DF">
            <w:pPr>
              <w:pStyle w:val="BodyText"/>
              <w:rPr>
                <w:lang w:val="en-NZ"/>
              </w:rPr>
            </w:pPr>
            <w:r w:rsidRPr="009C03DF">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9C03DF">
            <w:pPr>
              <w:pStyle w:val="BodyText"/>
              <w:rPr>
                <w:lang w:val="en-NZ"/>
              </w:rPr>
            </w:pPr>
            <w:r w:rsidRPr="009C03DF">
              <w:t>Ongoing checks of quality of work are undertaken in accordance with given instructions and workplace procedures</w:t>
            </w:r>
          </w:p>
        </w:tc>
      </w:tr>
      <w:tr w:rsidTr="009C03D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9C03DF" w:rsidP="009C03DF">
            <w:pPr>
              <w:pStyle w:val="BodyText"/>
            </w:pPr>
            <w:r w:rsidRPr="009C03DF">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9C03DF" w:rsidP="009C03DF">
            <w:pPr>
              <w:pStyle w:val="BodyText"/>
            </w:pPr>
            <w:r w:rsidRPr="009C03DF">
              <w:rPr>
                <w:rStyle w:val="SpecialBold"/>
              </w:rPr>
              <w:t xml:space="preserve">Control and adjust </w:t>
            </w:r>
            <w:r w:rsidRPr="009C03DF">
              <w:rPr>
                <w:rStyle w:val="SpecialBold"/>
              </w:rPr>
              <w:t>gas</w:t>
            </w:r>
            <w:r w:rsidRPr="009C03DF">
              <w:t xml:space="preserve"> </w:t>
            </w:r>
            <w:r w:rsidRPr="009C03DF">
              <w:rPr>
                <w:rStyle w:val="SpecialBold"/>
              </w:rPr>
              <w:t>flow and complete records and reports</w:t>
            </w:r>
          </w:p>
        </w:tc>
        <w:tc>
          <w:tcPr>
            <w:tcW w:w="697" w:type="dxa"/>
            <w:tcBorders>
              <w:top w:val="nil"/>
              <w:left w:val="nil"/>
              <w:bottom w:val="nil"/>
              <w:right w:val="nil"/>
            </w:tcBorders>
            <w:tcMar>
              <w:top w:w="0" w:type="dxa"/>
              <w:left w:w="62" w:type="dxa"/>
              <w:bottom w:w="0" w:type="dxa"/>
              <w:right w:w="62" w:type="dxa"/>
            </w:tcMar>
          </w:tcPr>
          <w:p w:rsidR="00000000" w:rsidP="009C03DF">
            <w:pPr>
              <w:pStyle w:val="BodyText"/>
              <w:rPr>
                <w:lang w:val="en-NZ"/>
              </w:rPr>
            </w:pPr>
            <w:r w:rsidRPr="009C03DF">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9C03DF">
            <w:pPr>
              <w:pStyle w:val="BodyText"/>
              <w:rPr>
                <w:lang w:val="en-NZ"/>
              </w:rPr>
            </w:pPr>
            <w:r w:rsidRPr="009C03DF">
              <w:t>Gas flow and overflow regulating systems are inspected and adjusted to meet demand and customer requirements</w:t>
            </w:r>
          </w:p>
        </w:tc>
      </w:tr>
      <w:tr w:rsidTr="009C03D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C03D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C03DF">
            <w:pPr>
              <w:pStyle w:val="BodyText"/>
              <w:rPr>
                <w:lang w:val="en-NZ"/>
              </w:rPr>
            </w:pPr>
            <w:r w:rsidRPr="009C03DF">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9C03DF">
            <w:pPr>
              <w:pStyle w:val="BodyText"/>
              <w:rPr>
                <w:lang w:val="en-NZ"/>
              </w:rPr>
            </w:pPr>
            <w:r w:rsidRPr="009C03DF">
              <w:t>Incidents and injuries are reported in accordance with workplace procedures, as required</w:t>
            </w:r>
          </w:p>
        </w:tc>
      </w:tr>
      <w:tr w:rsidTr="009C03D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C03D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C03DF">
            <w:pPr>
              <w:pStyle w:val="BodyText"/>
              <w:rPr>
                <w:lang w:val="en-NZ"/>
              </w:rPr>
            </w:pPr>
            <w:r w:rsidRPr="009C03DF">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9C03DF">
            <w:pPr>
              <w:pStyle w:val="BodyText"/>
              <w:rPr>
                <w:lang w:val="en-NZ"/>
              </w:rPr>
            </w:pPr>
            <w:r w:rsidRPr="009C03DF">
              <w:t>Gas flow and diversion/s are determined to facilitate repair or emergency activities in accordance with organisational requirements</w:t>
            </w:r>
          </w:p>
        </w:tc>
      </w:tr>
      <w:tr w:rsidTr="009C03D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C03D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C03DF">
            <w:pPr>
              <w:pStyle w:val="BodyText"/>
              <w:rPr>
                <w:lang w:val="en-NZ"/>
              </w:rPr>
            </w:pPr>
            <w:r w:rsidRPr="009C03DF">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9C03DF">
            <w:pPr>
              <w:pStyle w:val="BodyText"/>
              <w:rPr>
                <w:lang w:val="en-NZ"/>
              </w:rPr>
            </w:pPr>
            <w:r w:rsidRPr="009C03DF">
              <w:t>Process faults and operational conditions of the gas transmission system are identified, addressed and reported i</w:t>
            </w:r>
            <w:r w:rsidRPr="009C03DF">
              <w:t>n accordance with organisational requirements</w:t>
            </w:r>
          </w:p>
        </w:tc>
      </w:tr>
      <w:tr w:rsidTr="009C03D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C03D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C03DF">
            <w:pPr>
              <w:pStyle w:val="BodyText"/>
              <w:rPr>
                <w:lang w:val="en-NZ"/>
              </w:rPr>
            </w:pPr>
            <w:r w:rsidRPr="009C03DF">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9C03DF">
            <w:pPr>
              <w:pStyle w:val="BodyText"/>
              <w:rPr>
                <w:lang w:val="en-NZ"/>
              </w:rPr>
            </w:pPr>
            <w:r w:rsidRPr="009C03DF">
              <w:t>Work site is cleaned up and confirmed safe in accordance with workplace procedures</w:t>
            </w:r>
          </w:p>
        </w:tc>
      </w:tr>
      <w:tr w:rsidTr="009C03D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C03D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C03DF">
            <w:pPr>
              <w:pStyle w:val="BodyText"/>
              <w:rPr>
                <w:lang w:val="en-NZ"/>
              </w:rPr>
            </w:pPr>
            <w:r w:rsidRPr="009C03DF">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P="009C03DF">
            <w:pPr>
              <w:pStyle w:val="BodyText"/>
              <w:rPr>
                <w:lang w:val="en-NZ"/>
              </w:rPr>
            </w:pPr>
            <w:r w:rsidRPr="009C03DF">
              <w:t>Tools, equipment and any surplus resources and materials are cleaned, checked and returned to storage in accordan</w:t>
            </w:r>
            <w:r w:rsidRPr="009C03DF">
              <w:t>ce with workplace procedures</w:t>
            </w:r>
          </w:p>
        </w:tc>
      </w:tr>
      <w:tr w:rsidTr="009C03D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C03D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C03DF">
            <w:pPr>
              <w:pStyle w:val="BodyText"/>
              <w:rPr>
                <w:lang w:val="en-NZ"/>
              </w:rPr>
            </w:pPr>
            <w:r w:rsidRPr="009C03DF">
              <w:rPr>
                <w:rStyle w:val="SpecialBold"/>
              </w:rPr>
              <w:t>3.7</w:t>
            </w:r>
          </w:p>
        </w:tc>
        <w:tc>
          <w:tcPr>
            <w:tcW w:w="5592" w:type="dxa"/>
            <w:tcBorders>
              <w:top w:val="nil"/>
              <w:left w:val="nil"/>
              <w:bottom w:val="nil"/>
              <w:right w:val="nil"/>
            </w:tcBorders>
            <w:tcMar>
              <w:top w:w="0" w:type="dxa"/>
              <w:left w:w="62" w:type="dxa"/>
              <w:bottom w:w="0" w:type="dxa"/>
              <w:right w:w="62" w:type="dxa"/>
            </w:tcMar>
          </w:tcPr>
          <w:p w:rsidR="00000000" w:rsidP="009C03DF">
            <w:pPr>
              <w:pStyle w:val="BodyText"/>
              <w:rPr>
                <w:lang w:val="en-NZ"/>
              </w:rPr>
            </w:pPr>
            <w:r w:rsidRPr="009C03DF">
              <w:t>Relevant work permit/s are signed off in accordance with job requirements</w:t>
            </w:r>
          </w:p>
        </w:tc>
      </w:tr>
      <w:tr w:rsidTr="009C03D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C03D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C03DF">
            <w:pPr>
              <w:pStyle w:val="BodyText"/>
              <w:rPr>
                <w:lang w:val="en-NZ"/>
              </w:rPr>
            </w:pPr>
            <w:r w:rsidRPr="009C03DF">
              <w:rPr>
                <w:rStyle w:val="SpecialBold"/>
              </w:rPr>
              <w:t>3.8</w:t>
            </w:r>
          </w:p>
        </w:tc>
        <w:tc>
          <w:tcPr>
            <w:tcW w:w="5592" w:type="dxa"/>
            <w:tcBorders>
              <w:top w:val="nil"/>
              <w:left w:val="nil"/>
              <w:bottom w:val="nil"/>
              <w:right w:val="nil"/>
            </w:tcBorders>
            <w:tcMar>
              <w:top w:w="0" w:type="dxa"/>
              <w:left w:w="62" w:type="dxa"/>
              <w:bottom w:w="0" w:type="dxa"/>
              <w:right w:w="62" w:type="dxa"/>
            </w:tcMar>
          </w:tcPr>
          <w:p w:rsidR="00000000" w:rsidRPr="009C03DF" w:rsidP="009C03DF">
            <w:pPr>
              <w:pStyle w:val="BodyText"/>
            </w:pPr>
            <w:r w:rsidRPr="009C03DF">
              <w:t>Work completion records, reports and documentation are finalised and processed and appropriate person/s notified</w:t>
            </w:r>
          </w:p>
        </w:tc>
      </w:tr>
    </w:tbl>
    <w:p w:rsidR="00000000" w:rsidRPr="009C03DF" w:rsidP="009C03DF">
      <w:pPr>
        <w:pStyle w:val="NoPaddingFontSize1"/>
      </w:pPr>
    </w:p>
    <w:p w:rsidR="00000000" w:rsidRPr="009C03DF" w:rsidP="009C03DF">
      <w:pPr>
        <w:pStyle w:val="AllowPageBreak"/>
      </w:pPr>
    </w:p>
    <w:p w:rsidR="00000000" w:rsidRPr="009C03DF" w:rsidP="009C03DF">
      <w:pPr>
        <w:pStyle w:val="Heading1"/>
      </w:pPr>
      <w:bookmarkStart w:id="7" w:name="O_967351"/>
      <w:bookmarkEnd w:id="7"/>
      <w:r w:rsidRPr="009C03DF">
        <w:t>Foundation Skills</w:t>
      </w:r>
    </w:p>
    <w:tbl>
      <w:tblPr>
        <w:tblW w:w="9497" w:type="dxa"/>
        <w:tblLayout w:type="fixed"/>
        <w:tblCellMar>
          <w:left w:w="62" w:type="dxa"/>
          <w:right w:w="62" w:type="dxa"/>
        </w:tblCellMar>
        <w:tblLook w:val="0000"/>
      </w:tblPr>
      <w:tblGrid>
        <w:gridCol w:w="9497"/>
      </w:tblGrid>
      <w:tr w:rsidTr="009C03D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C03DF" w:rsidP="009C03DF">
            <w:pPr>
              <w:pStyle w:val="BodyText"/>
            </w:pPr>
            <w:r w:rsidRPr="009C03DF">
              <w:t>Foundation skills essential to performance are explicit in the performance criteria of this unit of competency.</w:t>
            </w:r>
          </w:p>
        </w:tc>
      </w:tr>
    </w:tbl>
    <w:p w:rsidR="00000000" w:rsidRPr="009C03DF" w:rsidP="009C03DF">
      <w:pPr>
        <w:pStyle w:val="NoPaddingFontSize1"/>
      </w:pPr>
    </w:p>
    <w:p w:rsidR="00000000" w:rsidRPr="009C03DF" w:rsidP="009C03DF">
      <w:pPr>
        <w:pStyle w:val="AllowPageBreak"/>
      </w:pPr>
    </w:p>
    <w:p w:rsidR="00000000" w:rsidRPr="009C03DF" w:rsidP="009C03DF">
      <w:pPr>
        <w:pStyle w:val="Heading1"/>
      </w:pPr>
      <w:bookmarkStart w:id="8" w:name="O_967352"/>
      <w:bookmarkEnd w:id="8"/>
      <w:r w:rsidRPr="009C03DF">
        <w:t>Range of Conditions</w:t>
      </w:r>
    </w:p>
    <w:tbl>
      <w:tblPr>
        <w:tblW w:w="9497" w:type="dxa"/>
        <w:tblLayout w:type="fixed"/>
        <w:tblCellMar>
          <w:left w:w="62" w:type="dxa"/>
          <w:right w:w="62" w:type="dxa"/>
        </w:tblCellMar>
        <w:tblLook w:val="0000"/>
      </w:tblPr>
      <w:tblGrid>
        <w:gridCol w:w="9497"/>
      </w:tblGrid>
      <w:tr w:rsidTr="009C03D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C03DF" w:rsidP="009C03DF">
            <w:pPr>
              <w:pStyle w:val="BodyText"/>
            </w:pPr>
            <w:r w:rsidRPr="009C03DF">
              <w:t>Range is restricted to essential operating conditions and any other variables essential to the work environment.</w:t>
            </w:r>
          </w:p>
          <w:p w:rsidR="00000000" w:rsidRPr="009C03DF" w:rsidP="009C03DF">
            <w:pPr>
              <w:pStyle w:val="BodyText"/>
            </w:pPr>
            <w:r w:rsidRPr="009C03DF">
              <w:t>Non-essential conditions may be found in the UEG Gas Industry Training Companion Volume Implementation Guide.</w:t>
            </w:r>
          </w:p>
        </w:tc>
      </w:tr>
    </w:tbl>
    <w:p w:rsidR="00000000" w:rsidRPr="009C03DF" w:rsidP="009C03DF">
      <w:pPr>
        <w:pStyle w:val="NoPaddingFontSize1"/>
      </w:pPr>
    </w:p>
    <w:p w:rsidR="00000000" w:rsidRPr="009C03DF" w:rsidP="009C03DF">
      <w:pPr>
        <w:pStyle w:val="AllowPageBreak"/>
      </w:pPr>
    </w:p>
    <w:p w:rsidR="00000000" w:rsidRPr="009C03DF" w:rsidP="009C03DF">
      <w:pPr>
        <w:pStyle w:val="Heading1"/>
      </w:pPr>
      <w:bookmarkStart w:id="9" w:name="O_967353"/>
      <w:bookmarkEnd w:id="9"/>
      <w:r w:rsidRPr="009C03DF">
        <w:t>Unit Mapping I</w:t>
      </w:r>
      <w:r w:rsidRPr="009C03DF">
        <w:t>nformation</w:t>
      </w:r>
    </w:p>
    <w:tbl>
      <w:tblPr>
        <w:tblW w:w="9497" w:type="dxa"/>
        <w:tblLayout w:type="fixed"/>
        <w:tblCellMar>
          <w:left w:w="62" w:type="dxa"/>
          <w:right w:w="62" w:type="dxa"/>
        </w:tblCellMar>
        <w:tblLook w:val="0000"/>
      </w:tblPr>
      <w:tblGrid>
        <w:gridCol w:w="9497"/>
      </w:tblGrid>
      <w:tr w:rsidTr="009C03D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C03DF" w:rsidP="009C03DF">
            <w:pPr>
              <w:pStyle w:val="BodyText"/>
            </w:pPr>
            <w:r w:rsidRPr="009C03DF">
              <w:t>This unit replaces and is equivalent to UEGNSG356A Monitor and operate flow control, pressure measuring and regulating devices for gas transmission.</w:t>
            </w:r>
          </w:p>
        </w:tc>
      </w:tr>
    </w:tbl>
    <w:p w:rsidR="00000000" w:rsidRPr="009C03DF" w:rsidP="009C03DF">
      <w:pPr>
        <w:pStyle w:val="NoPaddingFontSize1"/>
      </w:pPr>
    </w:p>
    <w:p w:rsidR="00000000" w:rsidRPr="009C03DF" w:rsidP="009C03DF">
      <w:pPr>
        <w:pStyle w:val="AllowPageBreak"/>
      </w:pPr>
    </w:p>
    <w:p w:rsidR="00000000" w:rsidRPr="009C03DF" w:rsidP="009C03DF">
      <w:pPr>
        <w:pStyle w:val="Heading1"/>
      </w:pPr>
      <w:bookmarkStart w:id="10" w:name="O_967360"/>
      <w:bookmarkEnd w:id="10"/>
      <w:r w:rsidRPr="009C03DF">
        <w:t>Links</w:t>
      </w:r>
    </w:p>
    <w:p w:rsidR="00000000" w:rsidRPr="009C03DF" w:rsidP="00F31EA6">
      <w:pPr>
        <w:pStyle w:val="BodyText"/>
      </w:pPr>
      <w:r w:rsidRPr="009C03DF">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1A1228">
        <w:rPr>
          <w:rStyle w:val="Hyperlink"/>
        </w:rPr>
        <w:t>https://vetnet.gov.au/Pages/TrainingDocs.aspx?q=6a6c032e-ffcb-4f3d-8063-415efbd261e8</w:t>
      </w:r>
      <w:r>
        <w:fldChar w:fldCharType="end"/>
      </w:r>
    </w:p>
    <w:p w:rsidR="00000000" w:rsidRPr="009C03DF" w:rsidP="009C03DF"/>
    <w:sectPr w:rsidSect="009C03D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03D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03DF" w:rsidRPr="00F31EA6" w:rsidP="00F31EA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03D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EA6" w:rsidP="009C03D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31EA6" w:rsidP="009C03DF">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F31EA6" w:rsidP="009C03D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03D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EA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C03DF" w:rsidRPr="00F31EA6" w:rsidP="00F31EA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03D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EA6" w:rsidRPr="002D2AF8" w:rsidP="009C03DF">
    <w:pPr>
      <w:pStyle w:val="Header"/>
      <w:framePr w:wrap="around"/>
    </w:pPr>
    <w:r>
      <w:fldChar w:fldCharType="begin"/>
    </w:r>
    <w:r>
      <w:instrText xml:space="preserve"> TITLE   \* MERGEFORMAT </w:instrText>
    </w:r>
    <w:r>
      <w:fldChar w:fldCharType="separate"/>
    </w:r>
    <w:r>
      <w:t>UEGNSG356 Monitor and operate flow control, pressure measuring and regulating devices for gas transmission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April 2021</w:t>
    </w:r>
    <w:r>
      <w:fldChar w:fldCharType="end"/>
    </w:r>
  </w:p>
  <w:p w:rsidR="00F31EA6" w:rsidP="009C03D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03D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C03DF"/>
    <w:pPr>
      <w:spacing w:before="360" w:after="60"/>
      <w:outlineLvl w:val="0"/>
    </w:pPr>
    <w:rPr>
      <w:sz w:val="32"/>
    </w:rPr>
  </w:style>
  <w:style w:type="paragraph" w:styleId="Heading2">
    <w:name w:val="heading 2"/>
    <w:basedOn w:val="HeadingBase"/>
    <w:next w:val="BodyText"/>
    <w:link w:val="Heading2Char"/>
    <w:qFormat/>
    <w:rsid w:val="009C03DF"/>
    <w:pPr>
      <w:keepLines/>
      <w:spacing w:before="240" w:after="120"/>
      <w:outlineLvl w:val="1"/>
    </w:pPr>
    <w:rPr>
      <w:sz w:val="28"/>
      <w:szCs w:val="40"/>
    </w:rPr>
  </w:style>
  <w:style w:type="paragraph" w:styleId="Heading3">
    <w:name w:val="heading 3"/>
    <w:basedOn w:val="HeadingBase"/>
    <w:next w:val="BodyText"/>
    <w:link w:val="Heading3Char"/>
    <w:qFormat/>
    <w:rsid w:val="009C03DF"/>
    <w:pPr>
      <w:spacing w:before="180" w:after="120"/>
      <w:outlineLvl w:val="2"/>
    </w:pPr>
    <w:rPr>
      <w:spacing w:val="-10"/>
      <w:kern w:val="32"/>
    </w:rPr>
  </w:style>
  <w:style w:type="paragraph" w:styleId="Heading4">
    <w:name w:val="heading 4"/>
    <w:basedOn w:val="HeadingBase"/>
    <w:next w:val="BodyText"/>
    <w:link w:val="Heading4Char"/>
    <w:qFormat/>
    <w:rsid w:val="009C03DF"/>
    <w:pPr>
      <w:spacing w:before="160" w:after="120"/>
      <w:outlineLvl w:val="3"/>
    </w:pPr>
    <w:rPr>
      <w:sz w:val="22"/>
    </w:rPr>
  </w:style>
  <w:style w:type="paragraph" w:styleId="Heading5">
    <w:name w:val="heading 5"/>
    <w:basedOn w:val="HeadingBase"/>
    <w:next w:val="Normal"/>
    <w:link w:val="Heading5Char"/>
    <w:qFormat/>
    <w:rsid w:val="009C03DF"/>
    <w:pPr>
      <w:spacing w:before="80"/>
      <w:outlineLvl w:val="4"/>
    </w:pPr>
    <w:rPr>
      <w:color w:val="918585"/>
      <w:sz w:val="20"/>
    </w:rPr>
  </w:style>
  <w:style w:type="paragraph" w:styleId="Heading6">
    <w:name w:val="heading 6"/>
    <w:basedOn w:val="HeadingBase"/>
    <w:next w:val="Normal"/>
    <w:link w:val="Heading6Char"/>
    <w:qFormat/>
    <w:rsid w:val="009C03DF"/>
    <w:pPr>
      <w:spacing w:before="60"/>
      <w:outlineLvl w:val="5"/>
    </w:pPr>
    <w:rPr>
      <w:color w:val="918585"/>
      <w:sz w:val="20"/>
    </w:rPr>
  </w:style>
  <w:style w:type="paragraph" w:styleId="Heading7">
    <w:name w:val="heading 7"/>
    <w:basedOn w:val="Normal"/>
    <w:next w:val="Normal"/>
    <w:link w:val="Heading7Char"/>
    <w:qFormat/>
    <w:rsid w:val="009C03DF"/>
    <w:pPr>
      <w:ind w:left="720"/>
      <w:outlineLvl w:val="6"/>
    </w:pPr>
    <w:rPr>
      <w:i/>
    </w:rPr>
  </w:style>
  <w:style w:type="paragraph" w:styleId="Heading8">
    <w:name w:val="heading 8"/>
    <w:basedOn w:val="Normal"/>
    <w:next w:val="Normal"/>
    <w:link w:val="Heading8Char"/>
    <w:qFormat/>
    <w:rsid w:val="009C03DF"/>
    <w:pPr>
      <w:ind w:left="720"/>
      <w:outlineLvl w:val="7"/>
    </w:pPr>
    <w:rPr>
      <w:i/>
    </w:rPr>
  </w:style>
  <w:style w:type="paragraph" w:styleId="Heading9">
    <w:name w:val="heading 9"/>
    <w:basedOn w:val="Normal"/>
    <w:next w:val="Normal"/>
    <w:link w:val="Heading9Char"/>
    <w:qFormat/>
    <w:rsid w:val="009C03DF"/>
    <w:pPr>
      <w:ind w:left="720"/>
      <w:outlineLvl w:val="8"/>
    </w:pPr>
    <w:rPr>
      <w:i/>
    </w:rPr>
  </w:style>
  <w:style w:type="character" w:default="1" w:styleId="DefaultParagraphFont">
    <w:name w:val="Default Paragraph Font"/>
    <w:uiPriority w:val="1"/>
    <w:unhideWhenUsed/>
    <w:rsid w:val="009C03D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C03DF"/>
  </w:style>
  <w:style w:type="character" w:customStyle="1" w:styleId="Heading1Char">
    <w:name w:val="Heading 1 Char"/>
    <w:basedOn w:val="DefaultParagraphFont"/>
    <w:link w:val="Heading1"/>
    <w:rsid w:val="009C03DF"/>
    <w:rPr>
      <w:rFonts w:ascii="Times New Roman" w:eastAsia="Times New Roman" w:hAnsi="Times New Roman" w:cs="Times New Roman"/>
      <w:b/>
      <w:sz w:val="32"/>
      <w:szCs w:val="20"/>
      <w:lang w:eastAsia="en-US"/>
    </w:rPr>
  </w:style>
  <w:style w:type="paragraph" w:styleId="BodyText">
    <w:name w:val="Body Text"/>
    <w:basedOn w:val="Normal"/>
    <w:link w:val="BodyTextChar"/>
    <w:rsid w:val="009C03D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C03DF"/>
    <w:rPr>
      <w:rFonts w:ascii="Times New Roman" w:eastAsia="Times New Roman" w:hAnsi="Times New Roman" w:cs="Times New Roman"/>
      <w:sz w:val="24"/>
      <w:lang w:eastAsia="en-US"/>
    </w:rPr>
  </w:style>
  <w:style w:type="character" w:customStyle="1" w:styleId="SpecialBold">
    <w:name w:val="Special Bold"/>
    <w:basedOn w:val="DefaultParagraphFont"/>
    <w:rsid w:val="009C03DF"/>
    <w:rPr>
      <w:b/>
      <w:spacing w:val="0"/>
    </w:rPr>
  </w:style>
  <w:style w:type="paragraph" w:customStyle="1" w:styleId="SuperHeading">
    <w:name w:val="SuperHeading"/>
    <w:basedOn w:val="Normal"/>
    <w:rsid w:val="009C03DF"/>
    <w:pPr>
      <w:spacing w:before="240" w:after="120"/>
      <w:outlineLvl w:val="0"/>
    </w:pPr>
    <w:rPr>
      <w:rFonts w:ascii="Times New Roman" w:hAnsi="Times New Roman"/>
      <w:b/>
      <w:sz w:val="32"/>
    </w:rPr>
  </w:style>
  <w:style w:type="paragraph" w:customStyle="1" w:styleId="AllowPageBreak">
    <w:name w:val="AllowPageBreak"/>
    <w:rsid w:val="009C03D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9C03D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C03D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C03D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C03D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C03D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C03D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C03D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C03DF"/>
    <w:rPr>
      <w:rFonts w:ascii="Courier New" w:eastAsia="Times New Roman" w:hAnsi="Courier New" w:cs="Times New Roman"/>
      <w:i/>
      <w:szCs w:val="20"/>
      <w:lang w:eastAsia="en-US"/>
    </w:rPr>
  </w:style>
  <w:style w:type="paragraph" w:customStyle="1" w:styleId="HeadingBase">
    <w:name w:val="Heading Base"/>
    <w:rsid w:val="009C03D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C03DF"/>
    <w:pPr>
      <w:tabs>
        <w:tab w:val="right" w:leader="dot" w:pos="9072"/>
      </w:tabs>
      <w:ind w:left="567"/>
    </w:pPr>
    <w:rPr>
      <w:szCs w:val="22"/>
    </w:rPr>
  </w:style>
  <w:style w:type="paragraph" w:customStyle="1" w:styleId="TOCBase">
    <w:name w:val="TOC Base"/>
    <w:rsid w:val="009C03D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C03DF"/>
    <w:pPr>
      <w:tabs>
        <w:tab w:val="right" w:leader="dot" w:pos="9072"/>
      </w:tabs>
      <w:spacing w:before="40" w:after="40"/>
      <w:ind w:left="284"/>
    </w:pPr>
    <w:rPr>
      <w:rFonts w:ascii="Times New Roman" w:hAnsi="Times New Roman"/>
    </w:rPr>
  </w:style>
  <w:style w:type="paragraph" w:styleId="TOC1">
    <w:name w:val="toc 1"/>
    <w:basedOn w:val="TOCBase"/>
    <w:next w:val="Normal"/>
    <w:rsid w:val="009C03D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C03D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C03DF"/>
    <w:rPr>
      <w:rFonts w:ascii="Times New Roman" w:eastAsia="Times New Roman" w:hAnsi="Times New Roman" w:cs="Times New Roman"/>
      <w:sz w:val="16"/>
      <w:lang w:eastAsia="en-US"/>
    </w:rPr>
  </w:style>
  <w:style w:type="paragraph" w:styleId="Title">
    <w:name w:val="Title"/>
    <w:basedOn w:val="HeadingBase"/>
    <w:link w:val="TitleChar"/>
    <w:qFormat/>
    <w:rsid w:val="009C03DF"/>
    <w:pPr>
      <w:spacing w:before="5040"/>
      <w:jc w:val="center"/>
    </w:pPr>
    <w:rPr>
      <w:sz w:val="48"/>
      <w:szCs w:val="72"/>
      <w:lang w:val="en-US"/>
    </w:rPr>
  </w:style>
  <w:style w:type="character" w:customStyle="1" w:styleId="TitleChar">
    <w:name w:val="Title Char"/>
    <w:basedOn w:val="DefaultParagraphFont"/>
    <w:link w:val="Title"/>
    <w:rsid w:val="009C03D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C03DF"/>
    <w:pPr>
      <w:tabs>
        <w:tab w:val="left" w:pos="3600"/>
        <w:tab w:val="left" w:pos="3958"/>
      </w:tabs>
    </w:pPr>
  </w:style>
  <w:style w:type="paragraph" w:styleId="List">
    <w:name w:val="List"/>
    <w:basedOn w:val="BodyText"/>
    <w:next w:val="BodyText"/>
    <w:rsid w:val="009C03DF"/>
    <w:pPr>
      <w:tabs>
        <w:tab w:val="left" w:pos="340"/>
      </w:tabs>
      <w:spacing w:before="60" w:after="60"/>
      <w:ind w:left="340" w:hanging="340"/>
    </w:pPr>
  </w:style>
  <w:style w:type="paragraph" w:styleId="ListBullet">
    <w:name w:val="List Bullet"/>
    <w:basedOn w:val="List"/>
    <w:rsid w:val="009C03DF"/>
    <w:pPr>
      <w:numPr>
        <w:numId w:val="10"/>
      </w:numPr>
      <w:tabs>
        <w:tab w:val="clear" w:pos="340"/>
      </w:tabs>
      <w:spacing w:before="40" w:after="40"/>
    </w:pPr>
  </w:style>
  <w:style w:type="paragraph" w:customStyle="1" w:styleId="Note">
    <w:name w:val="Note"/>
    <w:basedOn w:val="BodyText"/>
    <w:rsid w:val="009C03D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C03DF"/>
    <w:pPr>
      <w:framePr w:wrap="auto" w:hAnchor="text" w:y="6049"/>
    </w:pPr>
    <w:rPr>
      <w:color w:val="000000"/>
      <w:sz w:val="40"/>
    </w:rPr>
  </w:style>
  <w:style w:type="paragraph" w:customStyle="1" w:styleId="TOCTitle">
    <w:name w:val="TOCTitle"/>
    <w:basedOn w:val="Heading1"/>
    <w:rsid w:val="009C03DF"/>
    <w:pPr>
      <w:spacing w:after="240"/>
      <w:jc w:val="center"/>
      <w:outlineLvl w:val="9"/>
    </w:pPr>
    <w:rPr>
      <w:caps/>
    </w:rPr>
  </w:style>
  <w:style w:type="paragraph" w:customStyle="1" w:styleId="Version">
    <w:name w:val="Version"/>
    <w:rsid w:val="009C03D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C03DF"/>
    <w:pPr>
      <w:numPr>
        <w:numId w:val="11"/>
      </w:numPr>
      <w:tabs>
        <w:tab w:val="clear" w:pos="680"/>
      </w:tabs>
    </w:pPr>
  </w:style>
  <w:style w:type="paragraph" w:styleId="Index1">
    <w:name w:val="index 1"/>
    <w:basedOn w:val="Normal"/>
    <w:next w:val="Normal"/>
    <w:semiHidden/>
    <w:rsid w:val="009C03DF"/>
    <w:pPr>
      <w:keepNext w:val="0"/>
      <w:tabs>
        <w:tab w:val="right" w:pos="4176"/>
      </w:tabs>
      <w:ind w:left="198" w:hanging="198"/>
    </w:pPr>
    <w:rPr>
      <w:rFonts w:ascii="Garamond" w:hAnsi="Garamond"/>
    </w:rPr>
  </w:style>
  <w:style w:type="paragraph" w:styleId="IndexHeading">
    <w:name w:val="index heading"/>
    <w:basedOn w:val="Normal"/>
    <w:next w:val="Index1"/>
    <w:semiHidden/>
    <w:rsid w:val="009C03DF"/>
    <w:pPr>
      <w:spacing w:before="120" w:after="120"/>
    </w:pPr>
    <w:rPr>
      <w:rFonts w:ascii="Arial" w:hAnsi="Arial"/>
      <w:b/>
      <w:color w:val="918585"/>
      <w:sz w:val="24"/>
    </w:rPr>
  </w:style>
  <w:style w:type="paragraph" w:styleId="Header">
    <w:name w:val="header"/>
    <w:basedOn w:val="Normal"/>
    <w:link w:val="HeaderChar"/>
    <w:rsid w:val="009C03D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C03DF"/>
    <w:rPr>
      <w:rFonts w:ascii="Times New Roman" w:eastAsia="Times New Roman" w:hAnsi="Times New Roman" w:cs="Times New Roman"/>
      <w:sz w:val="16"/>
      <w:szCs w:val="20"/>
      <w:lang w:val="en-GB" w:eastAsia="en-US"/>
    </w:rPr>
  </w:style>
  <w:style w:type="paragraph" w:customStyle="1" w:styleId="Chapter">
    <w:name w:val="Chapter"/>
    <w:basedOn w:val="Normal"/>
    <w:rsid w:val="009C03DF"/>
    <w:pPr>
      <w:spacing w:before="240"/>
    </w:pPr>
    <w:rPr>
      <w:rFonts w:ascii="Times New Roman" w:hAnsi="Times New Roman"/>
      <w:smallCaps/>
      <w:spacing w:val="80"/>
      <w:sz w:val="28"/>
    </w:rPr>
  </w:style>
  <w:style w:type="paragraph" w:customStyle="1" w:styleId="InChapter">
    <w:name w:val="InChapter"/>
    <w:basedOn w:val="Heading3"/>
    <w:rsid w:val="009C03DF"/>
    <w:pPr>
      <w:spacing w:after="240"/>
      <w:outlineLvl w:val="9"/>
    </w:pPr>
    <w:rPr>
      <w:noProof/>
    </w:rPr>
  </w:style>
  <w:style w:type="paragraph" w:styleId="Index2">
    <w:name w:val="index 2"/>
    <w:basedOn w:val="Normal"/>
    <w:next w:val="Normal"/>
    <w:semiHidden/>
    <w:rsid w:val="009C03DF"/>
    <w:pPr>
      <w:tabs>
        <w:tab w:val="right" w:pos="4176"/>
      </w:tabs>
      <w:ind w:left="568" w:hanging="284"/>
    </w:pPr>
    <w:rPr>
      <w:rFonts w:ascii="Garamond" w:hAnsi="Garamond"/>
    </w:rPr>
  </w:style>
  <w:style w:type="paragraph" w:customStyle="1" w:styleId="Byline">
    <w:name w:val="Byline"/>
    <w:rsid w:val="009C03D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C03DF"/>
    <w:pPr>
      <w:tabs>
        <w:tab w:val="clear" w:pos="3600"/>
        <w:tab w:val="clear" w:pos="3958"/>
      </w:tabs>
      <w:jc w:val="right"/>
    </w:pPr>
  </w:style>
  <w:style w:type="character" w:styleId="Emphasis">
    <w:name w:val="Emphasis"/>
    <w:basedOn w:val="DefaultParagraphFont"/>
    <w:qFormat/>
    <w:rsid w:val="009C03DF"/>
    <w:rPr>
      <w:i/>
    </w:rPr>
  </w:style>
  <w:style w:type="paragraph" w:styleId="Caption">
    <w:name w:val="caption"/>
    <w:basedOn w:val="BodyText"/>
    <w:next w:val="Normal"/>
    <w:qFormat/>
    <w:rsid w:val="009C03DF"/>
    <w:pPr>
      <w:framePr w:w="2268" w:hSpace="181" w:vSpace="181" w:wrap="around" w:vAnchor="text" w:hAnchor="page" w:x="1135" w:y="285" w:anchorLock="1"/>
    </w:pPr>
    <w:rPr>
      <w:i/>
    </w:rPr>
  </w:style>
  <w:style w:type="paragraph" w:customStyle="1" w:styleId="MiniTOCTitle">
    <w:name w:val="MiniTOCTitle"/>
    <w:basedOn w:val="Heading4"/>
    <w:rsid w:val="009C03DF"/>
    <w:pPr>
      <w:spacing w:before="240"/>
      <w:outlineLvl w:val="9"/>
    </w:pPr>
    <w:rPr>
      <w:noProof/>
      <w:sz w:val="24"/>
    </w:rPr>
  </w:style>
  <w:style w:type="paragraph" w:customStyle="1" w:styleId="MiniTOCItem">
    <w:name w:val="MiniTOCItem"/>
    <w:basedOn w:val="ListBullet"/>
    <w:rsid w:val="009C03DF"/>
    <w:pPr>
      <w:numPr>
        <w:numId w:val="0"/>
      </w:numPr>
      <w:tabs>
        <w:tab w:val="right" w:leader="dot" w:pos="6521"/>
      </w:tabs>
      <w:spacing w:before="0" w:after="0"/>
    </w:pPr>
  </w:style>
  <w:style w:type="paragraph" w:customStyle="1" w:styleId="TOFTitle">
    <w:name w:val="TOFTitle"/>
    <w:basedOn w:val="TOCTitle"/>
    <w:rsid w:val="009C03DF"/>
  </w:style>
  <w:style w:type="paragraph" w:styleId="TableofFigures">
    <w:name w:val="table of figures"/>
    <w:basedOn w:val="Normal"/>
    <w:next w:val="Normal"/>
    <w:semiHidden/>
    <w:rsid w:val="009C03DF"/>
    <w:pPr>
      <w:tabs>
        <w:tab w:val="right" w:leader="dot" w:pos="9072"/>
      </w:tabs>
      <w:ind w:left="970" w:hanging="403"/>
    </w:pPr>
    <w:rPr>
      <w:rFonts w:ascii="Times New Roman" w:hAnsi="Times New Roman"/>
      <w:b/>
    </w:rPr>
  </w:style>
  <w:style w:type="paragraph" w:styleId="ListNumber">
    <w:name w:val="List Number"/>
    <w:basedOn w:val="List"/>
    <w:rsid w:val="009C03DF"/>
    <w:pPr>
      <w:numPr>
        <w:numId w:val="13"/>
      </w:numPr>
      <w:tabs>
        <w:tab w:val="clear" w:pos="340"/>
      </w:tabs>
    </w:pPr>
  </w:style>
  <w:style w:type="character" w:customStyle="1" w:styleId="WingdingSymbols">
    <w:name w:val="Wingding Symbols"/>
    <w:rsid w:val="009C03DF"/>
    <w:rPr>
      <w:rFonts w:ascii="Wingdings" w:hAnsi="Wingdings"/>
    </w:rPr>
  </w:style>
  <w:style w:type="paragraph" w:customStyle="1" w:styleId="TableHeading">
    <w:name w:val="Table Heading"/>
    <w:basedOn w:val="HeadingBase"/>
    <w:rsid w:val="009C03DF"/>
    <w:pPr>
      <w:keepLines/>
      <w:pBdr>
        <w:bottom w:val="single" w:sz="6" w:space="1" w:color="918585"/>
      </w:pBdr>
      <w:spacing w:before="240"/>
    </w:pPr>
  </w:style>
  <w:style w:type="character" w:customStyle="1" w:styleId="HotSpot">
    <w:name w:val="HotSpot"/>
    <w:rsid w:val="009C03DF"/>
    <w:rPr>
      <w:color w:val="0033CC"/>
      <w:u w:val="none"/>
    </w:rPr>
  </w:style>
  <w:style w:type="paragraph" w:customStyle="1" w:styleId="BodyTextRight">
    <w:name w:val="Body Text Right"/>
    <w:basedOn w:val="BodyText"/>
    <w:rsid w:val="009C03DF"/>
    <w:pPr>
      <w:spacing w:before="0" w:after="0"/>
      <w:jc w:val="right"/>
    </w:pPr>
  </w:style>
  <w:style w:type="paragraph" w:styleId="Index3">
    <w:name w:val="index 3"/>
    <w:basedOn w:val="ListNumber2"/>
    <w:next w:val="Normal"/>
    <w:semiHidden/>
    <w:rsid w:val="009C03DF"/>
    <w:pPr>
      <w:numPr>
        <w:numId w:val="0"/>
      </w:numPr>
      <w:tabs>
        <w:tab w:val="right" w:leader="dot" w:pos="4176"/>
      </w:tabs>
    </w:pPr>
  </w:style>
  <w:style w:type="paragraph" w:styleId="ListNumber2">
    <w:name w:val="List Number 2"/>
    <w:basedOn w:val="List2"/>
    <w:rsid w:val="009C03DF"/>
    <w:pPr>
      <w:numPr>
        <w:numId w:val="8"/>
      </w:numPr>
      <w:tabs>
        <w:tab w:val="clear" w:pos="1060"/>
      </w:tabs>
    </w:pPr>
  </w:style>
  <w:style w:type="paragraph" w:customStyle="1" w:styleId="MarginNote">
    <w:name w:val="Margin Note"/>
    <w:basedOn w:val="BodyText"/>
    <w:rsid w:val="009C03D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C03D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C03D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C03DF"/>
    <w:rPr>
      <w:sz w:val="32"/>
    </w:rPr>
  </w:style>
  <w:style w:type="paragraph" w:customStyle="1" w:styleId="HeadingProcedure">
    <w:name w:val="Heading Procedure"/>
    <w:basedOn w:val="HeadingBase"/>
    <w:next w:val="Normal"/>
    <w:rsid w:val="009C03DF"/>
    <w:pPr>
      <w:tabs>
        <w:tab w:val="left" w:pos="0"/>
      </w:tabs>
      <w:spacing w:before="120" w:after="60"/>
    </w:pPr>
    <w:rPr>
      <w:i/>
      <w:color w:val="918585"/>
      <w:sz w:val="22"/>
    </w:rPr>
  </w:style>
  <w:style w:type="paragraph" w:customStyle="1" w:styleId="TableBodyText">
    <w:name w:val="Table Body Text"/>
    <w:basedOn w:val="BodyText"/>
    <w:rsid w:val="009C03DF"/>
    <w:pPr>
      <w:spacing w:before="60" w:after="60"/>
    </w:pPr>
  </w:style>
  <w:style w:type="paragraph" w:styleId="ListContinue">
    <w:name w:val="List Continue"/>
    <w:basedOn w:val="List"/>
    <w:rsid w:val="009C03DF"/>
    <w:pPr>
      <w:ind w:firstLine="0"/>
    </w:pPr>
  </w:style>
  <w:style w:type="paragraph" w:customStyle="1" w:styleId="ListNote">
    <w:name w:val="List Note"/>
    <w:basedOn w:val="List"/>
    <w:rsid w:val="009C03DF"/>
    <w:pPr>
      <w:pBdr>
        <w:top w:val="single" w:sz="6" w:space="2" w:color="918585"/>
        <w:bottom w:val="single" w:sz="6" w:space="2" w:color="918585"/>
      </w:pBdr>
      <w:tabs>
        <w:tab w:val="left" w:pos="1021"/>
      </w:tabs>
      <w:ind w:firstLine="0"/>
    </w:pPr>
  </w:style>
  <w:style w:type="paragraph" w:customStyle="1" w:styleId="Warning">
    <w:name w:val="Warning"/>
    <w:basedOn w:val="BodyText"/>
    <w:rsid w:val="009C03DF"/>
    <w:pPr>
      <w:shd w:val="clear" w:color="auto" w:fill="D9D9D9"/>
      <w:tabs>
        <w:tab w:val="left" w:pos="992"/>
      </w:tabs>
      <w:ind w:left="119" w:right="119"/>
    </w:pPr>
    <w:rPr>
      <w:sz w:val="20"/>
    </w:rPr>
  </w:style>
  <w:style w:type="paragraph" w:customStyle="1" w:styleId="MarginIcons">
    <w:name w:val="Margin Icons"/>
    <w:basedOn w:val="BodyText"/>
    <w:rsid w:val="009C03D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C03DF"/>
    <w:rPr>
      <w:rFonts w:ascii="Courier New" w:hAnsi="Courier New"/>
    </w:rPr>
  </w:style>
  <w:style w:type="paragraph" w:customStyle="1" w:styleId="NoteBullet">
    <w:name w:val="Note Bullet"/>
    <w:basedOn w:val="Note"/>
    <w:rsid w:val="009C03DF"/>
    <w:pPr>
      <w:tabs>
        <w:tab w:val="clear" w:pos="680"/>
      </w:tabs>
      <w:spacing w:before="60" w:after="60"/>
    </w:pPr>
  </w:style>
  <w:style w:type="paragraph" w:customStyle="1" w:styleId="SubHeading2">
    <w:name w:val="SubHeading2"/>
    <w:basedOn w:val="HeadingBase"/>
    <w:rsid w:val="009C03DF"/>
    <w:pPr>
      <w:spacing w:before="240" w:after="60"/>
    </w:pPr>
    <w:rPr>
      <w:sz w:val="20"/>
    </w:rPr>
  </w:style>
  <w:style w:type="paragraph" w:customStyle="1" w:styleId="SubHeading1">
    <w:name w:val="SubHeading1"/>
    <w:basedOn w:val="HeadingBase"/>
    <w:rsid w:val="009C03DF"/>
    <w:pPr>
      <w:spacing w:before="240" w:after="60"/>
    </w:pPr>
    <w:rPr>
      <w:color w:val="918585"/>
      <w:sz w:val="22"/>
    </w:rPr>
  </w:style>
  <w:style w:type="paragraph" w:customStyle="1" w:styleId="SideHeading">
    <w:name w:val="Side Heading"/>
    <w:basedOn w:val="HeadingBase"/>
    <w:rsid w:val="009C03D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C03DF"/>
    <w:pPr>
      <w:numPr>
        <w:numId w:val="9"/>
      </w:numPr>
    </w:pPr>
  </w:style>
  <w:style w:type="paragraph" w:styleId="PlainText">
    <w:name w:val="Plain Text"/>
    <w:basedOn w:val="Normal"/>
    <w:link w:val="PlainTextChar"/>
    <w:rsid w:val="009C03DF"/>
    <w:rPr>
      <w:sz w:val="20"/>
    </w:rPr>
  </w:style>
  <w:style w:type="character" w:customStyle="1" w:styleId="PlainTextChar">
    <w:name w:val="Plain Text Char"/>
    <w:basedOn w:val="DefaultParagraphFont"/>
    <w:link w:val="PlainText"/>
    <w:rsid w:val="009C03DF"/>
    <w:rPr>
      <w:rFonts w:ascii="Courier New" w:eastAsia="Times New Roman" w:hAnsi="Courier New" w:cs="Times New Roman"/>
      <w:sz w:val="20"/>
      <w:szCs w:val="20"/>
      <w:lang w:eastAsia="en-US"/>
    </w:rPr>
  </w:style>
  <w:style w:type="character" w:customStyle="1" w:styleId="MenuOption">
    <w:name w:val="Menu Option"/>
    <w:basedOn w:val="DefaultParagraphFont"/>
    <w:rsid w:val="009C03DF"/>
    <w:rPr>
      <w:b/>
      <w:smallCaps/>
    </w:rPr>
  </w:style>
  <w:style w:type="paragraph" w:customStyle="1" w:styleId="TableListNumber">
    <w:name w:val="Table List Number"/>
    <w:basedOn w:val="ListNumber"/>
    <w:rsid w:val="009C03DF"/>
    <w:pPr>
      <w:numPr>
        <w:numId w:val="0"/>
      </w:numPr>
    </w:pPr>
  </w:style>
  <w:style w:type="paragraph" w:styleId="TOC4">
    <w:name w:val="toc 4"/>
    <w:basedOn w:val="TOCBase"/>
    <w:next w:val="Normal"/>
    <w:semiHidden/>
    <w:rsid w:val="009C03DF"/>
    <w:pPr>
      <w:tabs>
        <w:tab w:val="right" w:leader="dot" w:pos="9071"/>
      </w:tabs>
      <w:ind w:left="1701"/>
    </w:pPr>
  </w:style>
  <w:style w:type="paragraph" w:customStyle="1" w:styleId="ListAlpha">
    <w:name w:val="List Alpha"/>
    <w:basedOn w:val="List"/>
    <w:rsid w:val="009C03DF"/>
    <w:pPr>
      <w:numPr>
        <w:numId w:val="7"/>
      </w:numPr>
    </w:pPr>
  </w:style>
  <w:style w:type="paragraph" w:customStyle="1" w:styleId="ListAlpha2">
    <w:name w:val="List Alpha 2"/>
    <w:basedOn w:val="List2"/>
    <w:rsid w:val="009C03DF"/>
    <w:pPr>
      <w:numPr>
        <w:numId w:val="6"/>
      </w:numPr>
    </w:pPr>
  </w:style>
  <w:style w:type="paragraph" w:styleId="List2">
    <w:name w:val="List 2"/>
    <w:basedOn w:val="BodyText"/>
    <w:rsid w:val="009C03DF"/>
    <w:pPr>
      <w:tabs>
        <w:tab w:val="left" w:pos="680"/>
      </w:tabs>
      <w:spacing w:before="60" w:after="60"/>
      <w:ind w:left="680" w:hanging="340"/>
    </w:pPr>
  </w:style>
  <w:style w:type="paragraph" w:styleId="List3">
    <w:name w:val="List 3"/>
    <w:basedOn w:val="BodyText"/>
    <w:rsid w:val="009C03DF"/>
    <w:pPr>
      <w:tabs>
        <w:tab w:val="left" w:pos="1021"/>
      </w:tabs>
      <w:spacing w:before="60" w:after="60"/>
      <w:ind w:left="1020" w:hanging="340"/>
    </w:pPr>
  </w:style>
  <w:style w:type="paragraph" w:styleId="List4">
    <w:name w:val="List 4"/>
    <w:basedOn w:val="BodyText"/>
    <w:rsid w:val="009C03DF"/>
    <w:pPr>
      <w:tabs>
        <w:tab w:val="left" w:pos="1361"/>
      </w:tabs>
      <w:spacing w:before="60" w:after="60"/>
      <w:ind w:left="1361" w:hanging="340"/>
    </w:pPr>
  </w:style>
  <w:style w:type="paragraph" w:styleId="List5">
    <w:name w:val="List 5"/>
    <w:basedOn w:val="BodyText"/>
    <w:rsid w:val="009C03DF"/>
    <w:pPr>
      <w:tabs>
        <w:tab w:val="left" w:pos="1701"/>
      </w:tabs>
      <w:spacing w:before="60" w:after="60"/>
      <w:ind w:left="1701" w:hanging="340"/>
    </w:pPr>
  </w:style>
  <w:style w:type="paragraph" w:styleId="ListBullet3">
    <w:name w:val="List Bullet 3"/>
    <w:basedOn w:val="List3"/>
    <w:rsid w:val="009C03DF"/>
    <w:pPr>
      <w:numPr>
        <w:numId w:val="12"/>
      </w:numPr>
      <w:tabs>
        <w:tab w:val="clear" w:pos="1021"/>
      </w:tabs>
      <w:ind w:left="1037" w:hanging="357"/>
    </w:pPr>
  </w:style>
  <w:style w:type="paragraph" w:styleId="ListBullet4">
    <w:name w:val="List Bullet 4"/>
    <w:basedOn w:val="List4"/>
    <w:rsid w:val="009C03DF"/>
    <w:pPr>
      <w:numPr>
        <w:numId w:val="1"/>
      </w:numPr>
      <w:tabs>
        <w:tab w:val="clear" w:pos="1361"/>
      </w:tabs>
    </w:pPr>
  </w:style>
  <w:style w:type="paragraph" w:styleId="ListBullet5">
    <w:name w:val="List Bullet 5"/>
    <w:basedOn w:val="List5"/>
    <w:rsid w:val="009C03DF"/>
    <w:pPr>
      <w:numPr>
        <w:numId w:val="2"/>
      </w:numPr>
    </w:pPr>
  </w:style>
  <w:style w:type="paragraph" w:styleId="ListContinue2">
    <w:name w:val="List Continue 2"/>
    <w:basedOn w:val="List2"/>
    <w:rsid w:val="009C03DF"/>
    <w:pPr>
      <w:ind w:firstLine="0"/>
    </w:pPr>
  </w:style>
  <w:style w:type="paragraph" w:styleId="ListContinue3">
    <w:name w:val="List Continue 3"/>
    <w:basedOn w:val="List3"/>
    <w:rsid w:val="009C03DF"/>
    <w:pPr>
      <w:ind w:left="1021" w:firstLine="0"/>
    </w:pPr>
  </w:style>
  <w:style w:type="paragraph" w:styleId="ListContinue4">
    <w:name w:val="List Continue 4"/>
    <w:basedOn w:val="List4"/>
    <w:rsid w:val="009C03DF"/>
    <w:pPr>
      <w:ind w:firstLine="0"/>
    </w:pPr>
  </w:style>
  <w:style w:type="paragraph" w:styleId="ListContinue5">
    <w:name w:val="List Continue 5"/>
    <w:basedOn w:val="List5"/>
    <w:rsid w:val="009C03DF"/>
    <w:pPr>
      <w:ind w:firstLine="0"/>
    </w:pPr>
  </w:style>
  <w:style w:type="paragraph" w:styleId="ListNumber3">
    <w:name w:val="List Number 3"/>
    <w:basedOn w:val="List3"/>
    <w:rsid w:val="009C03DF"/>
    <w:pPr>
      <w:numPr>
        <w:numId w:val="3"/>
      </w:numPr>
    </w:pPr>
  </w:style>
  <w:style w:type="paragraph" w:styleId="ListNumber4">
    <w:name w:val="List Number 4"/>
    <w:basedOn w:val="List4"/>
    <w:rsid w:val="009C03DF"/>
    <w:pPr>
      <w:numPr>
        <w:numId w:val="4"/>
      </w:numPr>
    </w:pPr>
  </w:style>
  <w:style w:type="paragraph" w:styleId="ListNumber5">
    <w:name w:val="List Number 5"/>
    <w:basedOn w:val="List5"/>
    <w:rsid w:val="009C03DF"/>
    <w:pPr>
      <w:numPr>
        <w:numId w:val="5"/>
      </w:numPr>
    </w:pPr>
  </w:style>
  <w:style w:type="paragraph" w:styleId="BlockText">
    <w:name w:val="Block Text"/>
    <w:basedOn w:val="Normal"/>
    <w:rsid w:val="009C03DF"/>
    <w:pPr>
      <w:spacing w:after="120"/>
      <w:ind w:left="1440" w:right="1440"/>
    </w:pPr>
  </w:style>
  <w:style w:type="character" w:customStyle="1" w:styleId="Subscript">
    <w:name w:val="Subscript"/>
    <w:basedOn w:val="DefaultParagraphFont"/>
    <w:rsid w:val="009C03DF"/>
    <w:rPr>
      <w:sz w:val="16"/>
      <w:vertAlign w:val="subscript"/>
    </w:rPr>
  </w:style>
  <w:style w:type="character" w:customStyle="1" w:styleId="Superscript">
    <w:name w:val="Superscript"/>
    <w:basedOn w:val="DefaultParagraphFont"/>
    <w:rsid w:val="009C03DF"/>
    <w:rPr>
      <w:sz w:val="16"/>
      <w:vertAlign w:val="superscript"/>
    </w:rPr>
  </w:style>
  <w:style w:type="character" w:customStyle="1" w:styleId="Symbols">
    <w:name w:val="Symbols"/>
    <w:basedOn w:val="DefaultParagraphFont"/>
    <w:rsid w:val="009C03DF"/>
    <w:rPr>
      <w:rFonts w:ascii="Symbol" w:hAnsi="Symbol"/>
    </w:rPr>
  </w:style>
  <w:style w:type="character" w:customStyle="1" w:styleId="MenuOptions">
    <w:name w:val="Menu Options"/>
    <w:basedOn w:val="DefaultParagraphFont"/>
    <w:rsid w:val="009C03DF"/>
    <w:rPr>
      <w:rFonts w:ascii="Arial Narrow" w:hAnsi="Arial Narrow"/>
      <w:smallCaps/>
    </w:rPr>
  </w:style>
  <w:style w:type="character" w:customStyle="1" w:styleId="Buttons">
    <w:name w:val="Buttons"/>
    <w:basedOn w:val="DefaultParagraphFont"/>
    <w:rsid w:val="009C03DF"/>
    <w:rPr>
      <w:b/>
    </w:rPr>
  </w:style>
  <w:style w:type="character" w:customStyle="1" w:styleId="Underlined">
    <w:name w:val="Underlined"/>
    <w:basedOn w:val="DefaultParagraphFont"/>
    <w:rsid w:val="009C03DF"/>
    <w:rPr>
      <w:u w:val="single"/>
    </w:rPr>
  </w:style>
  <w:style w:type="paragraph" w:customStyle="1" w:styleId="TableBodyTextRight">
    <w:name w:val="Table Body Text Right"/>
    <w:basedOn w:val="TableBodyText"/>
    <w:rsid w:val="009C03DF"/>
    <w:pPr>
      <w:widowControl w:val="0"/>
      <w:autoSpaceDE w:val="0"/>
      <w:autoSpaceDN w:val="0"/>
      <w:adjustRightInd w:val="0"/>
      <w:jc w:val="right"/>
    </w:pPr>
    <w:rPr>
      <w:rFonts w:cs="Arial"/>
      <w:szCs w:val="18"/>
    </w:rPr>
  </w:style>
  <w:style w:type="paragraph" w:customStyle="1" w:styleId="CopyrightText">
    <w:name w:val="Copyright Text"/>
    <w:basedOn w:val="BodyText"/>
    <w:rsid w:val="009C03DF"/>
    <w:rPr>
      <w:sz w:val="18"/>
    </w:rPr>
  </w:style>
  <w:style w:type="paragraph" w:customStyle="1" w:styleId="BodySmallRight">
    <w:name w:val="Body Small Right"/>
    <w:basedOn w:val="BodyTextRight"/>
    <w:rsid w:val="009C03DF"/>
    <w:rPr>
      <w:sz w:val="18"/>
      <w:szCs w:val="18"/>
    </w:rPr>
  </w:style>
  <w:style w:type="paragraph" w:customStyle="1" w:styleId="MarginEdition">
    <w:name w:val="Margin Edition"/>
    <w:basedOn w:val="MarginNote"/>
    <w:rsid w:val="009C03DF"/>
    <w:pPr>
      <w:spacing w:before="0" w:after="0"/>
    </w:pPr>
    <w:rPr>
      <w:rFonts w:ascii="Times New Roman" w:hAnsi="Times New Roman"/>
      <w:color w:val="999999"/>
    </w:rPr>
  </w:style>
  <w:style w:type="paragraph" w:customStyle="1" w:styleId="Spacer">
    <w:name w:val="Spacer"/>
    <w:basedOn w:val="Normal"/>
    <w:rsid w:val="009C03DF"/>
    <w:rPr>
      <w:sz w:val="2"/>
      <w:szCs w:val="2"/>
    </w:rPr>
  </w:style>
  <w:style w:type="character" w:customStyle="1" w:styleId="Small">
    <w:name w:val="Small"/>
    <w:basedOn w:val="DefaultParagraphFont"/>
    <w:rsid w:val="009C03DF"/>
    <w:rPr>
      <w:sz w:val="16"/>
    </w:rPr>
  </w:style>
  <w:style w:type="paragraph" w:customStyle="1" w:styleId="WideTable">
    <w:name w:val="Wide Table"/>
    <w:basedOn w:val="Normal"/>
    <w:rsid w:val="009C03DF"/>
    <w:pPr>
      <w:ind w:left="-1418"/>
    </w:pPr>
    <w:rPr>
      <w:sz w:val="2"/>
      <w:szCs w:val="2"/>
    </w:rPr>
  </w:style>
  <w:style w:type="character" w:styleId="PageNumber">
    <w:name w:val="page number"/>
    <w:basedOn w:val="DefaultParagraphFont"/>
    <w:rsid w:val="009C03DF"/>
  </w:style>
  <w:style w:type="paragraph" w:styleId="Quote">
    <w:name w:val="Quote"/>
    <w:basedOn w:val="Heading1"/>
    <w:link w:val="QuoteChar"/>
    <w:qFormat/>
    <w:rsid w:val="009C03DF"/>
    <w:rPr>
      <w:b w:val="0"/>
      <w:sz w:val="72"/>
      <w:szCs w:val="72"/>
      <w:lang w:val="en-NZ"/>
    </w:rPr>
  </w:style>
  <w:style w:type="character" w:customStyle="1" w:styleId="QuoteChar">
    <w:name w:val="Quote Char"/>
    <w:basedOn w:val="DefaultParagraphFont"/>
    <w:link w:val="Quote"/>
    <w:rsid w:val="009C03D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C03DF"/>
    <w:pPr>
      <w:pageBreakBefore/>
    </w:pPr>
  </w:style>
  <w:style w:type="paragraph" w:customStyle="1" w:styleId="Border">
    <w:name w:val="Border"/>
    <w:basedOn w:val="Normal"/>
    <w:qFormat/>
    <w:rsid w:val="009C03D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C03DF"/>
    <w:rPr>
      <w:b/>
      <w:bCs/>
      <w:i/>
      <w:iCs/>
      <w:color w:val="auto"/>
    </w:rPr>
  </w:style>
  <w:style w:type="paragraph" w:styleId="IntenseQuote">
    <w:name w:val="Intense Quote"/>
    <w:basedOn w:val="Normal"/>
    <w:next w:val="Normal"/>
    <w:link w:val="IntenseQuoteChar"/>
    <w:uiPriority w:val="30"/>
    <w:qFormat/>
    <w:rsid w:val="009C03D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C03D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C03DF"/>
    <w:rPr>
      <w:smallCaps/>
      <w:color w:val="auto"/>
      <w:u w:val="single"/>
    </w:rPr>
  </w:style>
  <w:style w:type="character" w:styleId="IntenseReference">
    <w:name w:val="Intense Reference"/>
    <w:basedOn w:val="DefaultParagraphFont"/>
    <w:uiPriority w:val="32"/>
    <w:qFormat/>
    <w:rsid w:val="009C03DF"/>
    <w:rPr>
      <w:b/>
      <w:bCs/>
      <w:smallCaps/>
      <w:color w:val="auto"/>
      <w:spacing w:val="5"/>
      <w:u w:val="single"/>
    </w:rPr>
  </w:style>
  <w:style w:type="paragraph" w:customStyle="1" w:styleId="2ColumnHeading">
    <w:name w:val="2Column Heading"/>
    <w:basedOn w:val="BodyText"/>
    <w:qFormat/>
    <w:rsid w:val="009C03DF"/>
    <w:pPr>
      <w:spacing w:after="60"/>
      <w:ind w:left="-2268"/>
    </w:pPr>
    <w:rPr>
      <w:b/>
    </w:rPr>
  </w:style>
  <w:style w:type="paragraph" w:customStyle="1" w:styleId="Heading1TOC">
    <w:name w:val="Heading1 TOC"/>
    <w:basedOn w:val="Normal"/>
    <w:qFormat/>
    <w:rsid w:val="009C03DF"/>
    <w:pPr>
      <w:spacing w:before="240" w:after="120"/>
    </w:pPr>
    <w:rPr>
      <w:rFonts w:ascii="Times New Roman" w:hAnsi="Times New Roman"/>
      <w:b/>
      <w:sz w:val="32"/>
    </w:rPr>
  </w:style>
  <w:style w:type="paragraph" w:customStyle="1" w:styleId="Heading2TOC">
    <w:name w:val="Heading2 TOC"/>
    <w:basedOn w:val="Normal"/>
    <w:qFormat/>
    <w:rsid w:val="009C03DF"/>
    <w:pPr>
      <w:spacing w:before="240" w:after="60"/>
    </w:pPr>
    <w:rPr>
      <w:rFonts w:ascii="Times New Roman" w:hAnsi="Times New Roman"/>
      <w:b/>
      <w:sz w:val="28"/>
    </w:rPr>
  </w:style>
  <w:style w:type="character" w:customStyle="1" w:styleId="Underline">
    <w:name w:val="Underline"/>
    <w:basedOn w:val="DefaultParagraphFont"/>
    <w:qFormat/>
    <w:rsid w:val="009C03DF"/>
    <w:rPr>
      <w:u w:val="single"/>
    </w:rPr>
  </w:style>
  <w:style w:type="character" w:customStyle="1" w:styleId="BoldandItalics">
    <w:name w:val="Bold and Italics"/>
    <w:qFormat/>
    <w:rsid w:val="009C03DF"/>
    <w:rPr>
      <w:b/>
      <w:i/>
      <w:u w:val="none"/>
    </w:rPr>
  </w:style>
  <w:style w:type="paragraph" w:styleId="BalloonText">
    <w:name w:val="Balloon Text"/>
    <w:basedOn w:val="Normal"/>
    <w:link w:val="BalloonTextChar"/>
    <w:rsid w:val="009C03DF"/>
    <w:rPr>
      <w:rFonts w:ascii="Tahoma" w:hAnsi="Tahoma" w:cs="Tahoma"/>
      <w:sz w:val="16"/>
      <w:szCs w:val="16"/>
    </w:rPr>
  </w:style>
  <w:style w:type="character" w:customStyle="1" w:styleId="BalloonTextChar">
    <w:name w:val="Balloon Text Char"/>
    <w:basedOn w:val="DefaultParagraphFont"/>
    <w:link w:val="BalloonText"/>
    <w:rsid w:val="009C03D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C03D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C03D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C03DF"/>
    <w:rPr>
      <w:b/>
      <w:color w:val="660033"/>
      <w:spacing w:val="0"/>
    </w:rPr>
  </w:style>
  <w:style w:type="paragraph" w:customStyle="1" w:styleId="Nameditemlist">
    <w:name w:val="Named item list"/>
    <w:basedOn w:val="BodyText"/>
    <w:qFormat/>
    <w:rsid w:val="009C03DF"/>
    <w:pPr>
      <w:tabs>
        <w:tab w:val="left" w:pos="2835"/>
      </w:tabs>
      <w:ind w:left="2835" w:hanging="2835"/>
    </w:pPr>
  </w:style>
  <w:style w:type="paragraph" w:customStyle="1" w:styleId="BodyTextnopadding">
    <w:name w:val="Body Text no padding"/>
    <w:basedOn w:val="BodyText"/>
    <w:qFormat/>
    <w:rsid w:val="009C03DF"/>
    <w:pPr>
      <w:spacing w:before="0" w:after="0"/>
    </w:pPr>
  </w:style>
  <w:style w:type="paragraph" w:customStyle="1" w:styleId="BodyTextBold">
    <w:name w:val="Body Text Bold"/>
    <w:basedOn w:val="BodyText"/>
    <w:qFormat/>
    <w:rsid w:val="009C03DF"/>
    <w:rPr>
      <w:b/>
    </w:rPr>
  </w:style>
  <w:style w:type="character" w:styleId="Hyperlink">
    <w:name w:val="Hyperlink"/>
    <w:basedOn w:val="DefaultParagraphFont"/>
    <w:uiPriority w:val="99"/>
    <w:unhideWhenUsed/>
    <w:rsid w:val="00F31EA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884</Words>
  <Characters>5590</Characters>
  <Application>Microsoft Office Word</Application>
  <DocSecurity>0</DocSecurity>
  <Lines>254</Lines>
  <Paragraphs>106</Paragraphs>
  <ScaleCrop>false</ScaleCrop>
  <Company>Author-it Software Corporation Ltd.</Company>
  <LinksUpToDate>false</LinksUpToDate>
  <CharactersWithSpaces>6368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UEGNSG356 Monitor and operate flow control, pressure measuring and regulating devices for gas transmission</dc:title>
  <dc:subject>Approved</dc:subject>
  <dc:creator>Australian Industry Standards</dc:creator>
  <cp:keywords>Release: 1</cp:keywords>
  <dc:description>Review Date: 12 April 2008</dc:description>
  <cp:lastModifiedBy>HSD_TPCMSd.prod</cp:lastModifiedBy>
  <cp:revision>3</cp:revision>
  <dcterms:created xsi:type="dcterms:W3CDTF">2021-04-21T07:56:00Z</dcterms:created>
  <dcterms:modified xsi:type="dcterms:W3CDTF">2021-04-21T07:56:00Z</dcterms:modified>
</cp:coreProperties>
</file>