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29E3" w:rsidP="001D29E3">
      <w:pPr>
        <w:pStyle w:val="Title"/>
      </w:pPr>
      <w:r>
        <w:fldChar w:fldCharType="begin"/>
      </w:r>
      <w:r>
        <w:instrText xml:space="preserve"> TITLE   \* MERGEFORMAT </w:instrText>
      </w:r>
      <w:r>
        <w:fldChar w:fldCharType="separate"/>
      </w:r>
      <w:r>
        <w:t>UEGNSG349 Carry out surveillance of gas transmission pipelines</w:t>
      </w:r>
      <w:r>
        <w:fldChar w:fldCharType="end"/>
      </w:r>
    </w:p>
    <w:p w:rsidR="001D29E3" w:rsidP="001D29E3">
      <w:pPr>
        <w:pStyle w:val="Version"/>
        <w:sectPr w:rsidSect="003427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27F0" w:rsidP="003427F0">
      <w:pPr>
        <w:pStyle w:val="SuperHeading"/>
      </w:pPr>
      <w:r w:rsidRPr="003427F0">
        <w:t>UEGNSG349 Carry out surveillance of gas transmission pipelines</w:t>
      </w:r>
    </w:p>
    <w:p w:rsidR="00000000" w:rsidRPr="003427F0" w:rsidP="003427F0">
      <w:pPr>
        <w:pStyle w:val="Heading1"/>
      </w:pPr>
      <w:bookmarkStart w:id="1" w:name="O_967231"/>
      <w:bookmarkEnd w:id="1"/>
      <w:r w:rsidRPr="003427F0">
        <w:t>Modification History</w:t>
      </w:r>
    </w:p>
    <w:tbl>
      <w:tblPr>
        <w:tblW w:w="9497" w:type="dxa"/>
        <w:tblLayout w:type="fixed"/>
        <w:tblCellMar>
          <w:left w:w="62" w:type="dxa"/>
          <w:right w:w="62" w:type="dxa"/>
        </w:tblCellMar>
        <w:tblLook w:val="0000"/>
      </w:tblPr>
      <w:tblGrid>
        <w:gridCol w:w="9497"/>
      </w:tblGrid>
      <w:tr w:rsidTr="003427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7F0" w:rsidP="003427F0">
            <w:pPr>
              <w:pStyle w:val="BodyText"/>
            </w:pPr>
            <w:r w:rsidRPr="003427F0">
              <w:t>Release 1. This is the first release of this unit of competency in the UEG Gas Industry Training Package.</w:t>
            </w:r>
          </w:p>
        </w:tc>
      </w:tr>
    </w:tbl>
    <w:p w:rsidR="00000000" w:rsidRPr="003427F0" w:rsidP="003427F0">
      <w:pPr>
        <w:pStyle w:val="BodyText"/>
      </w:pPr>
    </w:p>
    <w:p w:rsidR="00000000" w:rsidRPr="003427F0" w:rsidP="003427F0">
      <w:pPr>
        <w:pStyle w:val="AllowPageBreak"/>
      </w:pPr>
    </w:p>
    <w:p w:rsidR="00000000" w:rsidRPr="003427F0" w:rsidP="003427F0">
      <w:pPr>
        <w:pStyle w:val="Heading1"/>
      </w:pPr>
      <w:bookmarkStart w:id="2" w:name="O_967232"/>
      <w:bookmarkEnd w:id="2"/>
      <w:r w:rsidRPr="003427F0">
        <w:t>Application</w:t>
      </w:r>
    </w:p>
    <w:tbl>
      <w:tblPr>
        <w:tblW w:w="9497" w:type="dxa"/>
        <w:tblLayout w:type="fixed"/>
        <w:tblCellMar>
          <w:left w:w="62" w:type="dxa"/>
          <w:right w:w="62" w:type="dxa"/>
        </w:tblCellMar>
        <w:tblLook w:val="0000"/>
      </w:tblPr>
      <w:tblGrid>
        <w:gridCol w:w="9497"/>
      </w:tblGrid>
      <w:tr w:rsidTr="003427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7F0" w:rsidP="003427F0">
            <w:pPr>
              <w:pStyle w:val="BodyText"/>
            </w:pPr>
            <w:r w:rsidRPr="003427F0">
              <w:t>This unit involves the skills and knowledge required to carry out ground surveillance of gas transmission pipelines, complete work and relevant documentation, and report in accordance with relevant legislation, standards, codes of practice and workplace pr</w:t>
            </w:r>
            <w:r w:rsidRPr="003427F0">
              <w:t xml:space="preserve">ocedures.  </w:t>
            </w:r>
          </w:p>
          <w:p w:rsidR="00000000" w:rsidRPr="003427F0" w:rsidP="003427F0">
            <w:pPr>
              <w:pStyle w:val="BodyText"/>
            </w:pPr>
            <w:r w:rsidRPr="003427F0">
              <w:t>It includes threat mitigation through identifying non-conformances, areas to be monitored and inspection of easement, pipe work, structures, fittings and equipment in accordance with organisational and statutory requirements.</w:t>
            </w:r>
          </w:p>
          <w:p w:rsidR="00000000" w:rsidRPr="003427F0" w:rsidP="003427F0">
            <w:pPr>
              <w:pStyle w:val="BodyText"/>
            </w:pPr>
            <w:r w:rsidRPr="003427F0">
              <w:t>Aerial surveillanc</w:t>
            </w:r>
            <w:r w:rsidRPr="003427F0">
              <w:t xml:space="preserve">e is not covered by this unit. </w:t>
            </w:r>
          </w:p>
          <w:p w:rsidR="00000000" w:rsidRPr="003427F0" w:rsidP="003427F0">
            <w:pPr>
              <w:pStyle w:val="BodyText"/>
            </w:pPr>
            <w:r w:rsidRPr="003427F0">
              <w:t>No licensing, legislative or certification requirements apply to this unit at the time of publication.</w:t>
            </w:r>
          </w:p>
        </w:tc>
      </w:tr>
    </w:tbl>
    <w:p w:rsidR="00000000" w:rsidRPr="003427F0" w:rsidP="003427F0">
      <w:pPr>
        <w:pStyle w:val="NoPaddingFontSize1"/>
      </w:pPr>
    </w:p>
    <w:p w:rsidR="00000000" w:rsidRPr="003427F0" w:rsidP="003427F0">
      <w:pPr>
        <w:pStyle w:val="AllowPageBreak"/>
      </w:pPr>
    </w:p>
    <w:p w:rsidR="00000000" w:rsidRPr="003427F0" w:rsidP="003427F0">
      <w:pPr>
        <w:pStyle w:val="Heading1"/>
      </w:pPr>
      <w:bookmarkStart w:id="3" w:name="O_967233"/>
      <w:bookmarkEnd w:id="3"/>
      <w:r w:rsidRPr="003427F0">
        <w:t>Pre-requisite Unit</w:t>
      </w:r>
    </w:p>
    <w:tbl>
      <w:tblPr>
        <w:tblW w:w="9497" w:type="dxa"/>
        <w:tblLayout w:type="fixed"/>
        <w:tblCellMar>
          <w:left w:w="62" w:type="dxa"/>
          <w:right w:w="62" w:type="dxa"/>
        </w:tblCellMar>
        <w:tblLook w:val="0000"/>
      </w:tblPr>
      <w:tblGrid>
        <w:gridCol w:w="9497"/>
      </w:tblGrid>
      <w:tr w:rsidTr="003427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7F0" w:rsidP="003427F0">
            <w:pPr>
              <w:pStyle w:val="BodyText"/>
            </w:pPr>
            <w:r w:rsidRPr="003427F0">
              <w:t>Not applicable.</w:t>
            </w:r>
          </w:p>
        </w:tc>
      </w:tr>
    </w:tbl>
    <w:p w:rsidR="00000000" w:rsidRPr="003427F0" w:rsidP="003427F0">
      <w:pPr>
        <w:pStyle w:val="NoPaddingFontSize1"/>
      </w:pPr>
    </w:p>
    <w:p w:rsidR="00000000" w:rsidRPr="003427F0" w:rsidP="003427F0">
      <w:pPr>
        <w:pStyle w:val="AllowPageBreak"/>
      </w:pPr>
    </w:p>
    <w:p w:rsidR="00000000" w:rsidRPr="003427F0" w:rsidP="003427F0">
      <w:pPr>
        <w:pStyle w:val="Heading1"/>
      </w:pPr>
      <w:bookmarkStart w:id="4" w:name="O_967234"/>
      <w:bookmarkEnd w:id="4"/>
      <w:r w:rsidRPr="003427F0">
        <w:t>Competency Field</w:t>
      </w:r>
    </w:p>
    <w:tbl>
      <w:tblPr>
        <w:tblW w:w="9497" w:type="dxa"/>
        <w:tblLayout w:type="fixed"/>
        <w:tblCellMar>
          <w:left w:w="62" w:type="dxa"/>
          <w:right w:w="62" w:type="dxa"/>
        </w:tblCellMar>
        <w:tblLook w:val="0000"/>
      </w:tblPr>
      <w:tblGrid>
        <w:gridCol w:w="9497"/>
      </w:tblGrid>
      <w:tr w:rsidTr="003427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7F0" w:rsidP="003427F0">
            <w:pPr>
              <w:pStyle w:val="BodyText"/>
            </w:pPr>
            <w:r w:rsidRPr="003427F0">
              <w:t xml:space="preserve">Gas Transmission </w:t>
            </w:r>
          </w:p>
        </w:tc>
      </w:tr>
    </w:tbl>
    <w:p w:rsidR="00000000" w:rsidRPr="003427F0" w:rsidP="003427F0">
      <w:pPr>
        <w:pStyle w:val="NoPaddingFontSize1"/>
      </w:pPr>
    </w:p>
    <w:p w:rsidR="00000000" w:rsidRPr="003427F0" w:rsidP="003427F0">
      <w:pPr>
        <w:pStyle w:val="AllowPageBreak"/>
      </w:pPr>
    </w:p>
    <w:p w:rsidR="00000000" w:rsidRPr="003427F0" w:rsidP="003427F0">
      <w:pPr>
        <w:pStyle w:val="Heading1"/>
      </w:pPr>
      <w:bookmarkStart w:id="5" w:name="O_967235"/>
      <w:bookmarkEnd w:id="5"/>
      <w:r w:rsidRPr="003427F0">
        <w:t>Unit Sector</w:t>
      </w:r>
    </w:p>
    <w:tbl>
      <w:tblPr>
        <w:tblW w:w="9497" w:type="dxa"/>
        <w:tblLayout w:type="fixed"/>
        <w:tblCellMar>
          <w:left w:w="62" w:type="dxa"/>
          <w:right w:w="62" w:type="dxa"/>
        </w:tblCellMar>
        <w:tblLook w:val="0000"/>
      </w:tblPr>
      <w:tblGrid>
        <w:gridCol w:w="9497"/>
      </w:tblGrid>
      <w:tr w:rsidTr="003427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7F0" w:rsidP="003427F0">
            <w:pPr>
              <w:pStyle w:val="BodyText"/>
            </w:pPr>
            <w:r w:rsidRPr="003427F0">
              <w:t>Gas Industry</w:t>
            </w:r>
          </w:p>
        </w:tc>
      </w:tr>
    </w:tbl>
    <w:p w:rsidR="00000000" w:rsidRPr="003427F0" w:rsidP="003427F0">
      <w:pPr>
        <w:pStyle w:val="NoPaddingFontSize1"/>
      </w:pPr>
    </w:p>
    <w:p w:rsidR="00000000" w:rsidRPr="003427F0" w:rsidP="003427F0">
      <w:pPr>
        <w:pStyle w:val="AllowPageBreak"/>
      </w:pPr>
    </w:p>
    <w:p w:rsidR="00000000" w:rsidRPr="003427F0" w:rsidP="003427F0">
      <w:pPr>
        <w:pStyle w:val="Heading1"/>
      </w:pPr>
      <w:bookmarkStart w:id="6" w:name="O_967236"/>
      <w:bookmarkEnd w:id="6"/>
      <w:r w:rsidRPr="003427F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427F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427F0" w:rsidP="003427F0">
            <w:pPr>
              <w:pStyle w:val="BodyText"/>
            </w:pPr>
            <w:r w:rsidRPr="003427F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PERFORMANCE CRITERIA</w:t>
            </w:r>
          </w:p>
        </w:tc>
      </w:tr>
      <w:tr w:rsidTr="003427F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Performance criteria describe the performance needed to demonstrate achievement of the element</w:t>
            </w:r>
            <w:r w:rsidRPr="003427F0">
              <w:t>.</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427F0" w:rsidP="003427F0">
            <w:pPr>
              <w:pStyle w:val="BodyText"/>
            </w:pPr>
            <w:r w:rsidRPr="003427F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427F0" w:rsidP="003427F0">
            <w:pPr>
              <w:pStyle w:val="BodyText"/>
            </w:pPr>
            <w:r w:rsidRPr="003427F0">
              <w:rPr>
                <w:rStyle w:val="SpecialBold"/>
              </w:rPr>
              <w:t xml:space="preserve">Prepare to carry out surveillance of gas </w:t>
            </w:r>
            <w:r w:rsidRPr="003427F0">
              <w:rPr>
                <w:rStyle w:val="SpecialBold"/>
              </w:rPr>
              <w:t>transmission pipelines</w:t>
            </w: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 xml:space="preserve">Work health and safety (WHS)/occupational health and safety (OHS) workplace procedures and environmental, </w:t>
            </w:r>
            <w:r w:rsidRPr="003427F0">
              <w:t xml:space="preserve">cultural and heritage measures for </w:t>
            </w:r>
            <w:r w:rsidRPr="003427F0">
              <w:t>the site are identified, obtained and applied</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27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Job requirements and workplace procedures for the surveillance work are discussed with relevant person/s to confirm the work schedule</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27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WHS/OHS, environ</w:t>
            </w:r>
            <w:r w:rsidRPr="003427F0">
              <w:t>mental and sustainable energy policies and procedures are obtained and communicated to relevant person/s</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27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Work is prioritised and sequenced for completion within acceptable timeframes following consultation with relevant person/s in accordance with w</w:t>
            </w:r>
            <w:r w:rsidRPr="003427F0">
              <w:t xml:space="preserve">orkplace procedures </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27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Hazards are identified, WHS/OHS and environmental risks are assessed and control measures prioritised, implemented and monitored in accordance with workplace procedures</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27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 xml:space="preserve">Scope of work and level of responsibility under the </w:t>
            </w:r>
            <w:r w:rsidRPr="003427F0">
              <w:t>relevant work authorisation/permit/ notification is obtained and confirmed with relevant person/s in accordance with workplace procedures</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27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Plant, equipment, tools and personal protective equipment (PPE) required for gas pipeline surveillance work are</w:t>
            </w:r>
            <w:r w:rsidRPr="003427F0">
              <w:t xml:space="preserve"> identified, obtained and checked for correct operation and safety in accordance with workplace procedures</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27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 xml:space="preserve">Communication issues with relevant stakeholders are resolved and work coordinated in accordance with workplace procedures </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27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Person/s participating in the work are briefed and responsibilities confirmed in accordance with workplace procedures</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27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Site preparation, safety plan and work schedule are confirmed with relevant person/s in accordance with workplace procedures</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427F0" w:rsidP="003427F0">
            <w:pPr>
              <w:pStyle w:val="BodyText"/>
            </w:pPr>
            <w:r w:rsidRPr="003427F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427F0" w:rsidP="003427F0">
            <w:pPr>
              <w:pStyle w:val="BodyText"/>
            </w:pPr>
            <w:r w:rsidRPr="003427F0">
              <w:rPr>
                <w:rStyle w:val="SpecialBold"/>
              </w:rPr>
              <w:t>Ca</w:t>
            </w:r>
            <w:r w:rsidRPr="003427F0">
              <w:rPr>
                <w:rStyle w:val="SpecialBold"/>
              </w:rPr>
              <w:t>rry out surveillance of gas transmission pipelines</w:t>
            </w: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WHS/OHS risk control measures, schedule of work and workplace procedures for carrying out work are followed</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27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 xml:space="preserve">Relevant materials, tools, equipment and measuring devices are selected and used correctly and safely in </w:t>
            </w:r>
            <w:r w:rsidRPr="003427F0">
              <w:t>accordance with workplace procedures and manufacturer instructions</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27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Dealings with customers are consistent with workplace procedures and the spec</w:t>
            </w:r>
            <w:r w:rsidRPr="003427F0">
              <w:t>ial needs of customers are identified and considered in targeting client service</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27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Ground surveillance work is carried out to the required standard, without waste of materials or damage to apparatus, equipment, and the surrounding environment or servi</w:t>
            </w:r>
            <w:r w:rsidRPr="003427F0">
              <w:t>ces using sustainable energy principles</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27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Leakages and damaged pipes, structures, systems and fittings are recorded in accordance with workplace procedures</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27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Hazard warnings and safety signs are recognised, hazards and WHS/OHS risks and incidents</w:t>
            </w:r>
            <w:r w:rsidRPr="003427F0">
              <w:t xml:space="preserve"> are assessed and reported to authorised person/s for directions in accordance with established procedures</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27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Unplanned events in the pipeline surveillance work are dealt with in accordance with level of responsibility and workplace procedures</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27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System breaches, faults and operational conditions of the pipeline network are identified and resolved, where possible, and reported to relevant person/s in accordance with workplace procedures</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27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Pressure and flow fluctuations outside of acceptable li</w:t>
            </w:r>
            <w:r w:rsidRPr="003427F0">
              <w:t xml:space="preserve">mits are investigated and resolved, where possible, and reported to relevant person/s in accordance with workplace procedures </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27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Key issues are identified, solutions/options developed, implemented and communicated to relevant stakeholders in accordan</w:t>
            </w:r>
            <w:r w:rsidRPr="003427F0">
              <w:t>ce with workplace procedures</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27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Quality checks of the work are undertaken in accordance with job instructions and workplace procedures</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427F0" w:rsidP="003427F0">
            <w:pPr>
              <w:pStyle w:val="BodyText"/>
            </w:pPr>
            <w:r w:rsidRPr="003427F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427F0" w:rsidP="003427F0">
            <w:pPr>
              <w:pStyle w:val="BodyText"/>
            </w:pPr>
            <w:r w:rsidRPr="003427F0">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WHS risk control work measures for work completion are followed</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27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Work area is tidied and made safe in accordance with workplace procedures</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27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Tools and equipment are cleaned, checked and securely stored in accordance with workplace procedures</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27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t>Relevant person/s are notified of work completion, non-conformances and proposed solutions/options are reported in accordance with workplace procedures</w:t>
            </w:r>
          </w:p>
        </w:tc>
      </w:tr>
      <w:tr w:rsidTr="003427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27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27F0">
            <w:pPr>
              <w:pStyle w:val="BodyText"/>
              <w:rPr>
                <w:lang w:val="en-NZ"/>
              </w:rPr>
            </w:pPr>
            <w:r w:rsidRPr="003427F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3427F0" w:rsidP="003427F0">
            <w:pPr>
              <w:pStyle w:val="BodyText"/>
            </w:pPr>
            <w:r w:rsidRPr="003427F0">
              <w:t xml:space="preserve">Relevant records, reports and documentation are completed, processed and provided to appropriate </w:t>
            </w:r>
            <w:r w:rsidRPr="003427F0">
              <w:t>person/s in accordance with workplace procedures</w:t>
            </w:r>
          </w:p>
        </w:tc>
      </w:tr>
    </w:tbl>
    <w:p w:rsidR="00000000" w:rsidRPr="003427F0" w:rsidP="003427F0">
      <w:pPr>
        <w:pStyle w:val="NoPaddingFontSize1"/>
      </w:pPr>
    </w:p>
    <w:p w:rsidR="00000000" w:rsidRPr="003427F0" w:rsidP="003427F0">
      <w:pPr>
        <w:pStyle w:val="AllowPageBreak"/>
      </w:pPr>
    </w:p>
    <w:p w:rsidR="00000000" w:rsidRPr="003427F0" w:rsidP="003427F0">
      <w:pPr>
        <w:pStyle w:val="Heading1"/>
      </w:pPr>
      <w:bookmarkStart w:id="7" w:name="O_967237"/>
      <w:bookmarkEnd w:id="7"/>
      <w:r w:rsidRPr="003427F0">
        <w:t>Foundation Skills</w:t>
      </w:r>
    </w:p>
    <w:tbl>
      <w:tblPr>
        <w:tblW w:w="9497" w:type="dxa"/>
        <w:tblLayout w:type="fixed"/>
        <w:tblCellMar>
          <w:left w:w="62" w:type="dxa"/>
          <w:right w:w="62" w:type="dxa"/>
        </w:tblCellMar>
        <w:tblLook w:val="0000"/>
      </w:tblPr>
      <w:tblGrid>
        <w:gridCol w:w="9497"/>
      </w:tblGrid>
      <w:tr w:rsidTr="003427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7F0" w:rsidP="003427F0">
            <w:pPr>
              <w:pStyle w:val="BodyText"/>
            </w:pPr>
            <w:r w:rsidRPr="003427F0">
              <w:t>Foundation skills essential to performance are explicit in the performance criteria of this unit of competency.</w:t>
            </w:r>
          </w:p>
        </w:tc>
      </w:tr>
    </w:tbl>
    <w:p w:rsidR="00000000" w:rsidRPr="003427F0" w:rsidP="003427F0">
      <w:pPr>
        <w:pStyle w:val="NoPaddingFontSize1"/>
      </w:pPr>
    </w:p>
    <w:p w:rsidR="00000000" w:rsidRPr="003427F0" w:rsidP="003427F0">
      <w:pPr>
        <w:pStyle w:val="AllowPageBreak"/>
      </w:pPr>
    </w:p>
    <w:p w:rsidR="00000000" w:rsidRPr="003427F0" w:rsidP="003427F0">
      <w:pPr>
        <w:pStyle w:val="Heading1"/>
      </w:pPr>
      <w:bookmarkStart w:id="8" w:name="O_967238"/>
      <w:bookmarkEnd w:id="8"/>
      <w:r w:rsidRPr="003427F0">
        <w:t>Range of Conditions</w:t>
      </w:r>
    </w:p>
    <w:tbl>
      <w:tblPr>
        <w:tblW w:w="9497" w:type="dxa"/>
        <w:tblLayout w:type="fixed"/>
        <w:tblCellMar>
          <w:left w:w="62" w:type="dxa"/>
          <w:right w:w="62" w:type="dxa"/>
        </w:tblCellMar>
        <w:tblLook w:val="0000"/>
      </w:tblPr>
      <w:tblGrid>
        <w:gridCol w:w="9497"/>
      </w:tblGrid>
      <w:tr w:rsidTr="003427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7F0" w:rsidP="003427F0">
            <w:pPr>
              <w:pStyle w:val="BodyText"/>
            </w:pPr>
            <w:r w:rsidRPr="003427F0">
              <w:t>Range is restricted</w:t>
            </w:r>
            <w:r w:rsidRPr="003427F0">
              <w:t xml:space="preserve"> to essential operating conditions and any other variables essential to the work environment.</w:t>
            </w:r>
          </w:p>
          <w:p w:rsidR="00000000" w:rsidRPr="003427F0" w:rsidP="003427F0">
            <w:pPr>
              <w:pStyle w:val="BodyText"/>
            </w:pPr>
            <w:r w:rsidRPr="003427F0">
              <w:t>Non-essential conditions may be found in the UEG Gas Industry Training Package Companion Volume Implementation Guide.</w:t>
            </w:r>
          </w:p>
        </w:tc>
      </w:tr>
    </w:tbl>
    <w:p w:rsidR="00000000" w:rsidRPr="003427F0" w:rsidP="003427F0">
      <w:pPr>
        <w:pStyle w:val="NoPaddingFontSize1"/>
      </w:pPr>
    </w:p>
    <w:p w:rsidR="00000000" w:rsidRPr="003427F0" w:rsidP="003427F0">
      <w:pPr>
        <w:pStyle w:val="AllowPageBreak"/>
      </w:pPr>
    </w:p>
    <w:p w:rsidR="00000000" w:rsidRPr="003427F0" w:rsidP="003427F0">
      <w:pPr>
        <w:pStyle w:val="Heading1"/>
      </w:pPr>
      <w:bookmarkStart w:id="9" w:name="O_967239"/>
      <w:bookmarkEnd w:id="9"/>
      <w:r w:rsidRPr="003427F0">
        <w:t>Unit Mapping Information</w:t>
      </w:r>
    </w:p>
    <w:tbl>
      <w:tblPr>
        <w:tblW w:w="9497" w:type="dxa"/>
        <w:tblLayout w:type="fixed"/>
        <w:tblCellMar>
          <w:left w:w="62" w:type="dxa"/>
          <w:right w:w="62" w:type="dxa"/>
        </w:tblCellMar>
        <w:tblLook w:val="0000"/>
      </w:tblPr>
      <w:tblGrid>
        <w:gridCol w:w="9497"/>
      </w:tblGrid>
      <w:tr w:rsidTr="003427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7F0" w:rsidP="003427F0">
            <w:pPr>
              <w:pStyle w:val="BodyText"/>
            </w:pPr>
            <w:r w:rsidRPr="003427F0">
              <w:t>This unit replaces and is equivalent to UEGNSG349A Carry out surveillance of gas transmission pipelines.</w:t>
            </w:r>
          </w:p>
        </w:tc>
      </w:tr>
    </w:tbl>
    <w:p w:rsidR="00000000" w:rsidRPr="003427F0" w:rsidP="003427F0">
      <w:pPr>
        <w:pStyle w:val="NoPaddingFontSize1"/>
      </w:pPr>
    </w:p>
    <w:p w:rsidR="00000000" w:rsidRPr="003427F0" w:rsidP="003427F0">
      <w:pPr>
        <w:pStyle w:val="AllowPageBreak"/>
      </w:pPr>
    </w:p>
    <w:p w:rsidR="00000000" w:rsidRPr="003427F0" w:rsidP="003427F0">
      <w:pPr>
        <w:pStyle w:val="Heading1"/>
      </w:pPr>
      <w:bookmarkStart w:id="10" w:name="O_967246"/>
      <w:bookmarkEnd w:id="10"/>
      <w:r w:rsidRPr="003427F0">
        <w:t>Links</w:t>
      </w:r>
    </w:p>
    <w:p w:rsidR="00000000" w:rsidRPr="003427F0" w:rsidP="001D29E3">
      <w:pPr>
        <w:pStyle w:val="BodyText"/>
      </w:pPr>
      <w:r w:rsidRPr="003427F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95A57">
        <w:rPr>
          <w:rStyle w:val="Hyperlink"/>
        </w:rPr>
        <w:t>https://vetnet.gov.au/Pages/TrainingDocs.aspx?q=6a6c032e-ffcb-4f3d-8063-415efbd261e8</w:t>
      </w:r>
      <w:r>
        <w:fldChar w:fldCharType="end"/>
      </w:r>
    </w:p>
    <w:p w:rsidR="00000000" w:rsidRPr="003427F0" w:rsidP="003427F0"/>
    <w:sectPr w:rsidSect="003427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7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7F0" w:rsidRPr="001D29E3" w:rsidP="001D29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7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9E3" w:rsidP="003427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29E3" w:rsidP="003427F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D29E3" w:rsidP="003427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7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9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27F0" w:rsidRPr="001D29E3" w:rsidP="001D29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7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9E3" w:rsidRPr="002D2AF8" w:rsidP="003427F0">
    <w:pPr>
      <w:pStyle w:val="Header"/>
      <w:framePr w:wrap="around"/>
    </w:pPr>
    <w:r>
      <w:fldChar w:fldCharType="begin"/>
    </w:r>
    <w:r>
      <w:instrText xml:space="preserve"> TITLE   \* MERGEFORMAT </w:instrText>
    </w:r>
    <w:r>
      <w:fldChar w:fldCharType="separate"/>
    </w:r>
    <w:r>
      <w:t>UEGNSG349 Carry out surveillance of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1D29E3" w:rsidP="003427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7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27F0"/>
    <w:pPr>
      <w:spacing w:before="360" w:after="60"/>
      <w:outlineLvl w:val="0"/>
    </w:pPr>
    <w:rPr>
      <w:sz w:val="32"/>
    </w:rPr>
  </w:style>
  <w:style w:type="paragraph" w:styleId="Heading2">
    <w:name w:val="heading 2"/>
    <w:basedOn w:val="HeadingBase"/>
    <w:next w:val="BodyText"/>
    <w:link w:val="Heading2Char"/>
    <w:qFormat/>
    <w:rsid w:val="003427F0"/>
    <w:pPr>
      <w:keepLines/>
      <w:spacing w:before="240" w:after="120"/>
      <w:outlineLvl w:val="1"/>
    </w:pPr>
    <w:rPr>
      <w:sz w:val="28"/>
      <w:szCs w:val="40"/>
    </w:rPr>
  </w:style>
  <w:style w:type="paragraph" w:styleId="Heading3">
    <w:name w:val="heading 3"/>
    <w:basedOn w:val="HeadingBase"/>
    <w:next w:val="BodyText"/>
    <w:link w:val="Heading3Char"/>
    <w:qFormat/>
    <w:rsid w:val="003427F0"/>
    <w:pPr>
      <w:spacing w:before="180" w:after="120"/>
      <w:outlineLvl w:val="2"/>
    </w:pPr>
    <w:rPr>
      <w:spacing w:val="-10"/>
      <w:kern w:val="32"/>
    </w:rPr>
  </w:style>
  <w:style w:type="paragraph" w:styleId="Heading4">
    <w:name w:val="heading 4"/>
    <w:basedOn w:val="HeadingBase"/>
    <w:next w:val="BodyText"/>
    <w:link w:val="Heading4Char"/>
    <w:qFormat/>
    <w:rsid w:val="003427F0"/>
    <w:pPr>
      <w:spacing w:before="160" w:after="120"/>
      <w:outlineLvl w:val="3"/>
    </w:pPr>
    <w:rPr>
      <w:sz w:val="22"/>
    </w:rPr>
  </w:style>
  <w:style w:type="paragraph" w:styleId="Heading5">
    <w:name w:val="heading 5"/>
    <w:basedOn w:val="HeadingBase"/>
    <w:next w:val="Normal"/>
    <w:link w:val="Heading5Char"/>
    <w:qFormat/>
    <w:rsid w:val="003427F0"/>
    <w:pPr>
      <w:spacing w:before="80"/>
      <w:outlineLvl w:val="4"/>
    </w:pPr>
    <w:rPr>
      <w:color w:val="918585"/>
      <w:sz w:val="20"/>
    </w:rPr>
  </w:style>
  <w:style w:type="paragraph" w:styleId="Heading6">
    <w:name w:val="heading 6"/>
    <w:basedOn w:val="HeadingBase"/>
    <w:next w:val="Normal"/>
    <w:link w:val="Heading6Char"/>
    <w:qFormat/>
    <w:rsid w:val="003427F0"/>
    <w:pPr>
      <w:spacing w:before="60"/>
      <w:outlineLvl w:val="5"/>
    </w:pPr>
    <w:rPr>
      <w:color w:val="918585"/>
      <w:sz w:val="20"/>
    </w:rPr>
  </w:style>
  <w:style w:type="paragraph" w:styleId="Heading7">
    <w:name w:val="heading 7"/>
    <w:basedOn w:val="Normal"/>
    <w:next w:val="Normal"/>
    <w:link w:val="Heading7Char"/>
    <w:qFormat/>
    <w:rsid w:val="003427F0"/>
    <w:pPr>
      <w:ind w:left="720"/>
      <w:outlineLvl w:val="6"/>
    </w:pPr>
    <w:rPr>
      <w:i/>
    </w:rPr>
  </w:style>
  <w:style w:type="paragraph" w:styleId="Heading8">
    <w:name w:val="heading 8"/>
    <w:basedOn w:val="Normal"/>
    <w:next w:val="Normal"/>
    <w:link w:val="Heading8Char"/>
    <w:qFormat/>
    <w:rsid w:val="003427F0"/>
    <w:pPr>
      <w:ind w:left="720"/>
      <w:outlineLvl w:val="7"/>
    </w:pPr>
    <w:rPr>
      <w:i/>
    </w:rPr>
  </w:style>
  <w:style w:type="paragraph" w:styleId="Heading9">
    <w:name w:val="heading 9"/>
    <w:basedOn w:val="Normal"/>
    <w:next w:val="Normal"/>
    <w:link w:val="Heading9Char"/>
    <w:qFormat/>
    <w:rsid w:val="003427F0"/>
    <w:pPr>
      <w:ind w:left="720"/>
      <w:outlineLvl w:val="8"/>
    </w:pPr>
    <w:rPr>
      <w:i/>
    </w:rPr>
  </w:style>
  <w:style w:type="character" w:default="1" w:styleId="DefaultParagraphFont">
    <w:name w:val="Default Paragraph Font"/>
    <w:uiPriority w:val="1"/>
    <w:unhideWhenUsed/>
    <w:rsid w:val="003427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7F0"/>
  </w:style>
  <w:style w:type="character" w:customStyle="1" w:styleId="Heading1Char">
    <w:name w:val="Heading 1 Char"/>
    <w:basedOn w:val="DefaultParagraphFont"/>
    <w:link w:val="Heading1"/>
    <w:rsid w:val="003427F0"/>
    <w:rPr>
      <w:rFonts w:ascii="Times New Roman" w:eastAsia="Times New Roman" w:hAnsi="Times New Roman" w:cs="Times New Roman"/>
      <w:b/>
      <w:sz w:val="32"/>
      <w:szCs w:val="20"/>
      <w:lang w:eastAsia="en-US"/>
    </w:rPr>
  </w:style>
  <w:style w:type="paragraph" w:styleId="BodyText">
    <w:name w:val="Body Text"/>
    <w:basedOn w:val="Normal"/>
    <w:link w:val="BodyTextChar"/>
    <w:rsid w:val="003427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27F0"/>
    <w:rPr>
      <w:rFonts w:ascii="Times New Roman" w:eastAsia="Times New Roman" w:hAnsi="Times New Roman" w:cs="Times New Roman"/>
      <w:sz w:val="24"/>
      <w:lang w:eastAsia="en-US"/>
    </w:rPr>
  </w:style>
  <w:style w:type="character" w:customStyle="1" w:styleId="SpecialBold">
    <w:name w:val="Special Bold"/>
    <w:basedOn w:val="DefaultParagraphFont"/>
    <w:rsid w:val="003427F0"/>
    <w:rPr>
      <w:b/>
      <w:spacing w:val="0"/>
    </w:rPr>
  </w:style>
  <w:style w:type="paragraph" w:customStyle="1" w:styleId="SuperHeading">
    <w:name w:val="SuperHeading"/>
    <w:basedOn w:val="Normal"/>
    <w:rsid w:val="003427F0"/>
    <w:pPr>
      <w:spacing w:before="240" w:after="120"/>
      <w:outlineLvl w:val="0"/>
    </w:pPr>
    <w:rPr>
      <w:rFonts w:ascii="Times New Roman" w:hAnsi="Times New Roman"/>
      <w:b/>
      <w:sz w:val="32"/>
    </w:rPr>
  </w:style>
  <w:style w:type="paragraph" w:customStyle="1" w:styleId="AllowPageBreak">
    <w:name w:val="AllowPageBreak"/>
    <w:rsid w:val="003427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427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7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27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27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7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7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27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27F0"/>
    <w:rPr>
      <w:rFonts w:ascii="Courier New" w:eastAsia="Times New Roman" w:hAnsi="Courier New" w:cs="Times New Roman"/>
      <w:i/>
      <w:szCs w:val="20"/>
      <w:lang w:eastAsia="en-US"/>
    </w:rPr>
  </w:style>
  <w:style w:type="paragraph" w:customStyle="1" w:styleId="HeadingBase">
    <w:name w:val="Heading Base"/>
    <w:rsid w:val="003427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7F0"/>
    <w:pPr>
      <w:tabs>
        <w:tab w:val="right" w:leader="dot" w:pos="9072"/>
      </w:tabs>
      <w:ind w:left="567"/>
    </w:pPr>
    <w:rPr>
      <w:szCs w:val="22"/>
    </w:rPr>
  </w:style>
  <w:style w:type="paragraph" w:customStyle="1" w:styleId="TOCBase">
    <w:name w:val="TOC Base"/>
    <w:rsid w:val="003427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7F0"/>
    <w:pPr>
      <w:tabs>
        <w:tab w:val="right" w:leader="dot" w:pos="9072"/>
      </w:tabs>
      <w:spacing w:before="40" w:after="40"/>
      <w:ind w:left="284"/>
    </w:pPr>
    <w:rPr>
      <w:rFonts w:ascii="Times New Roman" w:hAnsi="Times New Roman"/>
    </w:rPr>
  </w:style>
  <w:style w:type="paragraph" w:styleId="TOC1">
    <w:name w:val="toc 1"/>
    <w:basedOn w:val="TOCBase"/>
    <w:next w:val="Normal"/>
    <w:rsid w:val="003427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27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7F0"/>
    <w:rPr>
      <w:rFonts w:ascii="Times New Roman" w:eastAsia="Times New Roman" w:hAnsi="Times New Roman" w:cs="Times New Roman"/>
      <w:sz w:val="16"/>
      <w:lang w:eastAsia="en-US"/>
    </w:rPr>
  </w:style>
  <w:style w:type="paragraph" w:styleId="Title">
    <w:name w:val="Title"/>
    <w:basedOn w:val="HeadingBase"/>
    <w:link w:val="TitleChar"/>
    <w:qFormat/>
    <w:rsid w:val="003427F0"/>
    <w:pPr>
      <w:spacing w:before="5040"/>
      <w:jc w:val="center"/>
    </w:pPr>
    <w:rPr>
      <w:sz w:val="48"/>
      <w:szCs w:val="72"/>
      <w:lang w:val="en-US"/>
    </w:rPr>
  </w:style>
  <w:style w:type="character" w:customStyle="1" w:styleId="TitleChar">
    <w:name w:val="Title Char"/>
    <w:basedOn w:val="DefaultParagraphFont"/>
    <w:link w:val="Title"/>
    <w:rsid w:val="003427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7F0"/>
    <w:pPr>
      <w:tabs>
        <w:tab w:val="left" w:pos="3600"/>
        <w:tab w:val="left" w:pos="3958"/>
      </w:tabs>
    </w:pPr>
  </w:style>
  <w:style w:type="paragraph" w:styleId="List">
    <w:name w:val="List"/>
    <w:basedOn w:val="BodyText"/>
    <w:next w:val="BodyText"/>
    <w:rsid w:val="003427F0"/>
    <w:pPr>
      <w:tabs>
        <w:tab w:val="left" w:pos="340"/>
      </w:tabs>
      <w:spacing w:before="60" w:after="60"/>
      <w:ind w:left="340" w:hanging="340"/>
    </w:pPr>
  </w:style>
  <w:style w:type="paragraph" w:styleId="ListBullet">
    <w:name w:val="List Bullet"/>
    <w:basedOn w:val="List"/>
    <w:rsid w:val="003427F0"/>
    <w:pPr>
      <w:numPr>
        <w:numId w:val="10"/>
      </w:numPr>
      <w:tabs>
        <w:tab w:val="clear" w:pos="340"/>
      </w:tabs>
      <w:spacing w:before="40" w:after="40"/>
    </w:pPr>
  </w:style>
  <w:style w:type="paragraph" w:customStyle="1" w:styleId="Note">
    <w:name w:val="Note"/>
    <w:basedOn w:val="BodyText"/>
    <w:rsid w:val="003427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27F0"/>
    <w:pPr>
      <w:framePr w:wrap="auto" w:hAnchor="text" w:y="6049"/>
    </w:pPr>
    <w:rPr>
      <w:color w:val="000000"/>
      <w:sz w:val="40"/>
    </w:rPr>
  </w:style>
  <w:style w:type="paragraph" w:customStyle="1" w:styleId="TOCTitle">
    <w:name w:val="TOCTitle"/>
    <w:basedOn w:val="Heading1"/>
    <w:rsid w:val="003427F0"/>
    <w:pPr>
      <w:spacing w:after="240"/>
      <w:jc w:val="center"/>
      <w:outlineLvl w:val="9"/>
    </w:pPr>
    <w:rPr>
      <w:caps/>
    </w:rPr>
  </w:style>
  <w:style w:type="paragraph" w:customStyle="1" w:styleId="Version">
    <w:name w:val="Version"/>
    <w:rsid w:val="003427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27F0"/>
    <w:pPr>
      <w:numPr>
        <w:numId w:val="11"/>
      </w:numPr>
      <w:tabs>
        <w:tab w:val="clear" w:pos="680"/>
      </w:tabs>
    </w:pPr>
  </w:style>
  <w:style w:type="paragraph" w:styleId="Index1">
    <w:name w:val="index 1"/>
    <w:basedOn w:val="Normal"/>
    <w:next w:val="Normal"/>
    <w:semiHidden/>
    <w:rsid w:val="003427F0"/>
    <w:pPr>
      <w:keepNext w:val="0"/>
      <w:tabs>
        <w:tab w:val="right" w:pos="4176"/>
      </w:tabs>
      <w:ind w:left="198" w:hanging="198"/>
    </w:pPr>
    <w:rPr>
      <w:rFonts w:ascii="Garamond" w:hAnsi="Garamond"/>
    </w:rPr>
  </w:style>
  <w:style w:type="paragraph" w:styleId="IndexHeading">
    <w:name w:val="index heading"/>
    <w:basedOn w:val="Normal"/>
    <w:next w:val="Index1"/>
    <w:semiHidden/>
    <w:rsid w:val="003427F0"/>
    <w:pPr>
      <w:spacing w:before="120" w:after="120"/>
    </w:pPr>
    <w:rPr>
      <w:rFonts w:ascii="Arial" w:hAnsi="Arial"/>
      <w:b/>
      <w:color w:val="918585"/>
      <w:sz w:val="24"/>
    </w:rPr>
  </w:style>
  <w:style w:type="paragraph" w:styleId="Header">
    <w:name w:val="header"/>
    <w:basedOn w:val="Normal"/>
    <w:link w:val="HeaderChar"/>
    <w:rsid w:val="003427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7F0"/>
    <w:rPr>
      <w:rFonts w:ascii="Times New Roman" w:eastAsia="Times New Roman" w:hAnsi="Times New Roman" w:cs="Times New Roman"/>
      <w:sz w:val="16"/>
      <w:szCs w:val="20"/>
      <w:lang w:val="en-GB" w:eastAsia="en-US"/>
    </w:rPr>
  </w:style>
  <w:style w:type="paragraph" w:customStyle="1" w:styleId="Chapter">
    <w:name w:val="Chapter"/>
    <w:basedOn w:val="Normal"/>
    <w:rsid w:val="003427F0"/>
    <w:pPr>
      <w:spacing w:before="240"/>
    </w:pPr>
    <w:rPr>
      <w:rFonts w:ascii="Times New Roman" w:hAnsi="Times New Roman"/>
      <w:smallCaps/>
      <w:spacing w:val="80"/>
      <w:sz w:val="28"/>
    </w:rPr>
  </w:style>
  <w:style w:type="paragraph" w:customStyle="1" w:styleId="InChapter">
    <w:name w:val="InChapter"/>
    <w:basedOn w:val="Heading3"/>
    <w:rsid w:val="003427F0"/>
    <w:pPr>
      <w:spacing w:after="240"/>
      <w:outlineLvl w:val="9"/>
    </w:pPr>
    <w:rPr>
      <w:noProof/>
    </w:rPr>
  </w:style>
  <w:style w:type="paragraph" w:styleId="Index2">
    <w:name w:val="index 2"/>
    <w:basedOn w:val="Normal"/>
    <w:next w:val="Normal"/>
    <w:semiHidden/>
    <w:rsid w:val="003427F0"/>
    <w:pPr>
      <w:tabs>
        <w:tab w:val="right" w:pos="4176"/>
      </w:tabs>
      <w:ind w:left="568" w:hanging="284"/>
    </w:pPr>
    <w:rPr>
      <w:rFonts w:ascii="Garamond" w:hAnsi="Garamond"/>
    </w:rPr>
  </w:style>
  <w:style w:type="paragraph" w:customStyle="1" w:styleId="Byline">
    <w:name w:val="Byline"/>
    <w:rsid w:val="003427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7F0"/>
    <w:pPr>
      <w:tabs>
        <w:tab w:val="clear" w:pos="3600"/>
        <w:tab w:val="clear" w:pos="3958"/>
      </w:tabs>
      <w:jc w:val="right"/>
    </w:pPr>
  </w:style>
  <w:style w:type="character" w:styleId="Emphasis">
    <w:name w:val="Emphasis"/>
    <w:basedOn w:val="DefaultParagraphFont"/>
    <w:qFormat/>
    <w:rsid w:val="003427F0"/>
    <w:rPr>
      <w:i/>
    </w:rPr>
  </w:style>
  <w:style w:type="paragraph" w:styleId="Caption">
    <w:name w:val="caption"/>
    <w:basedOn w:val="BodyText"/>
    <w:next w:val="Normal"/>
    <w:qFormat/>
    <w:rsid w:val="003427F0"/>
    <w:pPr>
      <w:framePr w:w="2268" w:hSpace="181" w:vSpace="181" w:wrap="around" w:vAnchor="text" w:hAnchor="page" w:x="1135" w:y="285" w:anchorLock="1"/>
    </w:pPr>
    <w:rPr>
      <w:i/>
    </w:rPr>
  </w:style>
  <w:style w:type="paragraph" w:customStyle="1" w:styleId="MiniTOCTitle">
    <w:name w:val="MiniTOCTitle"/>
    <w:basedOn w:val="Heading4"/>
    <w:rsid w:val="003427F0"/>
    <w:pPr>
      <w:spacing w:before="240"/>
      <w:outlineLvl w:val="9"/>
    </w:pPr>
    <w:rPr>
      <w:noProof/>
      <w:sz w:val="24"/>
    </w:rPr>
  </w:style>
  <w:style w:type="paragraph" w:customStyle="1" w:styleId="MiniTOCItem">
    <w:name w:val="MiniTOCItem"/>
    <w:basedOn w:val="ListBullet"/>
    <w:rsid w:val="003427F0"/>
    <w:pPr>
      <w:numPr>
        <w:numId w:val="0"/>
      </w:numPr>
      <w:tabs>
        <w:tab w:val="right" w:leader="dot" w:pos="6521"/>
      </w:tabs>
      <w:spacing w:before="0" w:after="0"/>
    </w:pPr>
  </w:style>
  <w:style w:type="paragraph" w:customStyle="1" w:styleId="TOFTitle">
    <w:name w:val="TOFTitle"/>
    <w:basedOn w:val="TOCTitle"/>
    <w:rsid w:val="003427F0"/>
  </w:style>
  <w:style w:type="paragraph" w:styleId="TableofFigures">
    <w:name w:val="table of figures"/>
    <w:basedOn w:val="Normal"/>
    <w:next w:val="Normal"/>
    <w:semiHidden/>
    <w:rsid w:val="003427F0"/>
    <w:pPr>
      <w:tabs>
        <w:tab w:val="right" w:leader="dot" w:pos="9072"/>
      </w:tabs>
      <w:ind w:left="970" w:hanging="403"/>
    </w:pPr>
    <w:rPr>
      <w:rFonts w:ascii="Times New Roman" w:hAnsi="Times New Roman"/>
      <w:b/>
    </w:rPr>
  </w:style>
  <w:style w:type="paragraph" w:styleId="ListNumber">
    <w:name w:val="List Number"/>
    <w:basedOn w:val="List"/>
    <w:rsid w:val="003427F0"/>
    <w:pPr>
      <w:numPr>
        <w:numId w:val="13"/>
      </w:numPr>
      <w:tabs>
        <w:tab w:val="clear" w:pos="340"/>
      </w:tabs>
    </w:pPr>
  </w:style>
  <w:style w:type="character" w:customStyle="1" w:styleId="WingdingSymbols">
    <w:name w:val="Wingding Symbols"/>
    <w:rsid w:val="003427F0"/>
    <w:rPr>
      <w:rFonts w:ascii="Wingdings" w:hAnsi="Wingdings"/>
    </w:rPr>
  </w:style>
  <w:style w:type="paragraph" w:customStyle="1" w:styleId="TableHeading">
    <w:name w:val="Table Heading"/>
    <w:basedOn w:val="HeadingBase"/>
    <w:rsid w:val="003427F0"/>
    <w:pPr>
      <w:keepLines/>
      <w:pBdr>
        <w:bottom w:val="single" w:sz="6" w:space="1" w:color="918585"/>
      </w:pBdr>
      <w:spacing w:before="240"/>
    </w:pPr>
  </w:style>
  <w:style w:type="character" w:customStyle="1" w:styleId="HotSpot">
    <w:name w:val="HotSpot"/>
    <w:rsid w:val="003427F0"/>
    <w:rPr>
      <w:color w:val="0033CC"/>
      <w:u w:val="none"/>
    </w:rPr>
  </w:style>
  <w:style w:type="paragraph" w:customStyle="1" w:styleId="BodyTextRight">
    <w:name w:val="Body Text Right"/>
    <w:basedOn w:val="BodyText"/>
    <w:rsid w:val="003427F0"/>
    <w:pPr>
      <w:spacing w:before="0" w:after="0"/>
      <w:jc w:val="right"/>
    </w:pPr>
  </w:style>
  <w:style w:type="paragraph" w:styleId="Index3">
    <w:name w:val="index 3"/>
    <w:basedOn w:val="ListNumber2"/>
    <w:next w:val="Normal"/>
    <w:semiHidden/>
    <w:rsid w:val="003427F0"/>
    <w:pPr>
      <w:numPr>
        <w:numId w:val="0"/>
      </w:numPr>
      <w:tabs>
        <w:tab w:val="right" w:leader="dot" w:pos="4176"/>
      </w:tabs>
    </w:pPr>
  </w:style>
  <w:style w:type="paragraph" w:styleId="ListNumber2">
    <w:name w:val="List Number 2"/>
    <w:basedOn w:val="List2"/>
    <w:rsid w:val="003427F0"/>
    <w:pPr>
      <w:numPr>
        <w:numId w:val="8"/>
      </w:numPr>
      <w:tabs>
        <w:tab w:val="clear" w:pos="1060"/>
      </w:tabs>
    </w:pPr>
  </w:style>
  <w:style w:type="paragraph" w:customStyle="1" w:styleId="MarginNote">
    <w:name w:val="Margin Note"/>
    <w:basedOn w:val="BodyText"/>
    <w:rsid w:val="003427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7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7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27F0"/>
    <w:rPr>
      <w:sz w:val="32"/>
    </w:rPr>
  </w:style>
  <w:style w:type="paragraph" w:customStyle="1" w:styleId="HeadingProcedure">
    <w:name w:val="Heading Procedure"/>
    <w:basedOn w:val="HeadingBase"/>
    <w:next w:val="Normal"/>
    <w:rsid w:val="003427F0"/>
    <w:pPr>
      <w:tabs>
        <w:tab w:val="left" w:pos="0"/>
      </w:tabs>
      <w:spacing w:before="120" w:after="60"/>
    </w:pPr>
    <w:rPr>
      <w:i/>
      <w:color w:val="918585"/>
      <w:sz w:val="22"/>
    </w:rPr>
  </w:style>
  <w:style w:type="paragraph" w:customStyle="1" w:styleId="TableBodyText">
    <w:name w:val="Table Body Text"/>
    <w:basedOn w:val="BodyText"/>
    <w:rsid w:val="003427F0"/>
    <w:pPr>
      <w:spacing w:before="60" w:after="60"/>
    </w:pPr>
  </w:style>
  <w:style w:type="paragraph" w:styleId="ListContinue">
    <w:name w:val="List Continue"/>
    <w:basedOn w:val="List"/>
    <w:rsid w:val="003427F0"/>
    <w:pPr>
      <w:ind w:firstLine="0"/>
    </w:pPr>
  </w:style>
  <w:style w:type="paragraph" w:customStyle="1" w:styleId="ListNote">
    <w:name w:val="List Note"/>
    <w:basedOn w:val="List"/>
    <w:rsid w:val="003427F0"/>
    <w:pPr>
      <w:pBdr>
        <w:top w:val="single" w:sz="6" w:space="2" w:color="918585"/>
        <w:bottom w:val="single" w:sz="6" w:space="2" w:color="918585"/>
      </w:pBdr>
      <w:tabs>
        <w:tab w:val="left" w:pos="1021"/>
      </w:tabs>
      <w:ind w:firstLine="0"/>
    </w:pPr>
  </w:style>
  <w:style w:type="paragraph" w:customStyle="1" w:styleId="Warning">
    <w:name w:val="Warning"/>
    <w:basedOn w:val="BodyText"/>
    <w:rsid w:val="003427F0"/>
    <w:pPr>
      <w:shd w:val="clear" w:color="auto" w:fill="D9D9D9"/>
      <w:tabs>
        <w:tab w:val="left" w:pos="992"/>
      </w:tabs>
      <w:ind w:left="119" w:right="119"/>
    </w:pPr>
    <w:rPr>
      <w:sz w:val="20"/>
    </w:rPr>
  </w:style>
  <w:style w:type="paragraph" w:customStyle="1" w:styleId="MarginIcons">
    <w:name w:val="Margin Icons"/>
    <w:basedOn w:val="BodyText"/>
    <w:rsid w:val="003427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7F0"/>
    <w:rPr>
      <w:rFonts w:ascii="Courier New" w:hAnsi="Courier New"/>
    </w:rPr>
  </w:style>
  <w:style w:type="paragraph" w:customStyle="1" w:styleId="NoteBullet">
    <w:name w:val="Note Bullet"/>
    <w:basedOn w:val="Note"/>
    <w:rsid w:val="003427F0"/>
    <w:pPr>
      <w:tabs>
        <w:tab w:val="clear" w:pos="680"/>
      </w:tabs>
      <w:spacing w:before="60" w:after="60"/>
    </w:pPr>
  </w:style>
  <w:style w:type="paragraph" w:customStyle="1" w:styleId="SubHeading2">
    <w:name w:val="SubHeading2"/>
    <w:basedOn w:val="HeadingBase"/>
    <w:rsid w:val="003427F0"/>
    <w:pPr>
      <w:spacing w:before="240" w:after="60"/>
    </w:pPr>
    <w:rPr>
      <w:sz w:val="20"/>
    </w:rPr>
  </w:style>
  <w:style w:type="paragraph" w:customStyle="1" w:styleId="SubHeading1">
    <w:name w:val="SubHeading1"/>
    <w:basedOn w:val="HeadingBase"/>
    <w:rsid w:val="003427F0"/>
    <w:pPr>
      <w:spacing w:before="240" w:after="60"/>
    </w:pPr>
    <w:rPr>
      <w:color w:val="918585"/>
      <w:sz w:val="22"/>
    </w:rPr>
  </w:style>
  <w:style w:type="paragraph" w:customStyle="1" w:styleId="SideHeading">
    <w:name w:val="Side Heading"/>
    <w:basedOn w:val="HeadingBase"/>
    <w:rsid w:val="003427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7F0"/>
    <w:pPr>
      <w:numPr>
        <w:numId w:val="9"/>
      </w:numPr>
    </w:pPr>
  </w:style>
  <w:style w:type="paragraph" w:styleId="PlainText">
    <w:name w:val="Plain Text"/>
    <w:basedOn w:val="Normal"/>
    <w:link w:val="PlainTextChar"/>
    <w:rsid w:val="003427F0"/>
    <w:rPr>
      <w:sz w:val="20"/>
    </w:rPr>
  </w:style>
  <w:style w:type="character" w:customStyle="1" w:styleId="PlainTextChar">
    <w:name w:val="Plain Text Char"/>
    <w:basedOn w:val="DefaultParagraphFont"/>
    <w:link w:val="PlainText"/>
    <w:rsid w:val="003427F0"/>
    <w:rPr>
      <w:rFonts w:ascii="Courier New" w:eastAsia="Times New Roman" w:hAnsi="Courier New" w:cs="Times New Roman"/>
      <w:sz w:val="20"/>
      <w:szCs w:val="20"/>
      <w:lang w:eastAsia="en-US"/>
    </w:rPr>
  </w:style>
  <w:style w:type="character" w:customStyle="1" w:styleId="MenuOption">
    <w:name w:val="Menu Option"/>
    <w:basedOn w:val="DefaultParagraphFont"/>
    <w:rsid w:val="003427F0"/>
    <w:rPr>
      <w:b/>
      <w:smallCaps/>
    </w:rPr>
  </w:style>
  <w:style w:type="paragraph" w:customStyle="1" w:styleId="TableListNumber">
    <w:name w:val="Table List Number"/>
    <w:basedOn w:val="ListNumber"/>
    <w:rsid w:val="003427F0"/>
    <w:pPr>
      <w:numPr>
        <w:numId w:val="0"/>
      </w:numPr>
    </w:pPr>
  </w:style>
  <w:style w:type="paragraph" w:styleId="TOC4">
    <w:name w:val="toc 4"/>
    <w:basedOn w:val="TOCBase"/>
    <w:next w:val="Normal"/>
    <w:semiHidden/>
    <w:rsid w:val="003427F0"/>
    <w:pPr>
      <w:tabs>
        <w:tab w:val="right" w:leader="dot" w:pos="9071"/>
      </w:tabs>
      <w:ind w:left="1701"/>
    </w:pPr>
  </w:style>
  <w:style w:type="paragraph" w:customStyle="1" w:styleId="ListAlpha">
    <w:name w:val="List Alpha"/>
    <w:basedOn w:val="List"/>
    <w:rsid w:val="003427F0"/>
    <w:pPr>
      <w:numPr>
        <w:numId w:val="7"/>
      </w:numPr>
    </w:pPr>
  </w:style>
  <w:style w:type="paragraph" w:customStyle="1" w:styleId="ListAlpha2">
    <w:name w:val="List Alpha 2"/>
    <w:basedOn w:val="List2"/>
    <w:rsid w:val="003427F0"/>
    <w:pPr>
      <w:numPr>
        <w:numId w:val="6"/>
      </w:numPr>
    </w:pPr>
  </w:style>
  <w:style w:type="paragraph" w:styleId="List2">
    <w:name w:val="List 2"/>
    <w:basedOn w:val="BodyText"/>
    <w:rsid w:val="003427F0"/>
    <w:pPr>
      <w:tabs>
        <w:tab w:val="left" w:pos="680"/>
      </w:tabs>
      <w:spacing w:before="60" w:after="60"/>
      <w:ind w:left="680" w:hanging="340"/>
    </w:pPr>
  </w:style>
  <w:style w:type="paragraph" w:styleId="List3">
    <w:name w:val="List 3"/>
    <w:basedOn w:val="BodyText"/>
    <w:rsid w:val="003427F0"/>
    <w:pPr>
      <w:tabs>
        <w:tab w:val="left" w:pos="1021"/>
      </w:tabs>
      <w:spacing w:before="60" w:after="60"/>
      <w:ind w:left="1020" w:hanging="340"/>
    </w:pPr>
  </w:style>
  <w:style w:type="paragraph" w:styleId="List4">
    <w:name w:val="List 4"/>
    <w:basedOn w:val="BodyText"/>
    <w:rsid w:val="003427F0"/>
    <w:pPr>
      <w:tabs>
        <w:tab w:val="left" w:pos="1361"/>
      </w:tabs>
      <w:spacing w:before="60" w:after="60"/>
      <w:ind w:left="1361" w:hanging="340"/>
    </w:pPr>
  </w:style>
  <w:style w:type="paragraph" w:styleId="List5">
    <w:name w:val="List 5"/>
    <w:basedOn w:val="BodyText"/>
    <w:rsid w:val="003427F0"/>
    <w:pPr>
      <w:tabs>
        <w:tab w:val="left" w:pos="1701"/>
      </w:tabs>
      <w:spacing w:before="60" w:after="60"/>
      <w:ind w:left="1701" w:hanging="340"/>
    </w:pPr>
  </w:style>
  <w:style w:type="paragraph" w:styleId="ListBullet3">
    <w:name w:val="List Bullet 3"/>
    <w:basedOn w:val="List3"/>
    <w:rsid w:val="003427F0"/>
    <w:pPr>
      <w:numPr>
        <w:numId w:val="12"/>
      </w:numPr>
      <w:tabs>
        <w:tab w:val="clear" w:pos="1021"/>
      </w:tabs>
      <w:ind w:left="1037" w:hanging="357"/>
    </w:pPr>
  </w:style>
  <w:style w:type="paragraph" w:styleId="ListBullet4">
    <w:name w:val="List Bullet 4"/>
    <w:basedOn w:val="List4"/>
    <w:rsid w:val="003427F0"/>
    <w:pPr>
      <w:numPr>
        <w:numId w:val="1"/>
      </w:numPr>
      <w:tabs>
        <w:tab w:val="clear" w:pos="1361"/>
      </w:tabs>
    </w:pPr>
  </w:style>
  <w:style w:type="paragraph" w:styleId="ListBullet5">
    <w:name w:val="List Bullet 5"/>
    <w:basedOn w:val="List5"/>
    <w:rsid w:val="003427F0"/>
    <w:pPr>
      <w:numPr>
        <w:numId w:val="2"/>
      </w:numPr>
    </w:pPr>
  </w:style>
  <w:style w:type="paragraph" w:styleId="ListContinue2">
    <w:name w:val="List Continue 2"/>
    <w:basedOn w:val="List2"/>
    <w:rsid w:val="003427F0"/>
    <w:pPr>
      <w:ind w:firstLine="0"/>
    </w:pPr>
  </w:style>
  <w:style w:type="paragraph" w:styleId="ListContinue3">
    <w:name w:val="List Continue 3"/>
    <w:basedOn w:val="List3"/>
    <w:rsid w:val="003427F0"/>
    <w:pPr>
      <w:ind w:left="1021" w:firstLine="0"/>
    </w:pPr>
  </w:style>
  <w:style w:type="paragraph" w:styleId="ListContinue4">
    <w:name w:val="List Continue 4"/>
    <w:basedOn w:val="List4"/>
    <w:rsid w:val="003427F0"/>
    <w:pPr>
      <w:ind w:firstLine="0"/>
    </w:pPr>
  </w:style>
  <w:style w:type="paragraph" w:styleId="ListContinue5">
    <w:name w:val="List Continue 5"/>
    <w:basedOn w:val="List5"/>
    <w:rsid w:val="003427F0"/>
    <w:pPr>
      <w:ind w:firstLine="0"/>
    </w:pPr>
  </w:style>
  <w:style w:type="paragraph" w:styleId="ListNumber3">
    <w:name w:val="List Number 3"/>
    <w:basedOn w:val="List3"/>
    <w:rsid w:val="003427F0"/>
    <w:pPr>
      <w:numPr>
        <w:numId w:val="3"/>
      </w:numPr>
    </w:pPr>
  </w:style>
  <w:style w:type="paragraph" w:styleId="ListNumber4">
    <w:name w:val="List Number 4"/>
    <w:basedOn w:val="List4"/>
    <w:rsid w:val="003427F0"/>
    <w:pPr>
      <w:numPr>
        <w:numId w:val="4"/>
      </w:numPr>
    </w:pPr>
  </w:style>
  <w:style w:type="paragraph" w:styleId="ListNumber5">
    <w:name w:val="List Number 5"/>
    <w:basedOn w:val="List5"/>
    <w:rsid w:val="003427F0"/>
    <w:pPr>
      <w:numPr>
        <w:numId w:val="5"/>
      </w:numPr>
    </w:pPr>
  </w:style>
  <w:style w:type="paragraph" w:styleId="BlockText">
    <w:name w:val="Block Text"/>
    <w:basedOn w:val="Normal"/>
    <w:rsid w:val="003427F0"/>
    <w:pPr>
      <w:spacing w:after="120"/>
      <w:ind w:left="1440" w:right="1440"/>
    </w:pPr>
  </w:style>
  <w:style w:type="character" w:customStyle="1" w:styleId="Subscript">
    <w:name w:val="Subscript"/>
    <w:basedOn w:val="DefaultParagraphFont"/>
    <w:rsid w:val="003427F0"/>
    <w:rPr>
      <w:sz w:val="16"/>
      <w:vertAlign w:val="subscript"/>
    </w:rPr>
  </w:style>
  <w:style w:type="character" w:customStyle="1" w:styleId="Superscript">
    <w:name w:val="Superscript"/>
    <w:basedOn w:val="DefaultParagraphFont"/>
    <w:rsid w:val="003427F0"/>
    <w:rPr>
      <w:sz w:val="16"/>
      <w:vertAlign w:val="superscript"/>
    </w:rPr>
  </w:style>
  <w:style w:type="character" w:customStyle="1" w:styleId="Symbols">
    <w:name w:val="Symbols"/>
    <w:basedOn w:val="DefaultParagraphFont"/>
    <w:rsid w:val="003427F0"/>
    <w:rPr>
      <w:rFonts w:ascii="Symbol" w:hAnsi="Symbol"/>
    </w:rPr>
  </w:style>
  <w:style w:type="character" w:customStyle="1" w:styleId="MenuOptions">
    <w:name w:val="Menu Options"/>
    <w:basedOn w:val="DefaultParagraphFont"/>
    <w:rsid w:val="003427F0"/>
    <w:rPr>
      <w:rFonts w:ascii="Arial Narrow" w:hAnsi="Arial Narrow"/>
      <w:smallCaps/>
    </w:rPr>
  </w:style>
  <w:style w:type="character" w:customStyle="1" w:styleId="Buttons">
    <w:name w:val="Buttons"/>
    <w:basedOn w:val="DefaultParagraphFont"/>
    <w:rsid w:val="003427F0"/>
    <w:rPr>
      <w:b/>
    </w:rPr>
  </w:style>
  <w:style w:type="character" w:customStyle="1" w:styleId="Underlined">
    <w:name w:val="Underlined"/>
    <w:basedOn w:val="DefaultParagraphFont"/>
    <w:rsid w:val="003427F0"/>
    <w:rPr>
      <w:u w:val="single"/>
    </w:rPr>
  </w:style>
  <w:style w:type="paragraph" w:customStyle="1" w:styleId="TableBodyTextRight">
    <w:name w:val="Table Body Text Right"/>
    <w:basedOn w:val="TableBodyText"/>
    <w:rsid w:val="003427F0"/>
    <w:pPr>
      <w:widowControl w:val="0"/>
      <w:autoSpaceDE w:val="0"/>
      <w:autoSpaceDN w:val="0"/>
      <w:adjustRightInd w:val="0"/>
      <w:jc w:val="right"/>
    </w:pPr>
    <w:rPr>
      <w:rFonts w:cs="Arial"/>
      <w:szCs w:val="18"/>
    </w:rPr>
  </w:style>
  <w:style w:type="paragraph" w:customStyle="1" w:styleId="CopyrightText">
    <w:name w:val="Copyright Text"/>
    <w:basedOn w:val="BodyText"/>
    <w:rsid w:val="003427F0"/>
    <w:rPr>
      <w:sz w:val="18"/>
    </w:rPr>
  </w:style>
  <w:style w:type="paragraph" w:customStyle="1" w:styleId="BodySmallRight">
    <w:name w:val="Body Small Right"/>
    <w:basedOn w:val="BodyTextRight"/>
    <w:rsid w:val="003427F0"/>
    <w:rPr>
      <w:sz w:val="18"/>
      <w:szCs w:val="18"/>
    </w:rPr>
  </w:style>
  <w:style w:type="paragraph" w:customStyle="1" w:styleId="MarginEdition">
    <w:name w:val="Margin Edition"/>
    <w:basedOn w:val="MarginNote"/>
    <w:rsid w:val="003427F0"/>
    <w:pPr>
      <w:spacing w:before="0" w:after="0"/>
    </w:pPr>
    <w:rPr>
      <w:rFonts w:ascii="Times New Roman" w:hAnsi="Times New Roman"/>
      <w:color w:val="999999"/>
    </w:rPr>
  </w:style>
  <w:style w:type="paragraph" w:customStyle="1" w:styleId="Spacer">
    <w:name w:val="Spacer"/>
    <w:basedOn w:val="Normal"/>
    <w:rsid w:val="003427F0"/>
    <w:rPr>
      <w:sz w:val="2"/>
      <w:szCs w:val="2"/>
    </w:rPr>
  </w:style>
  <w:style w:type="character" w:customStyle="1" w:styleId="Small">
    <w:name w:val="Small"/>
    <w:basedOn w:val="DefaultParagraphFont"/>
    <w:rsid w:val="003427F0"/>
    <w:rPr>
      <w:sz w:val="16"/>
    </w:rPr>
  </w:style>
  <w:style w:type="paragraph" w:customStyle="1" w:styleId="WideTable">
    <w:name w:val="Wide Table"/>
    <w:basedOn w:val="Normal"/>
    <w:rsid w:val="003427F0"/>
    <w:pPr>
      <w:ind w:left="-1418"/>
    </w:pPr>
    <w:rPr>
      <w:sz w:val="2"/>
      <w:szCs w:val="2"/>
    </w:rPr>
  </w:style>
  <w:style w:type="character" w:styleId="PageNumber">
    <w:name w:val="page number"/>
    <w:basedOn w:val="DefaultParagraphFont"/>
    <w:rsid w:val="003427F0"/>
  </w:style>
  <w:style w:type="paragraph" w:styleId="Quote">
    <w:name w:val="Quote"/>
    <w:basedOn w:val="Heading1"/>
    <w:link w:val="QuoteChar"/>
    <w:qFormat/>
    <w:rsid w:val="003427F0"/>
    <w:rPr>
      <w:b w:val="0"/>
      <w:sz w:val="72"/>
      <w:szCs w:val="72"/>
      <w:lang w:val="en-NZ"/>
    </w:rPr>
  </w:style>
  <w:style w:type="character" w:customStyle="1" w:styleId="QuoteChar">
    <w:name w:val="Quote Char"/>
    <w:basedOn w:val="DefaultParagraphFont"/>
    <w:link w:val="Quote"/>
    <w:rsid w:val="003427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7F0"/>
    <w:pPr>
      <w:pageBreakBefore/>
    </w:pPr>
  </w:style>
  <w:style w:type="paragraph" w:customStyle="1" w:styleId="Border">
    <w:name w:val="Border"/>
    <w:basedOn w:val="Normal"/>
    <w:qFormat/>
    <w:rsid w:val="003427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7F0"/>
    <w:rPr>
      <w:b/>
      <w:bCs/>
      <w:i/>
      <w:iCs/>
      <w:color w:val="auto"/>
    </w:rPr>
  </w:style>
  <w:style w:type="paragraph" w:styleId="IntenseQuote">
    <w:name w:val="Intense Quote"/>
    <w:basedOn w:val="Normal"/>
    <w:next w:val="Normal"/>
    <w:link w:val="IntenseQuoteChar"/>
    <w:uiPriority w:val="30"/>
    <w:qFormat/>
    <w:rsid w:val="003427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7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27F0"/>
    <w:rPr>
      <w:smallCaps/>
      <w:color w:val="auto"/>
      <w:u w:val="single"/>
    </w:rPr>
  </w:style>
  <w:style w:type="character" w:styleId="IntenseReference">
    <w:name w:val="Intense Reference"/>
    <w:basedOn w:val="DefaultParagraphFont"/>
    <w:uiPriority w:val="32"/>
    <w:qFormat/>
    <w:rsid w:val="003427F0"/>
    <w:rPr>
      <w:b/>
      <w:bCs/>
      <w:smallCaps/>
      <w:color w:val="auto"/>
      <w:spacing w:val="5"/>
      <w:u w:val="single"/>
    </w:rPr>
  </w:style>
  <w:style w:type="paragraph" w:customStyle="1" w:styleId="2ColumnHeading">
    <w:name w:val="2Column Heading"/>
    <w:basedOn w:val="BodyText"/>
    <w:qFormat/>
    <w:rsid w:val="003427F0"/>
    <w:pPr>
      <w:spacing w:after="60"/>
      <w:ind w:left="-2268"/>
    </w:pPr>
    <w:rPr>
      <w:b/>
    </w:rPr>
  </w:style>
  <w:style w:type="paragraph" w:customStyle="1" w:styleId="Heading1TOC">
    <w:name w:val="Heading1 TOC"/>
    <w:basedOn w:val="Normal"/>
    <w:qFormat/>
    <w:rsid w:val="003427F0"/>
    <w:pPr>
      <w:spacing w:before="240" w:after="120"/>
    </w:pPr>
    <w:rPr>
      <w:rFonts w:ascii="Times New Roman" w:hAnsi="Times New Roman"/>
      <w:b/>
      <w:sz w:val="32"/>
    </w:rPr>
  </w:style>
  <w:style w:type="paragraph" w:customStyle="1" w:styleId="Heading2TOC">
    <w:name w:val="Heading2 TOC"/>
    <w:basedOn w:val="Normal"/>
    <w:qFormat/>
    <w:rsid w:val="003427F0"/>
    <w:pPr>
      <w:spacing w:before="240" w:after="60"/>
    </w:pPr>
    <w:rPr>
      <w:rFonts w:ascii="Times New Roman" w:hAnsi="Times New Roman"/>
      <w:b/>
      <w:sz w:val="28"/>
    </w:rPr>
  </w:style>
  <w:style w:type="character" w:customStyle="1" w:styleId="Underline">
    <w:name w:val="Underline"/>
    <w:basedOn w:val="DefaultParagraphFont"/>
    <w:qFormat/>
    <w:rsid w:val="003427F0"/>
    <w:rPr>
      <w:u w:val="single"/>
    </w:rPr>
  </w:style>
  <w:style w:type="character" w:customStyle="1" w:styleId="BoldandItalics">
    <w:name w:val="Bold and Italics"/>
    <w:qFormat/>
    <w:rsid w:val="003427F0"/>
    <w:rPr>
      <w:b/>
      <w:i/>
      <w:u w:val="none"/>
    </w:rPr>
  </w:style>
  <w:style w:type="paragraph" w:styleId="BalloonText">
    <w:name w:val="Balloon Text"/>
    <w:basedOn w:val="Normal"/>
    <w:link w:val="BalloonTextChar"/>
    <w:rsid w:val="003427F0"/>
    <w:rPr>
      <w:rFonts w:ascii="Tahoma" w:hAnsi="Tahoma" w:cs="Tahoma"/>
      <w:sz w:val="16"/>
      <w:szCs w:val="16"/>
    </w:rPr>
  </w:style>
  <w:style w:type="character" w:customStyle="1" w:styleId="BalloonTextChar">
    <w:name w:val="Balloon Text Char"/>
    <w:basedOn w:val="DefaultParagraphFont"/>
    <w:link w:val="BalloonText"/>
    <w:rsid w:val="003427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27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27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27F0"/>
    <w:rPr>
      <w:b/>
      <w:color w:val="660033"/>
      <w:spacing w:val="0"/>
    </w:rPr>
  </w:style>
  <w:style w:type="paragraph" w:customStyle="1" w:styleId="Nameditemlist">
    <w:name w:val="Named item list"/>
    <w:basedOn w:val="BodyText"/>
    <w:qFormat/>
    <w:rsid w:val="003427F0"/>
    <w:pPr>
      <w:tabs>
        <w:tab w:val="left" w:pos="2835"/>
      </w:tabs>
      <w:ind w:left="2835" w:hanging="2835"/>
    </w:pPr>
  </w:style>
  <w:style w:type="paragraph" w:customStyle="1" w:styleId="BodyTextnopadding">
    <w:name w:val="Body Text no padding"/>
    <w:basedOn w:val="BodyText"/>
    <w:qFormat/>
    <w:rsid w:val="003427F0"/>
    <w:pPr>
      <w:spacing w:before="0" w:after="0"/>
    </w:pPr>
  </w:style>
  <w:style w:type="paragraph" w:customStyle="1" w:styleId="BodyTextBold">
    <w:name w:val="Body Text Bold"/>
    <w:basedOn w:val="BodyText"/>
    <w:qFormat/>
    <w:rsid w:val="003427F0"/>
    <w:rPr>
      <w:b/>
    </w:rPr>
  </w:style>
  <w:style w:type="character" w:styleId="Hyperlink">
    <w:name w:val="Hyperlink"/>
    <w:basedOn w:val="DefaultParagraphFont"/>
    <w:uiPriority w:val="99"/>
    <w:unhideWhenUsed/>
    <w:rsid w:val="001D29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837</Words>
  <Characters>5394</Characters>
  <Application>Microsoft Office Word</Application>
  <DocSecurity>0</DocSecurity>
  <Lines>245</Lines>
  <Paragraphs>105</Paragraphs>
  <ScaleCrop>false</ScaleCrop>
  <Company>Author-it Software Corporation Ltd.</Company>
  <LinksUpToDate>false</LinksUpToDate>
  <CharactersWithSpaces>6126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UEGNSG349 Carry out surveillance of gas transmission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2021-11-23T02:33:00Z</dcterms:created>
  <dcterms:modified xsi:type="dcterms:W3CDTF">2021-11-23T02:33:00Z</dcterms:modified>
</cp:coreProperties>
</file>