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628C7" w:rsidP="007628C7">
      <w:pPr>
        <w:pStyle w:val="Title"/>
      </w:pPr>
      <w:r>
        <w:fldChar w:fldCharType="begin"/>
      </w:r>
      <w:r>
        <w:instrText xml:space="preserve"> TITLE   \* MERGEFORMAT </w:instrText>
      </w:r>
      <w:r>
        <w:fldChar w:fldCharType="separate"/>
      </w:r>
      <w:r>
        <w:t>Assessment Requirements for UEGNSG332 Undertake hydro-testing for transmission pipeline construction</w:t>
      </w:r>
      <w:r>
        <w:fldChar w:fldCharType="end"/>
      </w:r>
    </w:p>
    <w:p w:rsidR="007628C7" w:rsidP="007628C7">
      <w:pPr>
        <w:pStyle w:val="Version"/>
        <w:sectPr w:rsidSect="0007548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7548A" w:rsidP="0007548A">
      <w:pPr>
        <w:pStyle w:val="SuperHeading"/>
      </w:pPr>
      <w:r w:rsidRPr="0007548A">
        <w:t>Assessment Requirements for UEGNSG332 Undertake hydro-testing for transmission pipeline construction</w:t>
      </w:r>
    </w:p>
    <w:p w:rsidR="00000000" w:rsidRPr="0007548A" w:rsidP="0007548A">
      <w:pPr>
        <w:pStyle w:val="Heading1"/>
      </w:pPr>
      <w:bookmarkStart w:id="1" w:name="O_967108"/>
      <w:bookmarkEnd w:id="1"/>
      <w:r w:rsidRPr="0007548A">
        <w:t>Modification History</w:t>
      </w:r>
    </w:p>
    <w:tbl>
      <w:tblPr>
        <w:tblW w:w="9497" w:type="dxa"/>
        <w:tblLayout w:type="fixed"/>
        <w:tblCellMar>
          <w:left w:w="62" w:type="dxa"/>
          <w:right w:w="62" w:type="dxa"/>
        </w:tblCellMar>
        <w:tblLook w:val="0000"/>
      </w:tblPr>
      <w:tblGrid>
        <w:gridCol w:w="9497"/>
      </w:tblGrid>
      <w:tr w:rsidTr="0007548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7548A" w:rsidP="0007548A">
            <w:pPr>
              <w:pStyle w:val="BodyText"/>
            </w:pPr>
            <w:r w:rsidRPr="0007548A">
              <w:t>Release 1. This is the first release of this unit of competency in the UEG Gas Industry Training Package.</w:t>
            </w:r>
          </w:p>
        </w:tc>
      </w:tr>
    </w:tbl>
    <w:p w:rsidR="00000000" w:rsidRPr="0007548A" w:rsidP="0007548A">
      <w:pPr>
        <w:pStyle w:val="NoPaddingFontSize1"/>
      </w:pPr>
    </w:p>
    <w:p w:rsidR="00000000" w:rsidRPr="0007548A" w:rsidP="0007548A">
      <w:pPr>
        <w:pStyle w:val="AllowPageBreak"/>
      </w:pPr>
    </w:p>
    <w:p w:rsidR="00000000" w:rsidRPr="0007548A" w:rsidP="0007548A">
      <w:pPr>
        <w:pStyle w:val="Heading1"/>
      </w:pPr>
      <w:bookmarkStart w:id="2" w:name="O_967109"/>
      <w:bookmarkEnd w:id="2"/>
      <w:r w:rsidRPr="0007548A">
        <w:t>Performance Evidence</w:t>
      </w:r>
    </w:p>
    <w:tbl>
      <w:tblPr>
        <w:tblW w:w="9497" w:type="dxa"/>
        <w:tblLayout w:type="fixed"/>
        <w:tblCellMar>
          <w:left w:w="62" w:type="dxa"/>
          <w:right w:w="62" w:type="dxa"/>
        </w:tblCellMar>
        <w:tblLook w:val="0000"/>
      </w:tblPr>
      <w:tblGrid>
        <w:gridCol w:w="9497"/>
      </w:tblGrid>
      <w:tr w:rsidTr="0007548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7548A">
            <w:pPr>
              <w:pStyle w:val="BodyText"/>
              <w:rPr>
                <w:lang w:val="en-NZ"/>
              </w:rPr>
            </w:pPr>
            <w:r w:rsidRPr="0007548A">
              <w:t xml:space="preserve">Evidence required to demonstrate competence in this unit must be relevant to and satisfy all of the requirements of the elements and performance criteria on at least two separate occasions and include: </w:t>
            </w:r>
          </w:p>
        </w:tc>
      </w:tr>
      <w:tr w:rsidTr="0007548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7548A" w:rsidP="0007548A">
            <w:pPr>
              <w:pStyle w:val="ListBullet"/>
            </w:pPr>
            <w:r w:rsidRPr="0007548A">
              <w:t>applying relevant work</w:t>
            </w:r>
            <w:r w:rsidRPr="0007548A">
              <w:t xml:space="preserve"> health and safety (WHS)/occupational health and safety (OHS) requirements, including:</w:t>
            </w:r>
          </w:p>
          <w:p w:rsidR="00000000" w:rsidRPr="0007548A" w:rsidP="0007548A">
            <w:pPr>
              <w:pStyle w:val="ListBullet2"/>
            </w:pPr>
            <w:r w:rsidRPr="0007548A">
              <w:t>hazard identification and reporting</w:t>
            </w:r>
          </w:p>
          <w:p w:rsidR="00000000" w:rsidRPr="0007548A" w:rsidP="0007548A">
            <w:pPr>
              <w:pStyle w:val="ListBullet2"/>
            </w:pPr>
            <w:r w:rsidRPr="0007548A">
              <w:t>implementing risk control measures</w:t>
            </w:r>
          </w:p>
          <w:p w:rsidR="00000000" w:rsidRPr="0007548A" w:rsidP="0007548A">
            <w:pPr>
              <w:pStyle w:val="ListBullet"/>
            </w:pPr>
            <w:r w:rsidRPr="0007548A">
              <w:t>applying relevant industry standards, guidelines, codes of practice and regulations</w:t>
            </w:r>
          </w:p>
          <w:p w:rsidR="00000000" w:rsidRPr="0007548A" w:rsidP="0007548A">
            <w:pPr>
              <w:pStyle w:val="ListBullet"/>
            </w:pPr>
            <w:r w:rsidRPr="0007548A">
              <w:t xml:space="preserve">applying sustainable energy and environmental principles and practices </w:t>
            </w:r>
          </w:p>
          <w:p w:rsidR="00000000" w:rsidRPr="0007548A" w:rsidP="0007548A">
            <w:pPr>
              <w:pStyle w:val="ListBullet"/>
            </w:pPr>
            <w:r w:rsidRPr="0007548A">
              <w:t>cleaning and storing tools, equipment, machinery and plant</w:t>
            </w:r>
          </w:p>
          <w:p w:rsidR="00000000" w:rsidRPr="0007548A" w:rsidP="0007548A">
            <w:pPr>
              <w:pStyle w:val="ListBullet"/>
            </w:pPr>
            <w:r w:rsidRPr="0007548A">
              <w:t>completing hydro-testing activities and relevant documentation</w:t>
            </w:r>
          </w:p>
          <w:p w:rsidR="00000000" w:rsidRPr="0007548A" w:rsidP="0007548A">
            <w:pPr>
              <w:pStyle w:val="ListBullet"/>
            </w:pPr>
            <w:r w:rsidRPr="0007548A">
              <w:t xml:space="preserve">dealing with unplanned events </w:t>
            </w:r>
          </w:p>
          <w:p w:rsidR="00000000" w:rsidRPr="0007548A" w:rsidP="0007548A">
            <w:pPr>
              <w:pStyle w:val="ListBullet"/>
            </w:pPr>
            <w:r w:rsidRPr="0007548A">
              <w:t>following manufacturer instruct</w:t>
            </w:r>
            <w:r w:rsidRPr="0007548A">
              <w:t xml:space="preserve">ions </w:t>
            </w:r>
          </w:p>
          <w:p w:rsidR="00000000" w:rsidRPr="0007548A" w:rsidP="0007548A">
            <w:pPr>
              <w:pStyle w:val="ListBullet"/>
            </w:pPr>
            <w:r w:rsidRPr="0007548A">
              <w:t>following workplace policies and procedures</w:t>
            </w:r>
          </w:p>
          <w:p w:rsidR="00000000" w:rsidRPr="0007548A" w:rsidP="0007548A">
            <w:pPr>
              <w:pStyle w:val="ListBullet"/>
            </w:pPr>
            <w:r w:rsidRPr="0007548A">
              <w:t>inspecting and assessing easement</w:t>
            </w:r>
          </w:p>
          <w:p w:rsidR="00000000" w:rsidRPr="0007548A" w:rsidP="0007548A">
            <w:pPr>
              <w:pStyle w:val="ListBullet"/>
            </w:pPr>
            <w:r w:rsidRPr="0007548A">
              <w:t>isolating work area</w:t>
            </w:r>
          </w:p>
          <w:p w:rsidR="00000000" w:rsidRPr="0007548A" w:rsidP="0007548A">
            <w:pPr>
              <w:pStyle w:val="ListBullet"/>
            </w:pPr>
            <w:r w:rsidRPr="0007548A">
              <w:t>making recommendations to assist with testing</w:t>
            </w:r>
          </w:p>
          <w:p w:rsidR="00000000" w:rsidRPr="0007548A" w:rsidP="0007548A">
            <w:pPr>
              <w:pStyle w:val="ListBullet"/>
            </w:pPr>
            <w:r w:rsidRPr="0007548A">
              <w:t>minimising waste</w:t>
            </w:r>
          </w:p>
          <w:p w:rsidR="00000000" w:rsidRPr="0007548A" w:rsidP="0007548A">
            <w:pPr>
              <w:pStyle w:val="ListBullet"/>
            </w:pPr>
            <w:r w:rsidRPr="0007548A">
              <w:t>obtaining and interpreting relevant plans, drawings, diagrams and schedules</w:t>
            </w:r>
          </w:p>
          <w:p w:rsidR="00000000" w:rsidRPr="0007548A" w:rsidP="0007548A">
            <w:pPr>
              <w:pStyle w:val="ListBullet"/>
            </w:pPr>
            <w:r w:rsidRPr="0007548A">
              <w:t>obtaining job</w:t>
            </w:r>
            <w:r w:rsidRPr="0007548A">
              <w:t xml:space="preserve"> requirements, work instructions, safety plans and work schedules</w:t>
            </w:r>
          </w:p>
          <w:p w:rsidR="00000000" w:rsidRPr="0007548A" w:rsidP="0007548A">
            <w:pPr>
              <w:pStyle w:val="ListBullet"/>
            </w:pPr>
            <w:r w:rsidRPr="0007548A">
              <w:t>operating in a safe manner</w:t>
            </w:r>
          </w:p>
          <w:p w:rsidR="00000000" w:rsidRPr="0007548A" w:rsidP="0007548A">
            <w:pPr>
              <w:pStyle w:val="ListBullet"/>
            </w:pPr>
            <w:r w:rsidRPr="0007548A">
              <w:t>performing quality and safety checks</w:t>
            </w:r>
          </w:p>
          <w:p w:rsidR="00000000" w:rsidRPr="0007548A" w:rsidP="0007548A">
            <w:pPr>
              <w:pStyle w:val="ListBullet"/>
            </w:pPr>
            <w:r w:rsidRPr="0007548A">
              <w:t>preparing for hydro-testing for transmission pipeline construction</w:t>
            </w:r>
          </w:p>
          <w:p w:rsidR="00000000" w:rsidRPr="0007548A" w:rsidP="0007548A">
            <w:pPr>
              <w:pStyle w:val="ListBullet"/>
            </w:pPr>
            <w:r w:rsidRPr="0007548A">
              <w:t>referring third-party issues</w:t>
            </w:r>
          </w:p>
          <w:p w:rsidR="00000000" w:rsidRPr="0007548A" w:rsidP="0007548A">
            <w:pPr>
              <w:pStyle w:val="ListBullet"/>
            </w:pPr>
            <w:r w:rsidRPr="0007548A">
              <w:t>rehabilitating and maintaining a clean and safe work site</w:t>
            </w:r>
          </w:p>
          <w:p w:rsidR="00000000" w:rsidRPr="0007548A" w:rsidP="0007548A">
            <w:pPr>
              <w:pStyle w:val="ListBullet"/>
            </w:pPr>
            <w:r w:rsidRPr="0007548A">
              <w:t>selecting, testing and operating correct tools, plant, equipment, personal protective equipment (PPE) and machinery</w:t>
            </w:r>
          </w:p>
          <w:p w:rsidR="00000000" w:rsidRPr="0007548A" w:rsidP="0007548A">
            <w:pPr>
              <w:pStyle w:val="ListBullet"/>
            </w:pPr>
            <w:r w:rsidRPr="0007548A">
              <w:t>understanding and responding to instructions from relevant person/s</w:t>
            </w:r>
          </w:p>
          <w:p w:rsidR="00000000" w:rsidRPr="0007548A" w:rsidP="0007548A">
            <w:pPr>
              <w:pStyle w:val="ListBullet"/>
            </w:pPr>
            <w:r w:rsidRPr="0007548A">
              <w:t>undertaking ha</w:t>
            </w:r>
            <w:r w:rsidRPr="0007548A">
              <w:t>zardous activities in a safe manner</w:t>
            </w:r>
          </w:p>
          <w:p w:rsidR="00000000" w:rsidRPr="0007548A" w:rsidP="0007548A">
            <w:pPr>
              <w:pStyle w:val="ListBullet"/>
            </w:pPr>
            <w:r w:rsidRPr="0007548A">
              <w:t>undertaking hydro-testing of transmission pipeline construction.</w:t>
            </w:r>
          </w:p>
        </w:tc>
      </w:tr>
    </w:tbl>
    <w:p w:rsidR="00000000" w:rsidRPr="0007548A" w:rsidP="0007548A">
      <w:pPr>
        <w:pStyle w:val="NoPaddingFontSize1"/>
      </w:pPr>
    </w:p>
    <w:p w:rsidR="00000000" w:rsidRPr="0007548A" w:rsidP="0007548A">
      <w:pPr>
        <w:pStyle w:val="AllowPageBreak"/>
      </w:pPr>
    </w:p>
    <w:p w:rsidR="00000000" w:rsidRPr="0007548A" w:rsidP="0007548A">
      <w:pPr>
        <w:pStyle w:val="Heading1"/>
      </w:pPr>
      <w:bookmarkStart w:id="3" w:name="O_967110"/>
      <w:bookmarkEnd w:id="3"/>
      <w:r w:rsidRPr="0007548A">
        <w:t>Knowledge Evidence</w:t>
      </w:r>
    </w:p>
    <w:tbl>
      <w:tblPr>
        <w:tblW w:w="9497" w:type="dxa"/>
        <w:tblLayout w:type="fixed"/>
        <w:tblCellMar>
          <w:left w:w="62" w:type="dxa"/>
          <w:right w:w="62" w:type="dxa"/>
        </w:tblCellMar>
        <w:tblLook w:val="0000"/>
      </w:tblPr>
      <w:tblGrid>
        <w:gridCol w:w="9497"/>
      </w:tblGrid>
      <w:tr w:rsidTr="0007548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7548A">
            <w:pPr>
              <w:pStyle w:val="BodyText"/>
              <w:rPr>
                <w:lang w:val="en-NZ"/>
              </w:rPr>
            </w:pPr>
            <w:r w:rsidRPr="0007548A">
              <w:t>Evidence required to demonstrate competence in this unit must be relevant to and satisfy all of the requirements of t</w:t>
            </w:r>
            <w:r w:rsidRPr="0007548A">
              <w:t xml:space="preserve">he elements and performance criteria and include knowledge of: </w:t>
            </w:r>
          </w:p>
        </w:tc>
      </w:tr>
      <w:tr w:rsidTr="0007548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7548A" w:rsidP="0007548A">
            <w:pPr>
              <w:pStyle w:val="ListBullet"/>
            </w:pPr>
            <w:r w:rsidRPr="0007548A">
              <w:t>effective communication techniques</w:t>
            </w:r>
          </w:p>
          <w:p w:rsidR="00000000" w:rsidRPr="0007548A" w:rsidP="0007548A">
            <w:pPr>
              <w:pStyle w:val="ListBullet"/>
            </w:pPr>
            <w:r w:rsidRPr="0007548A">
              <w:t>equipment, tools, materials and plant for hydro-testing</w:t>
            </w:r>
          </w:p>
          <w:p w:rsidR="00000000" w:rsidRPr="0007548A" w:rsidP="0007548A">
            <w:pPr>
              <w:pStyle w:val="ListBullet"/>
            </w:pPr>
            <w:r w:rsidRPr="0007548A">
              <w:t>first aid, emergency and safety procedures for incidents</w:t>
            </w:r>
          </w:p>
          <w:p w:rsidR="00000000" w:rsidRPr="0007548A" w:rsidP="0007548A">
            <w:pPr>
              <w:pStyle w:val="ListBullet"/>
            </w:pPr>
            <w:r w:rsidRPr="0007548A">
              <w:t>fundamentals of hydro-testing</w:t>
            </w:r>
          </w:p>
          <w:p w:rsidR="00000000" w:rsidRPr="0007548A" w:rsidP="0007548A">
            <w:pPr>
              <w:pStyle w:val="ListBullet"/>
            </w:pPr>
            <w:r w:rsidRPr="0007548A">
              <w:t>hydro-testing requirements and procedures</w:t>
            </w:r>
          </w:p>
          <w:p w:rsidR="00000000" w:rsidRPr="0007548A" w:rsidP="0007548A">
            <w:pPr>
              <w:pStyle w:val="ListBullet"/>
            </w:pPr>
            <w:r w:rsidRPr="0007548A">
              <w:t>problem-solving techniques</w:t>
            </w:r>
          </w:p>
          <w:p w:rsidR="00000000" w:rsidRPr="0007548A" w:rsidP="0007548A">
            <w:pPr>
              <w:pStyle w:val="ListBullet"/>
            </w:pPr>
            <w:r w:rsidRPr="0007548A">
              <w:t>quality and safety checks</w:t>
            </w:r>
          </w:p>
          <w:p w:rsidR="00000000" w:rsidRPr="0007548A" w:rsidP="0007548A">
            <w:pPr>
              <w:pStyle w:val="ListBullet"/>
            </w:pPr>
            <w:r w:rsidRPr="0007548A">
              <w:t>relevant industry standards, guidelines, legislation, codes of practice and regulations</w:t>
            </w:r>
          </w:p>
          <w:p w:rsidR="00000000" w:rsidRPr="0007548A" w:rsidP="0007548A">
            <w:pPr>
              <w:pStyle w:val="ListBullet"/>
            </w:pPr>
            <w:r w:rsidRPr="0007548A">
              <w:t>relevant manufacturer instructions</w:t>
            </w:r>
          </w:p>
          <w:p w:rsidR="00000000" w:rsidRPr="0007548A" w:rsidP="0007548A">
            <w:pPr>
              <w:pStyle w:val="ListBullet"/>
            </w:pPr>
            <w:r w:rsidRPr="0007548A">
              <w:t>relevant materials, plans, diagrams, d</w:t>
            </w:r>
            <w:r w:rsidRPr="0007548A">
              <w:t xml:space="preserve">rawings and resources </w:t>
            </w:r>
          </w:p>
          <w:p w:rsidR="00000000" w:rsidRPr="0007548A" w:rsidP="0007548A">
            <w:pPr>
              <w:pStyle w:val="ListBullet"/>
            </w:pPr>
            <w:r w:rsidRPr="0007548A">
              <w:t>relevant safety and environmental hazards and risk mitigation measures</w:t>
            </w:r>
          </w:p>
          <w:p w:rsidR="00000000" w:rsidRPr="0007548A" w:rsidP="0007548A">
            <w:pPr>
              <w:pStyle w:val="ListBullet"/>
            </w:pPr>
            <w:r w:rsidRPr="0007548A">
              <w:t>relevant tools, equipment and PPE</w:t>
            </w:r>
          </w:p>
          <w:p w:rsidR="00000000" w:rsidRPr="0007548A" w:rsidP="0007548A">
            <w:pPr>
              <w:pStyle w:val="ListBullet"/>
            </w:pPr>
            <w:r w:rsidRPr="0007548A">
              <w:t>relevant WHS/OHS legislated requirements</w:t>
            </w:r>
          </w:p>
          <w:p w:rsidR="00000000" w:rsidRPr="0007548A" w:rsidP="0007548A">
            <w:pPr>
              <w:pStyle w:val="ListBullet"/>
            </w:pPr>
            <w:r w:rsidRPr="0007548A">
              <w:t>relevant work permits/authorisations</w:t>
            </w:r>
          </w:p>
          <w:p w:rsidR="00000000" w:rsidRPr="0007548A" w:rsidP="0007548A">
            <w:pPr>
              <w:pStyle w:val="ListBullet"/>
            </w:pPr>
            <w:r w:rsidRPr="0007548A">
              <w:t>relevant workplace documentation</w:t>
            </w:r>
          </w:p>
          <w:p w:rsidR="00000000" w:rsidRPr="0007548A" w:rsidP="0007548A">
            <w:pPr>
              <w:pStyle w:val="ListBullet"/>
            </w:pPr>
            <w:r w:rsidRPr="0007548A">
              <w:t>relevant workplac</w:t>
            </w:r>
            <w:r w:rsidRPr="0007548A">
              <w:t xml:space="preserve">e policies and procedures </w:t>
            </w:r>
          </w:p>
          <w:p w:rsidR="00000000" w:rsidRPr="0007548A" w:rsidP="0007548A">
            <w:pPr>
              <w:pStyle w:val="ListBullet"/>
            </w:pPr>
            <w:r w:rsidRPr="0007548A">
              <w:t>remedial actions with hydro-testing</w:t>
            </w:r>
          </w:p>
          <w:p w:rsidR="00000000" w:rsidRPr="0007548A" w:rsidP="0007548A">
            <w:pPr>
              <w:pStyle w:val="ListBullet"/>
            </w:pPr>
            <w:r w:rsidRPr="0007548A">
              <w:t>site preparation, safety plans, job requirements and work schedules</w:t>
            </w:r>
          </w:p>
          <w:p w:rsidR="00000000" w:rsidRPr="0007548A" w:rsidP="0007548A">
            <w:pPr>
              <w:pStyle w:val="ListBullet"/>
            </w:pPr>
            <w:r w:rsidRPr="0007548A">
              <w:t xml:space="preserve">sustainable energy and environment principles and practices </w:t>
            </w:r>
          </w:p>
          <w:p w:rsidR="00000000" w:rsidRPr="0007548A" w:rsidP="0007548A">
            <w:pPr>
              <w:pStyle w:val="ListBullet"/>
            </w:pPr>
            <w:r w:rsidRPr="0007548A">
              <w:t>techniques to inspect and test easements</w:t>
            </w:r>
          </w:p>
          <w:p w:rsidR="00000000" w:rsidRPr="0007548A" w:rsidP="0007548A">
            <w:pPr>
              <w:pStyle w:val="ListBullet"/>
            </w:pPr>
            <w:r w:rsidRPr="0007548A">
              <w:t>techniques to isolate work area</w:t>
            </w:r>
          </w:p>
          <w:p w:rsidR="00000000" w:rsidRPr="0007548A" w:rsidP="0007548A">
            <w:pPr>
              <w:pStyle w:val="ListBullet"/>
            </w:pPr>
            <w:r w:rsidRPr="0007548A">
              <w:t>techniques to minimise waste</w:t>
            </w:r>
          </w:p>
          <w:p w:rsidR="00000000" w:rsidRPr="0007548A" w:rsidP="0007548A">
            <w:pPr>
              <w:pStyle w:val="ListBullet"/>
            </w:pPr>
            <w:r w:rsidRPr="0007548A">
              <w:t>third-party issues</w:t>
            </w:r>
          </w:p>
          <w:p w:rsidR="00000000" w:rsidRPr="0007548A" w:rsidP="0007548A">
            <w:pPr>
              <w:pStyle w:val="ListBullet"/>
            </w:pPr>
            <w:r w:rsidRPr="0007548A">
              <w:t xml:space="preserve">work site rehabilitation. </w:t>
            </w:r>
          </w:p>
        </w:tc>
      </w:tr>
    </w:tbl>
    <w:p w:rsidR="00000000" w:rsidRPr="0007548A" w:rsidP="0007548A">
      <w:pPr>
        <w:pStyle w:val="NoPaddingFontSize1"/>
      </w:pPr>
    </w:p>
    <w:p w:rsidR="00000000" w:rsidRPr="0007548A" w:rsidP="0007548A">
      <w:pPr>
        <w:pStyle w:val="AllowPageBreak"/>
      </w:pPr>
    </w:p>
    <w:p w:rsidR="00000000" w:rsidRPr="0007548A" w:rsidP="0007548A">
      <w:pPr>
        <w:pStyle w:val="Heading1"/>
      </w:pPr>
      <w:bookmarkStart w:id="4" w:name="O_967111"/>
      <w:bookmarkEnd w:id="4"/>
      <w:r w:rsidRPr="0007548A">
        <w:t>Assessment Conditions</w:t>
      </w:r>
    </w:p>
    <w:tbl>
      <w:tblPr>
        <w:tblW w:w="9497" w:type="dxa"/>
        <w:tblLayout w:type="fixed"/>
        <w:tblCellMar>
          <w:left w:w="62" w:type="dxa"/>
          <w:right w:w="62" w:type="dxa"/>
        </w:tblCellMar>
        <w:tblLook w:val="0000"/>
      </w:tblPr>
      <w:tblGrid>
        <w:gridCol w:w="9497"/>
      </w:tblGrid>
      <w:tr w:rsidTr="0007548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7548A" w:rsidP="0007548A">
            <w:pPr>
              <w:pStyle w:val="BodyText"/>
            </w:pPr>
            <w:r w:rsidRPr="0007548A">
              <w:t>As a minimum, assessors must satisfy applicable regulatory requirements, which include requirements in the S</w:t>
            </w:r>
            <w:r w:rsidRPr="0007548A">
              <w:t xml:space="preserve">tandards for Registered Training Organisations current at the time of assessment. </w:t>
            </w:r>
          </w:p>
          <w:p w:rsidR="00000000" w:rsidRPr="0007548A" w:rsidP="0007548A">
            <w:pPr>
              <w:pStyle w:val="BodyText"/>
            </w:pPr>
            <w:r w:rsidRPr="0007548A">
              <w:t>As a minimum, assessment must satisfy applicable regulatory requirements, which include requirements in the Standards for Registered Training Organisations current at the ti</w:t>
            </w:r>
            <w:r w:rsidRPr="0007548A">
              <w:t>me of assessment.</w:t>
            </w:r>
          </w:p>
          <w:p w:rsidR="00000000" w:rsidRPr="0007548A" w:rsidP="0007548A">
            <w:pPr>
              <w:pStyle w:val="BodyText"/>
            </w:pPr>
            <w:r w:rsidRPr="0007548A">
              <w:t>Assessment must occur in workplace operational situations where it is appropriate to do so; where this is not appropriate, assessment must occur in simulated workplace operational situations that replicate workplace conditions.</w:t>
            </w:r>
          </w:p>
          <w:p w:rsidR="00000000" w:rsidRPr="0007548A" w:rsidP="0007548A">
            <w:pPr>
              <w:pStyle w:val="BodyText"/>
            </w:pPr>
            <w:r w:rsidRPr="0007548A">
              <w:t>Assessment</w:t>
            </w:r>
            <w:r w:rsidRPr="0007548A">
              <w:t xml:space="preserve"> processes and techniques must be appropriate to the language, literacy and numeracy requirements of the work being performed and the needs of the candidate.</w:t>
            </w:r>
          </w:p>
          <w:p w:rsidR="00000000" w:rsidRPr="0007548A" w:rsidP="0007548A">
            <w:pPr>
              <w:pStyle w:val="BodyText"/>
            </w:pPr>
            <w:r w:rsidRPr="0007548A">
              <w:t>Resources for assessment must include access to:</w:t>
            </w:r>
          </w:p>
          <w:p w:rsidR="00000000" w:rsidRPr="0007548A" w:rsidP="0007548A">
            <w:pPr>
              <w:pStyle w:val="ListBullet"/>
            </w:pPr>
            <w:r w:rsidRPr="0007548A">
              <w:t>a range of relevant exercises, case studies and/or other simulations</w:t>
            </w:r>
          </w:p>
          <w:p w:rsidR="00000000" w:rsidRPr="0007548A" w:rsidP="0007548A">
            <w:pPr>
              <w:pStyle w:val="ListBullet"/>
            </w:pPr>
            <w:r w:rsidRPr="0007548A">
              <w:t xml:space="preserve">relevant and appropriate materials, tools, equipment and PPE currently used in industry </w:t>
            </w:r>
          </w:p>
          <w:p w:rsidR="00000000" w:rsidRPr="0007548A" w:rsidP="0007548A">
            <w:pPr>
              <w:pStyle w:val="ListBullet"/>
            </w:pPr>
            <w:r w:rsidRPr="0007548A">
              <w:t>applicable documentation, including workplace procedures, equipment specifications, regulations, c</w:t>
            </w:r>
            <w:r w:rsidRPr="0007548A">
              <w:t>odes of practice and operation manuals.</w:t>
            </w:r>
          </w:p>
        </w:tc>
      </w:tr>
    </w:tbl>
    <w:p w:rsidR="00000000" w:rsidRPr="0007548A" w:rsidP="0007548A">
      <w:pPr>
        <w:pStyle w:val="NoPaddingFontSize1"/>
      </w:pPr>
    </w:p>
    <w:p w:rsidR="00000000" w:rsidRPr="0007548A" w:rsidP="0007548A">
      <w:pPr>
        <w:pStyle w:val="AllowPageBreak"/>
      </w:pPr>
    </w:p>
    <w:p w:rsidR="00000000" w:rsidRPr="0007548A" w:rsidP="0007548A">
      <w:pPr>
        <w:pStyle w:val="Heading1"/>
      </w:pPr>
      <w:bookmarkStart w:id="5" w:name="O_967114"/>
      <w:bookmarkEnd w:id="5"/>
      <w:r w:rsidRPr="0007548A">
        <w:t>Links</w:t>
      </w:r>
    </w:p>
    <w:p w:rsidR="00000000" w:rsidRPr="0007548A" w:rsidP="007628C7">
      <w:pPr>
        <w:pStyle w:val="BodyText"/>
      </w:pPr>
      <w:r w:rsidRPr="0007548A">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494BDE">
        <w:rPr>
          <w:rStyle w:val="Hyperlink"/>
        </w:rPr>
        <w:t>https://vetnet.gov.au/Pages/TrainingDocs.aspx?q=6a6c032e-ffcb-4f3d-8063-415efbd261e8</w:t>
      </w:r>
      <w:r>
        <w:fldChar w:fldCharType="end"/>
      </w:r>
    </w:p>
    <w:p w:rsidR="00000000" w:rsidRPr="0007548A" w:rsidP="0007548A"/>
    <w:sectPr w:rsidSect="0007548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548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548A" w:rsidRPr="007628C7" w:rsidP="007628C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548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28C7" w:rsidP="0007548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628C7" w:rsidP="0007548A">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7628C7" w:rsidP="0007548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548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28C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7548A" w:rsidRPr="007628C7" w:rsidP="007628C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548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28C7" w:rsidRPr="002D2AF8" w:rsidP="0007548A">
    <w:pPr>
      <w:pStyle w:val="Header"/>
      <w:framePr w:wrap="around"/>
    </w:pPr>
    <w:r>
      <w:fldChar w:fldCharType="begin"/>
    </w:r>
    <w:r>
      <w:instrText xml:space="preserve"> TITLE   \* MERGEFORMAT </w:instrText>
    </w:r>
    <w:r>
      <w:fldChar w:fldCharType="separate"/>
    </w:r>
    <w:r>
      <w:t>Assessment Requirements for UEGNSG332 Undertake hydro-testing for transmission pipeline construction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January 2021</w:t>
    </w:r>
    <w:r>
      <w:fldChar w:fldCharType="end"/>
    </w:r>
  </w:p>
  <w:p w:rsidR="007628C7" w:rsidP="0007548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B44B9A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EEA905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42AEA9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548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7548A"/>
    <w:pPr>
      <w:spacing w:before="360" w:after="60"/>
      <w:outlineLvl w:val="0"/>
    </w:pPr>
    <w:rPr>
      <w:sz w:val="32"/>
    </w:rPr>
  </w:style>
  <w:style w:type="paragraph" w:styleId="Heading2">
    <w:name w:val="heading 2"/>
    <w:basedOn w:val="HeadingBase"/>
    <w:next w:val="BodyText"/>
    <w:link w:val="Heading2Char"/>
    <w:qFormat/>
    <w:rsid w:val="0007548A"/>
    <w:pPr>
      <w:keepLines/>
      <w:spacing w:before="240" w:after="120"/>
      <w:outlineLvl w:val="1"/>
    </w:pPr>
    <w:rPr>
      <w:sz w:val="28"/>
      <w:szCs w:val="40"/>
    </w:rPr>
  </w:style>
  <w:style w:type="paragraph" w:styleId="Heading3">
    <w:name w:val="heading 3"/>
    <w:basedOn w:val="HeadingBase"/>
    <w:next w:val="BodyText"/>
    <w:link w:val="Heading3Char"/>
    <w:qFormat/>
    <w:rsid w:val="0007548A"/>
    <w:pPr>
      <w:spacing w:before="180" w:after="120"/>
      <w:outlineLvl w:val="2"/>
    </w:pPr>
    <w:rPr>
      <w:spacing w:val="-10"/>
      <w:kern w:val="32"/>
    </w:rPr>
  </w:style>
  <w:style w:type="paragraph" w:styleId="Heading4">
    <w:name w:val="heading 4"/>
    <w:basedOn w:val="HeadingBase"/>
    <w:next w:val="BodyText"/>
    <w:link w:val="Heading4Char"/>
    <w:qFormat/>
    <w:rsid w:val="0007548A"/>
    <w:pPr>
      <w:spacing w:before="160" w:after="120"/>
      <w:outlineLvl w:val="3"/>
    </w:pPr>
    <w:rPr>
      <w:sz w:val="22"/>
    </w:rPr>
  </w:style>
  <w:style w:type="paragraph" w:styleId="Heading5">
    <w:name w:val="heading 5"/>
    <w:basedOn w:val="HeadingBase"/>
    <w:next w:val="Normal"/>
    <w:link w:val="Heading5Char"/>
    <w:qFormat/>
    <w:rsid w:val="0007548A"/>
    <w:pPr>
      <w:spacing w:before="80"/>
      <w:outlineLvl w:val="4"/>
    </w:pPr>
    <w:rPr>
      <w:color w:val="918585"/>
      <w:sz w:val="20"/>
    </w:rPr>
  </w:style>
  <w:style w:type="paragraph" w:styleId="Heading6">
    <w:name w:val="heading 6"/>
    <w:basedOn w:val="HeadingBase"/>
    <w:next w:val="Normal"/>
    <w:link w:val="Heading6Char"/>
    <w:qFormat/>
    <w:rsid w:val="0007548A"/>
    <w:pPr>
      <w:spacing w:before="60"/>
      <w:outlineLvl w:val="5"/>
    </w:pPr>
    <w:rPr>
      <w:color w:val="918585"/>
      <w:sz w:val="20"/>
    </w:rPr>
  </w:style>
  <w:style w:type="paragraph" w:styleId="Heading7">
    <w:name w:val="heading 7"/>
    <w:basedOn w:val="Normal"/>
    <w:next w:val="Normal"/>
    <w:link w:val="Heading7Char"/>
    <w:qFormat/>
    <w:rsid w:val="0007548A"/>
    <w:pPr>
      <w:ind w:left="720"/>
      <w:outlineLvl w:val="6"/>
    </w:pPr>
    <w:rPr>
      <w:i/>
    </w:rPr>
  </w:style>
  <w:style w:type="paragraph" w:styleId="Heading8">
    <w:name w:val="heading 8"/>
    <w:basedOn w:val="Normal"/>
    <w:next w:val="Normal"/>
    <w:link w:val="Heading8Char"/>
    <w:qFormat/>
    <w:rsid w:val="0007548A"/>
    <w:pPr>
      <w:ind w:left="720"/>
      <w:outlineLvl w:val="7"/>
    </w:pPr>
    <w:rPr>
      <w:i/>
    </w:rPr>
  </w:style>
  <w:style w:type="paragraph" w:styleId="Heading9">
    <w:name w:val="heading 9"/>
    <w:basedOn w:val="Normal"/>
    <w:next w:val="Normal"/>
    <w:link w:val="Heading9Char"/>
    <w:qFormat/>
    <w:rsid w:val="0007548A"/>
    <w:pPr>
      <w:ind w:left="720"/>
      <w:outlineLvl w:val="8"/>
    </w:pPr>
    <w:rPr>
      <w:i/>
    </w:rPr>
  </w:style>
  <w:style w:type="character" w:default="1" w:styleId="DefaultParagraphFont">
    <w:name w:val="Default Paragraph Font"/>
    <w:uiPriority w:val="1"/>
    <w:unhideWhenUsed/>
    <w:rsid w:val="0007548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7548A"/>
  </w:style>
  <w:style w:type="character" w:customStyle="1" w:styleId="Heading1Char">
    <w:name w:val="Heading 1 Char"/>
    <w:basedOn w:val="DefaultParagraphFont"/>
    <w:link w:val="Heading1"/>
    <w:rsid w:val="0007548A"/>
    <w:rPr>
      <w:rFonts w:ascii="Times New Roman" w:eastAsia="Times New Roman" w:hAnsi="Times New Roman" w:cs="Times New Roman"/>
      <w:b/>
      <w:sz w:val="32"/>
      <w:szCs w:val="20"/>
      <w:lang w:eastAsia="en-US"/>
    </w:rPr>
  </w:style>
  <w:style w:type="paragraph" w:styleId="BodyText">
    <w:name w:val="Body Text"/>
    <w:basedOn w:val="Normal"/>
    <w:link w:val="BodyTextChar"/>
    <w:rsid w:val="0007548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7548A"/>
    <w:rPr>
      <w:rFonts w:ascii="Times New Roman" w:eastAsia="Times New Roman" w:hAnsi="Times New Roman" w:cs="Times New Roman"/>
      <w:sz w:val="24"/>
      <w:lang w:eastAsia="en-US"/>
    </w:rPr>
  </w:style>
  <w:style w:type="paragraph" w:styleId="ListBullet">
    <w:name w:val="List Bullet"/>
    <w:basedOn w:val="List"/>
    <w:rsid w:val="0007548A"/>
    <w:pPr>
      <w:numPr>
        <w:numId w:val="12"/>
      </w:numPr>
      <w:tabs>
        <w:tab w:val="clear" w:pos="340"/>
      </w:tabs>
      <w:spacing w:before="40" w:after="40"/>
    </w:pPr>
  </w:style>
  <w:style w:type="paragraph" w:styleId="ListBullet2">
    <w:name w:val="List Bullet 2"/>
    <w:basedOn w:val="List2"/>
    <w:rsid w:val="0007548A"/>
    <w:pPr>
      <w:numPr>
        <w:numId w:val="13"/>
      </w:numPr>
      <w:tabs>
        <w:tab w:val="clear" w:pos="680"/>
      </w:tabs>
    </w:pPr>
  </w:style>
  <w:style w:type="paragraph" w:customStyle="1" w:styleId="SuperHeading">
    <w:name w:val="SuperHeading"/>
    <w:basedOn w:val="Normal"/>
    <w:rsid w:val="0007548A"/>
    <w:pPr>
      <w:spacing w:before="240" w:after="120"/>
      <w:outlineLvl w:val="0"/>
    </w:pPr>
    <w:rPr>
      <w:rFonts w:ascii="Times New Roman" w:hAnsi="Times New Roman"/>
      <w:b/>
      <w:sz w:val="32"/>
    </w:rPr>
  </w:style>
  <w:style w:type="paragraph" w:customStyle="1" w:styleId="AllowPageBreak">
    <w:name w:val="AllowPageBreak"/>
    <w:rsid w:val="0007548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7548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7548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7548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7548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7548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7548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7548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7548A"/>
    <w:rPr>
      <w:rFonts w:ascii="Courier New" w:eastAsia="Times New Roman" w:hAnsi="Courier New" w:cs="Times New Roman"/>
      <w:i/>
      <w:szCs w:val="20"/>
      <w:lang w:eastAsia="en-US"/>
    </w:rPr>
  </w:style>
  <w:style w:type="paragraph" w:customStyle="1" w:styleId="HeadingBase">
    <w:name w:val="Heading Base"/>
    <w:rsid w:val="0007548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7548A"/>
    <w:pPr>
      <w:tabs>
        <w:tab w:val="right" w:leader="dot" w:pos="9072"/>
      </w:tabs>
      <w:ind w:left="567"/>
    </w:pPr>
    <w:rPr>
      <w:szCs w:val="22"/>
    </w:rPr>
  </w:style>
  <w:style w:type="paragraph" w:customStyle="1" w:styleId="TOCBase">
    <w:name w:val="TOC Base"/>
    <w:rsid w:val="0007548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7548A"/>
    <w:pPr>
      <w:tabs>
        <w:tab w:val="right" w:leader="dot" w:pos="9072"/>
      </w:tabs>
      <w:spacing w:before="40" w:after="40"/>
      <w:ind w:left="284"/>
    </w:pPr>
    <w:rPr>
      <w:rFonts w:ascii="Times New Roman" w:hAnsi="Times New Roman"/>
    </w:rPr>
  </w:style>
  <w:style w:type="paragraph" w:styleId="TOC1">
    <w:name w:val="toc 1"/>
    <w:basedOn w:val="TOCBase"/>
    <w:next w:val="Normal"/>
    <w:rsid w:val="0007548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7548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7548A"/>
    <w:rPr>
      <w:rFonts w:ascii="Times New Roman" w:eastAsia="Times New Roman" w:hAnsi="Times New Roman" w:cs="Times New Roman"/>
      <w:sz w:val="16"/>
      <w:lang w:eastAsia="en-US"/>
    </w:rPr>
  </w:style>
  <w:style w:type="paragraph" w:styleId="Title">
    <w:name w:val="Title"/>
    <w:basedOn w:val="HeadingBase"/>
    <w:link w:val="TitleChar"/>
    <w:qFormat/>
    <w:rsid w:val="0007548A"/>
    <w:pPr>
      <w:spacing w:before="5040"/>
      <w:jc w:val="center"/>
    </w:pPr>
    <w:rPr>
      <w:sz w:val="48"/>
      <w:szCs w:val="72"/>
      <w:lang w:val="en-US"/>
    </w:rPr>
  </w:style>
  <w:style w:type="character" w:customStyle="1" w:styleId="TitleChar">
    <w:name w:val="Title Char"/>
    <w:basedOn w:val="DefaultParagraphFont"/>
    <w:link w:val="Title"/>
    <w:rsid w:val="0007548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7548A"/>
    <w:pPr>
      <w:tabs>
        <w:tab w:val="left" w:pos="3600"/>
        <w:tab w:val="left" w:pos="3958"/>
      </w:tabs>
    </w:pPr>
  </w:style>
  <w:style w:type="paragraph" w:styleId="List">
    <w:name w:val="List"/>
    <w:basedOn w:val="BodyText"/>
    <w:next w:val="BodyText"/>
    <w:rsid w:val="0007548A"/>
    <w:pPr>
      <w:tabs>
        <w:tab w:val="left" w:pos="340"/>
      </w:tabs>
      <w:spacing w:before="60" w:after="60"/>
      <w:ind w:left="340" w:hanging="340"/>
    </w:pPr>
  </w:style>
  <w:style w:type="paragraph" w:customStyle="1" w:styleId="Note">
    <w:name w:val="Note"/>
    <w:basedOn w:val="BodyText"/>
    <w:rsid w:val="0007548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7548A"/>
    <w:rPr>
      <w:b/>
      <w:spacing w:val="0"/>
    </w:rPr>
  </w:style>
  <w:style w:type="paragraph" w:customStyle="1" w:styleId="SuperTitle">
    <w:name w:val="SuperTitle"/>
    <w:basedOn w:val="Title"/>
    <w:rsid w:val="0007548A"/>
    <w:pPr>
      <w:framePr w:wrap="auto" w:hAnchor="text" w:y="6049"/>
    </w:pPr>
    <w:rPr>
      <w:color w:val="000000"/>
      <w:sz w:val="40"/>
    </w:rPr>
  </w:style>
  <w:style w:type="paragraph" w:customStyle="1" w:styleId="TOCTitle">
    <w:name w:val="TOCTitle"/>
    <w:basedOn w:val="Heading1"/>
    <w:rsid w:val="0007548A"/>
    <w:pPr>
      <w:spacing w:after="240"/>
      <w:jc w:val="center"/>
      <w:outlineLvl w:val="9"/>
    </w:pPr>
    <w:rPr>
      <w:caps/>
    </w:rPr>
  </w:style>
  <w:style w:type="paragraph" w:customStyle="1" w:styleId="Version">
    <w:name w:val="Version"/>
    <w:rsid w:val="0007548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7548A"/>
    <w:pPr>
      <w:keepNext w:val="0"/>
      <w:tabs>
        <w:tab w:val="right" w:pos="4176"/>
      </w:tabs>
      <w:ind w:left="198" w:hanging="198"/>
    </w:pPr>
    <w:rPr>
      <w:rFonts w:ascii="Garamond" w:hAnsi="Garamond"/>
    </w:rPr>
  </w:style>
  <w:style w:type="paragraph" w:styleId="IndexHeading">
    <w:name w:val="index heading"/>
    <w:basedOn w:val="Normal"/>
    <w:next w:val="Index1"/>
    <w:semiHidden/>
    <w:rsid w:val="0007548A"/>
    <w:pPr>
      <w:spacing w:before="120" w:after="120"/>
    </w:pPr>
    <w:rPr>
      <w:rFonts w:ascii="Arial" w:hAnsi="Arial"/>
      <w:b/>
      <w:color w:val="918585"/>
      <w:sz w:val="24"/>
    </w:rPr>
  </w:style>
  <w:style w:type="paragraph" w:styleId="Header">
    <w:name w:val="header"/>
    <w:basedOn w:val="Normal"/>
    <w:link w:val="HeaderChar"/>
    <w:rsid w:val="0007548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7548A"/>
    <w:rPr>
      <w:rFonts w:ascii="Times New Roman" w:eastAsia="Times New Roman" w:hAnsi="Times New Roman" w:cs="Times New Roman"/>
      <w:sz w:val="16"/>
      <w:szCs w:val="20"/>
      <w:lang w:val="en-GB" w:eastAsia="en-US"/>
    </w:rPr>
  </w:style>
  <w:style w:type="paragraph" w:customStyle="1" w:styleId="Chapter">
    <w:name w:val="Chapter"/>
    <w:basedOn w:val="Normal"/>
    <w:rsid w:val="0007548A"/>
    <w:pPr>
      <w:spacing w:before="240"/>
    </w:pPr>
    <w:rPr>
      <w:rFonts w:ascii="Times New Roman" w:hAnsi="Times New Roman"/>
      <w:smallCaps/>
      <w:spacing w:val="80"/>
      <w:sz w:val="28"/>
    </w:rPr>
  </w:style>
  <w:style w:type="paragraph" w:customStyle="1" w:styleId="InChapter">
    <w:name w:val="InChapter"/>
    <w:basedOn w:val="Heading3"/>
    <w:rsid w:val="0007548A"/>
    <w:pPr>
      <w:spacing w:after="240"/>
      <w:outlineLvl w:val="9"/>
    </w:pPr>
    <w:rPr>
      <w:noProof/>
    </w:rPr>
  </w:style>
  <w:style w:type="paragraph" w:styleId="Index2">
    <w:name w:val="index 2"/>
    <w:basedOn w:val="Normal"/>
    <w:next w:val="Normal"/>
    <w:semiHidden/>
    <w:rsid w:val="0007548A"/>
    <w:pPr>
      <w:tabs>
        <w:tab w:val="right" w:pos="4176"/>
      </w:tabs>
      <w:ind w:left="568" w:hanging="284"/>
    </w:pPr>
    <w:rPr>
      <w:rFonts w:ascii="Garamond" w:hAnsi="Garamond"/>
    </w:rPr>
  </w:style>
  <w:style w:type="paragraph" w:customStyle="1" w:styleId="Byline">
    <w:name w:val="Byline"/>
    <w:rsid w:val="0007548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7548A"/>
    <w:pPr>
      <w:tabs>
        <w:tab w:val="clear" w:pos="3600"/>
        <w:tab w:val="clear" w:pos="3958"/>
      </w:tabs>
      <w:jc w:val="right"/>
    </w:pPr>
  </w:style>
  <w:style w:type="character" w:styleId="Emphasis">
    <w:name w:val="Emphasis"/>
    <w:basedOn w:val="DefaultParagraphFont"/>
    <w:qFormat/>
    <w:rsid w:val="0007548A"/>
    <w:rPr>
      <w:i/>
    </w:rPr>
  </w:style>
  <w:style w:type="paragraph" w:styleId="Caption">
    <w:name w:val="caption"/>
    <w:basedOn w:val="BodyText"/>
    <w:next w:val="Normal"/>
    <w:qFormat/>
    <w:rsid w:val="0007548A"/>
    <w:pPr>
      <w:framePr w:w="2268" w:hSpace="181" w:vSpace="181" w:wrap="around" w:vAnchor="text" w:hAnchor="page" w:x="1135" w:y="285" w:anchorLock="1"/>
    </w:pPr>
    <w:rPr>
      <w:i/>
    </w:rPr>
  </w:style>
  <w:style w:type="paragraph" w:customStyle="1" w:styleId="MiniTOCTitle">
    <w:name w:val="MiniTOCTitle"/>
    <w:basedOn w:val="Heading4"/>
    <w:rsid w:val="0007548A"/>
    <w:pPr>
      <w:spacing w:before="240"/>
      <w:outlineLvl w:val="9"/>
    </w:pPr>
    <w:rPr>
      <w:noProof/>
      <w:sz w:val="24"/>
    </w:rPr>
  </w:style>
  <w:style w:type="paragraph" w:customStyle="1" w:styleId="MiniTOCItem">
    <w:name w:val="MiniTOCItem"/>
    <w:basedOn w:val="ListBullet"/>
    <w:rsid w:val="0007548A"/>
    <w:pPr>
      <w:numPr>
        <w:numId w:val="0"/>
      </w:numPr>
      <w:tabs>
        <w:tab w:val="right" w:leader="dot" w:pos="6521"/>
      </w:tabs>
      <w:spacing w:before="0" w:after="0"/>
    </w:pPr>
  </w:style>
  <w:style w:type="paragraph" w:customStyle="1" w:styleId="TOFTitle">
    <w:name w:val="TOFTitle"/>
    <w:basedOn w:val="TOCTitle"/>
    <w:rsid w:val="0007548A"/>
  </w:style>
  <w:style w:type="paragraph" w:styleId="TableofFigures">
    <w:name w:val="table of figures"/>
    <w:basedOn w:val="Normal"/>
    <w:next w:val="Normal"/>
    <w:semiHidden/>
    <w:rsid w:val="0007548A"/>
    <w:pPr>
      <w:tabs>
        <w:tab w:val="right" w:leader="dot" w:pos="9072"/>
      </w:tabs>
      <w:ind w:left="970" w:hanging="403"/>
    </w:pPr>
    <w:rPr>
      <w:rFonts w:ascii="Times New Roman" w:hAnsi="Times New Roman"/>
      <w:b/>
    </w:rPr>
  </w:style>
  <w:style w:type="paragraph" w:styleId="ListNumber">
    <w:name w:val="List Number"/>
    <w:basedOn w:val="List"/>
    <w:rsid w:val="0007548A"/>
    <w:pPr>
      <w:numPr>
        <w:numId w:val="15"/>
      </w:numPr>
      <w:tabs>
        <w:tab w:val="clear" w:pos="340"/>
      </w:tabs>
    </w:pPr>
  </w:style>
  <w:style w:type="character" w:customStyle="1" w:styleId="WingdingSymbols">
    <w:name w:val="Wingding Symbols"/>
    <w:rsid w:val="0007548A"/>
    <w:rPr>
      <w:rFonts w:ascii="Wingdings" w:hAnsi="Wingdings"/>
    </w:rPr>
  </w:style>
  <w:style w:type="paragraph" w:customStyle="1" w:styleId="TableHeading">
    <w:name w:val="Table Heading"/>
    <w:basedOn w:val="HeadingBase"/>
    <w:rsid w:val="0007548A"/>
    <w:pPr>
      <w:keepLines/>
      <w:pBdr>
        <w:bottom w:val="single" w:sz="6" w:space="1" w:color="918585"/>
      </w:pBdr>
      <w:spacing w:before="240"/>
    </w:pPr>
  </w:style>
  <w:style w:type="character" w:customStyle="1" w:styleId="HotSpot">
    <w:name w:val="HotSpot"/>
    <w:rsid w:val="0007548A"/>
    <w:rPr>
      <w:color w:val="0033CC"/>
      <w:u w:val="none"/>
    </w:rPr>
  </w:style>
  <w:style w:type="paragraph" w:customStyle="1" w:styleId="BodyTextRight">
    <w:name w:val="Body Text Right"/>
    <w:basedOn w:val="BodyText"/>
    <w:rsid w:val="0007548A"/>
    <w:pPr>
      <w:spacing w:before="0" w:after="0"/>
      <w:jc w:val="right"/>
    </w:pPr>
  </w:style>
  <w:style w:type="paragraph" w:styleId="Index3">
    <w:name w:val="index 3"/>
    <w:basedOn w:val="ListNumber2"/>
    <w:next w:val="Normal"/>
    <w:semiHidden/>
    <w:rsid w:val="0007548A"/>
    <w:pPr>
      <w:numPr>
        <w:numId w:val="0"/>
      </w:numPr>
      <w:tabs>
        <w:tab w:val="right" w:leader="dot" w:pos="4176"/>
      </w:tabs>
    </w:pPr>
  </w:style>
  <w:style w:type="paragraph" w:styleId="ListNumber2">
    <w:name w:val="List Number 2"/>
    <w:basedOn w:val="List2"/>
    <w:rsid w:val="0007548A"/>
    <w:pPr>
      <w:numPr>
        <w:numId w:val="10"/>
      </w:numPr>
      <w:tabs>
        <w:tab w:val="clear" w:pos="1060"/>
      </w:tabs>
    </w:pPr>
  </w:style>
  <w:style w:type="paragraph" w:customStyle="1" w:styleId="MarginNote">
    <w:name w:val="Margin Note"/>
    <w:basedOn w:val="BodyText"/>
    <w:rsid w:val="0007548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7548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7548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7548A"/>
    <w:rPr>
      <w:sz w:val="32"/>
    </w:rPr>
  </w:style>
  <w:style w:type="paragraph" w:customStyle="1" w:styleId="HeadingProcedure">
    <w:name w:val="Heading Procedure"/>
    <w:basedOn w:val="HeadingBase"/>
    <w:next w:val="Normal"/>
    <w:rsid w:val="0007548A"/>
    <w:pPr>
      <w:tabs>
        <w:tab w:val="left" w:pos="0"/>
      </w:tabs>
      <w:spacing w:before="120" w:after="60"/>
    </w:pPr>
    <w:rPr>
      <w:i/>
      <w:color w:val="918585"/>
      <w:sz w:val="22"/>
    </w:rPr>
  </w:style>
  <w:style w:type="paragraph" w:customStyle="1" w:styleId="TableBodyText">
    <w:name w:val="Table Body Text"/>
    <w:basedOn w:val="BodyText"/>
    <w:rsid w:val="0007548A"/>
    <w:pPr>
      <w:spacing w:before="60" w:after="60"/>
    </w:pPr>
  </w:style>
  <w:style w:type="paragraph" w:styleId="ListContinue">
    <w:name w:val="List Continue"/>
    <w:basedOn w:val="List"/>
    <w:rsid w:val="0007548A"/>
    <w:pPr>
      <w:ind w:firstLine="0"/>
    </w:pPr>
  </w:style>
  <w:style w:type="paragraph" w:customStyle="1" w:styleId="ListNote">
    <w:name w:val="List Note"/>
    <w:basedOn w:val="List"/>
    <w:rsid w:val="0007548A"/>
    <w:pPr>
      <w:pBdr>
        <w:top w:val="single" w:sz="6" w:space="2" w:color="918585"/>
        <w:bottom w:val="single" w:sz="6" w:space="2" w:color="918585"/>
      </w:pBdr>
      <w:tabs>
        <w:tab w:val="left" w:pos="1021"/>
      </w:tabs>
      <w:ind w:firstLine="0"/>
    </w:pPr>
  </w:style>
  <w:style w:type="paragraph" w:customStyle="1" w:styleId="Warning">
    <w:name w:val="Warning"/>
    <w:basedOn w:val="BodyText"/>
    <w:rsid w:val="0007548A"/>
    <w:pPr>
      <w:shd w:val="clear" w:color="auto" w:fill="D9D9D9"/>
      <w:tabs>
        <w:tab w:val="left" w:pos="992"/>
      </w:tabs>
      <w:ind w:left="119" w:right="119"/>
    </w:pPr>
    <w:rPr>
      <w:sz w:val="20"/>
    </w:rPr>
  </w:style>
  <w:style w:type="paragraph" w:customStyle="1" w:styleId="MarginIcons">
    <w:name w:val="Margin Icons"/>
    <w:basedOn w:val="BodyText"/>
    <w:rsid w:val="0007548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7548A"/>
    <w:rPr>
      <w:rFonts w:ascii="Courier New" w:hAnsi="Courier New"/>
    </w:rPr>
  </w:style>
  <w:style w:type="paragraph" w:customStyle="1" w:styleId="NoteBullet">
    <w:name w:val="Note Bullet"/>
    <w:basedOn w:val="Note"/>
    <w:rsid w:val="0007548A"/>
    <w:pPr>
      <w:tabs>
        <w:tab w:val="clear" w:pos="680"/>
      </w:tabs>
      <w:spacing w:before="60" w:after="60"/>
    </w:pPr>
  </w:style>
  <w:style w:type="paragraph" w:customStyle="1" w:styleId="SubHeading2">
    <w:name w:val="SubHeading2"/>
    <w:basedOn w:val="HeadingBase"/>
    <w:rsid w:val="0007548A"/>
    <w:pPr>
      <w:spacing w:before="240" w:after="60"/>
    </w:pPr>
    <w:rPr>
      <w:sz w:val="20"/>
    </w:rPr>
  </w:style>
  <w:style w:type="paragraph" w:customStyle="1" w:styleId="SubHeading1">
    <w:name w:val="SubHeading1"/>
    <w:basedOn w:val="HeadingBase"/>
    <w:rsid w:val="0007548A"/>
    <w:pPr>
      <w:spacing w:before="240" w:after="60"/>
    </w:pPr>
    <w:rPr>
      <w:color w:val="918585"/>
      <w:sz w:val="22"/>
    </w:rPr>
  </w:style>
  <w:style w:type="paragraph" w:customStyle="1" w:styleId="SideHeading">
    <w:name w:val="Side Heading"/>
    <w:basedOn w:val="HeadingBase"/>
    <w:rsid w:val="0007548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7548A"/>
    <w:pPr>
      <w:tabs>
        <w:tab w:val="num" w:pos="360"/>
      </w:tabs>
    </w:pPr>
  </w:style>
  <w:style w:type="paragraph" w:styleId="PlainText">
    <w:name w:val="Plain Text"/>
    <w:basedOn w:val="Normal"/>
    <w:link w:val="PlainTextChar"/>
    <w:rsid w:val="0007548A"/>
    <w:rPr>
      <w:sz w:val="20"/>
    </w:rPr>
  </w:style>
  <w:style w:type="character" w:customStyle="1" w:styleId="PlainTextChar">
    <w:name w:val="Plain Text Char"/>
    <w:basedOn w:val="DefaultParagraphFont"/>
    <w:link w:val="PlainText"/>
    <w:rsid w:val="0007548A"/>
    <w:rPr>
      <w:rFonts w:ascii="Courier New" w:eastAsia="Times New Roman" w:hAnsi="Courier New" w:cs="Times New Roman"/>
      <w:sz w:val="20"/>
      <w:szCs w:val="20"/>
      <w:lang w:eastAsia="en-US"/>
    </w:rPr>
  </w:style>
  <w:style w:type="character" w:customStyle="1" w:styleId="MenuOption">
    <w:name w:val="Menu Option"/>
    <w:basedOn w:val="DefaultParagraphFont"/>
    <w:rsid w:val="0007548A"/>
    <w:rPr>
      <w:b/>
      <w:smallCaps/>
    </w:rPr>
  </w:style>
  <w:style w:type="paragraph" w:customStyle="1" w:styleId="TableListNumber">
    <w:name w:val="Table List Number"/>
    <w:basedOn w:val="ListNumber"/>
    <w:rsid w:val="0007548A"/>
    <w:pPr>
      <w:numPr>
        <w:numId w:val="0"/>
      </w:numPr>
    </w:pPr>
  </w:style>
  <w:style w:type="paragraph" w:styleId="TOC4">
    <w:name w:val="toc 4"/>
    <w:basedOn w:val="TOCBase"/>
    <w:next w:val="Normal"/>
    <w:semiHidden/>
    <w:rsid w:val="0007548A"/>
    <w:pPr>
      <w:tabs>
        <w:tab w:val="right" w:leader="dot" w:pos="9071"/>
      </w:tabs>
      <w:ind w:left="1701"/>
    </w:pPr>
  </w:style>
  <w:style w:type="paragraph" w:customStyle="1" w:styleId="ListAlpha">
    <w:name w:val="List Alpha"/>
    <w:basedOn w:val="List"/>
    <w:rsid w:val="0007548A"/>
    <w:pPr>
      <w:numPr>
        <w:numId w:val="9"/>
      </w:numPr>
    </w:pPr>
  </w:style>
  <w:style w:type="paragraph" w:customStyle="1" w:styleId="ListAlpha2">
    <w:name w:val="List Alpha 2"/>
    <w:basedOn w:val="List2"/>
    <w:rsid w:val="0007548A"/>
    <w:pPr>
      <w:numPr>
        <w:numId w:val="8"/>
      </w:numPr>
    </w:pPr>
  </w:style>
  <w:style w:type="paragraph" w:styleId="List2">
    <w:name w:val="List 2"/>
    <w:basedOn w:val="BodyText"/>
    <w:rsid w:val="0007548A"/>
    <w:pPr>
      <w:tabs>
        <w:tab w:val="left" w:pos="680"/>
      </w:tabs>
      <w:spacing w:before="60" w:after="60"/>
      <w:ind w:left="680" w:hanging="340"/>
    </w:pPr>
  </w:style>
  <w:style w:type="paragraph" w:styleId="List3">
    <w:name w:val="List 3"/>
    <w:basedOn w:val="BodyText"/>
    <w:rsid w:val="0007548A"/>
    <w:pPr>
      <w:tabs>
        <w:tab w:val="left" w:pos="1021"/>
      </w:tabs>
      <w:spacing w:before="60" w:after="60"/>
      <w:ind w:left="1020" w:hanging="340"/>
    </w:pPr>
  </w:style>
  <w:style w:type="paragraph" w:styleId="List4">
    <w:name w:val="List 4"/>
    <w:basedOn w:val="BodyText"/>
    <w:rsid w:val="0007548A"/>
    <w:pPr>
      <w:tabs>
        <w:tab w:val="left" w:pos="1361"/>
      </w:tabs>
      <w:spacing w:before="60" w:after="60"/>
      <w:ind w:left="1361" w:hanging="340"/>
    </w:pPr>
  </w:style>
  <w:style w:type="paragraph" w:styleId="List5">
    <w:name w:val="List 5"/>
    <w:basedOn w:val="BodyText"/>
    <w:rsid w:val="0007548A"/>
    <w:pPr>
      <w:tabs>
        <w:tab w:val="left" w:pos="1701"/>
      </w:tabs>
      <w:spacing w:before="60" w:after="60"/>
      <w:ind w:left="1701" w:hanging="340"/>
    </w:pPr>
  </w:style>
  <w:style w:type="paragraph" w:styleId="ListBullet3">
    <w:name w:val="List Bullet 3"/>
    <w:basedOn w:val="List3"/>
    <w:rsid w:val="0007548A"/>
    <w:pPr>
      <w:numPr>
        <w:numId w:val="14"/>
      </w:numPr>
      <w:tabs>
        <w:tab w:val="clear" w:pos="1021"/>
      </w:tabs>
      <w:ind w:left="1037" w:hanging="357"/>
    </w:pPr>
  </w:style>
  <w:style w:type="paragraph" w:styleId="ListBullet4">
    <w:name w:val="List Bullet 4"/>
    <w:basedOn w:val="List4"/>
    <w:rsid w:val="0007548A"/>
    <w:pPr>
      <w:numPr>
        <w:numId w:val="3"/>
      </w:numPr>
      <w:tabs>
        <w:tab w:val="clear" w:pos="1361"/>
      </w:tabs>
    </w:pPr>
  </w:style>
  <w:style w:type="paragraph" w:styleId="ListBullet5">
    <w:name w:val="List Bullet 5"/>
    <w:basedOn w:val="List5"/>
    <w:rsid w:val="0007548A"/>
    <w:pPr>
      <w:numPr>
        <w:numId w:val="4"/>
      </w:numPr>
    </w:pPr>
  </w:style>
  <w:style w:type="paragraph" w:styleId="ListContinue2">
    <w:name w:val="List Continue 2"/>
    <w:basedOn w:val="List2"/>
    <w:rsid w:val="0007548A"/>
    <w:pPr>
      <w:ind w:firstLine="0"/>
    </w:pPr>
  </w:style>
  <w:style w:type="paragraph" w:styleId="ListContinue3">
    <w:name w:val="List Continue 3"/>
    <w:basedOn w:val="List3"/>
    <w:rsid w:val="0007548A"/>
    <w:pPr>
      <w:ind w:left="1021" w:firstLine="0"/>
    </w:pPr>
  </w:style>
  <w:style w:type="paragraph" w:styleId="ListContinue4">
    <w:name w:val="List Continue 4"/>
    <w:basedOn w:val="List4"/>
    <w:rsid w:val="0007548A"/>
    <w:pPr>
      <w:ind w:firstLine="0"/>
    </w:pPr>
  </w:style>
  <w:style w:type="paragraph" w:styleId="ListContinue5">
    <w:name w:val="List Continue 5"/>
    <w:basedOn w:val="List5"/>
    <w:rsid w:val="0007548A"/>
    <w:pPr>
      <w:ind w:firstLine="0"/>
    </w:pPr>
  </w:style>
  <w:style w:type="paragraph" w:styleId="ListNumber3">
    <w:name w:val="List Number 3"/>
    <w:basedOn w:val="List3"/>
    <w:rsid w:val="0007548A"/>
    <w:pPr>
      <w:numPr>
        <w:numId w:val="5"/>
      </w:numPr>
    </w:pPr>
  </w:style>
  <w:style w:type="paragraph" w:styleId="ListNumber4">
    <w:name w:val="List Number 4"/>
    <w:basedOn w:val="List4"/>
    <w:rsid w:val="0007548A"/>
    <w:pPr>
      <w:numPr>
        <w:numId w:val="6"/>
      </w:numPr>
    </w:pPr>
  </w:style>
  <w:style w:type="paragraph" w:styleId="ListNumber5">
    <w:name w:val="List Number 5"/>
    <w:basedOn w:val="List5"/>
    <w:rsid w:val="0007548A"/>
    <w:pPr>
      <w:numPr>
        <w:numId w:val="7"/>
      </w:numPr>
    </w:pPr>
  </w:style>
  <w:style w:type="paragraph" w:styleId="BlockText">
    <w:name w:val="Block Text"/>
    <w:basedOn w:val="Normal"/>
    <w:rsid w:val="0007548A"/>
    <w:pPr>
      <w:spacing w:after="120"/>
      <w:ind w:left="1440" w:right="1440"/>
    </w:pPr>
  </w:style>
  <w:style w:type="character" w:customStyle="1" w:styleId="Subscript">
    <w:name w:val="Subscript"/>
    <w:basedOn w:val="DefaultParagraphFont"/>
    <w:rsid w:val="0007548A"/>
    <w:rPr>
      <w:sz w:val="16"/>
      <w:vertAlign w:val="subscript"/>
    </w:rPr>
  </w:style>
  <w:style w:type="character" w:customStyle="1" w:styleId="Superscript">
    <w:name w:val="Superscript"/>
    <w:basedOn w:val="DefaultParagraphFont"/>
    <w:rsid w:val="0007548A"/>
    <w:rPr>
      <w:sz w:val="16"/>
      <w:vertAlign w:val="superscript"/>
    </w:rPr>
  </w:style>
  <w:style w:type="character" w:customStyle="1" w:styleId="Symbols">
    <w:name w:val="Symbols"/>
    <w:basedOn w:val="DefaultParagraphFont"/>
    <w:rsid w:val="0007548A"/>
    <w:rPr>
      <w:rFonts w:ascii="Symbol" w:hAnsi="Symbol"/>
    </w:rPr>
  </w:style>
  <w:style w:type="character" w:customStyle="1" w:styleId="MenuOptions">
    <w:name w:val="Menu Options"/>
    <w:basedOn w:val="DefaultParagraphFont"/>
    <w:rsid w:val="0007548A"/>
    <w:rPr>
      <w:rFonts w:ascii="Arial Narrow" w:hAnsi="Arial Narrow"/>
      <w:smallCaps/>
    </w:rPr>
  </w:style>
  <w:style w:type="character" w:customStyle="1" w:styleId="Buttons">
    <w:name w:val="Buttons"/>
    <w:basedOn w:val="DefaultParagraphFont"/>
    <w:rsid w:val="0007548A"/>
    <w:rPr>
      <w:b/>
    </w:rPr>
  </w:style>
  <w:style w:type="character" w:customStyle="1" w:styleId="Underlined">
    <w:name w:val="Underlined"/>
    <w:basedOn w:val="DefaultParagraphFont"/>
    <w:rsid w:val="0007548A"/>
    <w:rPr>
      <w:u w:val="single"/>
    </w:rPr>
  </w:style>
  <w:style w:type="paragraph" w:customStyle="1" w:styleId="TableBodyTextRight">
    <w:name w:val="Table Body Text Right"/>
    <w:basedOn w:val="TableBodyText"/>
    <w:rsid w:val="0007548A"/>
    <w:pPr>
      <w:widowControl w:val="0"/>
      <w:autoSpaceDE w:val="0"/>
      <w:autoSpaceDN w:val="0"/>
      <w:adjustRightInd w:val="0"/>
      <w:jc w:val="right"/>
    </w:pPr>
    <w:rPr>
      <w:rFonts w:cs="Arial"/>
      <w:szCs w:val="18"/>
    </w:rPr>
  </w:style>
  <w:style w:type="paragraph" w:customStyle="1" w:styleId="CopyrightText">
    <w:name w:val="Copyright Text"/>
    <w:basedOn w:val="BodyText"/>
    <w:rsid w:val="0007548A"/>
    <w:rPr>
      <w:sz w:val="18"/>
    </w:rPr>
  </w:style>
  <w:style w:type="paragraph" w:customStyle="1" w:styleId="BodySmallRight">
    <w:name w:val="Body Small Right"/>
    <w:basedOn w:val="BodyTextRight"/>
    <w:rsid w:val="0007548A"/>
    <w:rPr>
      <w:sz w:val="18"/>
      <w:szCs w:val="18"/>
    </w:rPr>
  </w:style>
  <w:style w:type="paragraph" w:customStyle="1" w:styleId="MarginEdition">
    <w:name w:val="Margin Edition"/>
    <w:basedOn w:val="MarginNote"/>
    <w:rsid w:val="0007548A"/>
    <w:pPr>
      <w:spacing w:before="0" w:after="0"/>
    </w:pPr>
    <w:rPr>
      <w:rFonts w:ascii="Times New Roman" w:hAnsi="Times New Roman"/>
      <w:color w:val="999999"/>
    </w:rPr>
  </w:style>
  <w:style w:type="paragraph" w:customStyle="1" w:styleId="Spacer">
    <w:name w:val="Spacer"/>
    <w:basedOn w:val="Normal"/>
    <w:rsid w:val="0007548A"/>
    <w:rPr>
      <w:sz w:val="2"/>
      <w:szCs w:val="2"/>
    </w:rPr>
  </w:style>
  <w:style w:type="character" w:customStyle="1" w:styleId="Small">
    <w:name w:val="Small"/>
    <w:basedOn w:val="DefaultParagraphFont"/>
    <w:rsid w:val="0007548A"/>
    <w:rPr>
      <w:sz w:val="16"/>
    </w:rPr>
  </w:style>
  <w:style w:type="paragraph" w:customStyle="1" w:styleId="WideTable">
    <w:name w:val="Wide Table"/>
    <w:basedOn w:val="Normal"/>
    <w:rsid w:val="0007548A"/>
    <w:pPr>
      <w:ind w:left="-1418"/>
    </w:pPr>
    <w:rPr>
      <w:sz w:val="2"/>
      <w:szCs w:val="2"/>
    </w:rPr>
  </w:style>
  <w:style w:type="character" w:styleId="PageNumber">
    <w:name w:val="page number"/>
    <w:basedOn w:val="DefaultParagraphFont"/>
    <w:rsid w:val="0007548A"/>
  </w:style>
  <w:style w:type="paragraph" w:styleId="Quote">
    <w:name w:val="Quote"/>
    <w:basedOn w:val="Heading1"/>
    <w:link w:val="QuoteChar"/>
    <w:qFormat/>
    <w:rsid w:val="0007548A"/>
    <w:rPr>
      <w:b w:val="0"/>
      <w:sz w:val="72"/>
      <w:szCs w:val="72"/>
      <w:lang w:val="en-NZ"/>
    </w:rPr>
  </w:style>
  <w:style w:type="character" w:customStyle="1" w:styleId="QuoteChar">
    <w:name w:val="Quote Char"/>
    <w:basedOn w:val="DefaultParagraphFont"/>
    <w:link w:val="Quote"/>
    <w:rsid w:val="0007548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7548A"/>
    <w:pPr>
      <w:pageBreakBefore/>
    </w:pPr>
  </w:style>
  <w:style w:type="paragraph" w:customStyle="1" w:styleId="Border">
    <w:name w:val="Border"/>
    <w:basedOn w:val="Normal"/>
    <w:qFormat/>
    <w:rsid w:val="0007548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7548A"/>
    <w:rPr>
      <w:b/>
      <w:bCs/>
      <w:i/>
      <w:iCs/>
      <w:color w:val="auto"/>
    </w:rPr>
  </w:style>
  <w:style w:type="paragraph" w:styleId="IntenseQuote">
    <w:name w:val="Intense Quote"/>
    <w:basedOn w:val="Normal"/>
    <w:next w:val="Normal"/>
    <w:link w:val="IntenseQuoteChar"/>
    <w:uiPriority w:val="30"/>
    <w:qFormat/>
    <w:rsid w:val="0007548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7548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7548A"/>
    <w:rPr>
      <w:smallCaps/>
      <w:color w:val="auto"/>
      <w:u w:val="single"/>
    </w:rPr>
  </w:style>
  <w:style w:type="character" w:styleId="IntenseReference">
    <w:name w:val="Intense Reference"/>
    <w:basedOn w:val="DefaultParagraphFont"/>
    <w:uiPriority w:val="32"/>
    <w:qFormat/>
    <w:rsid w:val="0007548A"/>
    <w:rPr>
      <w:b/>
      <w:bCs/>
      <w:smallCaps/>
      <w:color w:val="auto"/>
      <w:spacing w:val="5"/>
      <w:u w:val="single"/>
    </w:rPr>
  </w:style>
  <w:style w:type="paragraph" w:customStyle="1" w:styleId="2ColumnHeading">
    <w:name w:val="2Column Heading"/>
    <w:basedOn w:val="BodyText"/>
    <w:qFormat/>
    <w:rsid w:val="0007548A"/>
    <w:pPr>
      <w:spacing w:after="60"/>
      <w:ind w:left="-2268"/>
    </w:pPr>
    <w:rPr>
      <w:b/>
    </w:rPr>
  </w:style>
  <w:style w:type="paragraph" w:customStyle="1" w:styleId="Heading1TOC">
    <w:name w:val="Heading1 TOC"/>
    <w:basedOn w:val="Normal"/>
    <w:qFormat/>
    <w:rsid w:val="0007548A"/>
    <w:pPr>
      <w:spacing w:before="240" w:after="120"/>
    </w:pPr>
    <w:rPr>
      <w:rFonts w:ascii="Times New Roman" w:hAnsi="Times New Roman"/>
      <w:b/>
      <w:sz w:val="32"/>
    </w:rPr>
  </w:style>
  <w:style w:type="paragraph" w:customStyle="1" w:styleId="Heading2TOC">
    <w:name w:val="Heading2 TOC"/>
    <w:basedOn w:val="Normal"/>
    <w:qFormat/>
    <w:rsid w:val="0007548A"/>
    <w:pPr>
      <w:spacing w:before="240" w:after="60"/>
    </w:pPr>
    <w:rPr>
      <w:rFonts w:ascii="Times New Roman" w:hAnsi="Times New Roman"/>
      <w:b/>
      <w:sz w:val="28"/>
    </w:rPr>
  </w:style>
  <w:style w:type="character" w:customStyle="1" w:styleId="Underline">
    <w:name w:val="Underline"/>
    <w:basedOn w:val="DefaultParagraphFont"/>
    <w:qFormat/>
    <w:rsid w:val="0007548A"/>
    <w:rPr>
      <w:u w:val="single"/>
    </w:rPr>
  </w:style>
  <w:style w:type="character" w:customStyle="1" w:styleId="BoldandItalics">
    <w:name w:val="Bold and Italics"/>
    <w:qFormat/>
    <w:rsid w:val="0007548A"/>
    <w:rPr>
      <w:b/>
      <w:i/>
      <w:u w:val="none"/>
    </w:rPr>
  </w:style>
  <w:style w:type="paragraph" w:styleId="BalloonText">
    <w:name w:val="Balloon Text"/>
    <w:basedOn w:val="Normal"/>
    <w:link w:val="BalloonTextChar"/>
    <w:rsid w:val="0007548A"/>
    <w:rPr>
      <w:rFonts w:ascii="Tahoma" w:hAnsi="Tahoma" w:cs="Tahoma"/>
      <w:sz w:val="16"/>
      <w:szCs w:val="16"/>
    </w:rPr>
  </w:style>
  <w:style w:type="character" w:customStyle="1" w:styleId="BalloonTextChar">
    <w:name w:val="Balloon Text Char"/>
    <w:basedOn w:val="DefaultParagraphFont"/>
    <w:link w:val="BalloonText"/>
    <w:rsid w:val="0007548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7548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7548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7548A"/>
    <w:rPr>
      <w:b/>
      <w:color w:val="660033"/>
      <w:spacing w:val="0"/>
    </w:rPr>
  </w:style>
  <w:style w:type="paragraph" w:customStyle="1" w:styleId="Nameditemlist">
    <w:name w:val="Named item list"/>
    <w:basedOn w:val="BodyText"/>
    <w:qFormat/>
    <w:rsid w:val="0007548A"/>
    <w:pPr>
      <w:tabs>
        <w:tab w:val="left" w:pos="2835"/>
      </w:tabs>
      <w:ind w:left="2835" w:hanging="2835"/>
    </w:pPr>
  </w:style>
  <w:style w:type="paragraph" w:customStyle="1" w:styleId="BodyTextnopadding">
    <w:name w:val="Body Text no padding"/>
    <w:basedOn w:val="BodyText"/>
    <w:qFormat/>
    <w:rsid w:val="0007548A"/>
    <w:pPr>
      <w:spacing w:before="0" w:after="0"/>
    </w:pPr>
  </w:style>
  <w:style w:type="paragraph" w:customStyle="1" w:styleId="BodyTextBold">
    <w:name w:val="Body Text Bold"/>
    <w:basedOn w:val="BodyText"/>
    <w:qFormat/>
    <w:rsid w:val="0007548A"/>
    <w:rPr>
      <w:b/>
    </w:rPr>
  </w:style>
  <w:style w:type="character" w:styleId="Hyperlink">
    <w:name w:val="Hyperlink"/>
    <w:basedOn w:val="DefaultParagraphFont"/>
    <w:uiPriority w:val="99"/>
    <w:unhideWhenUsed/>
    <w:rsid w:val="007628C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570</Words>
  <Characters>4065</Characters>
  <Application>Microsoft Office Word</Application>
  <DocSecurity>0</DocSecurity>
  <Lines>99</Lines>
  <Paragraphs>79</Paragraphs>
  <ScaleCrop>false</ScaleCrop>
  <Company>Author-it Software Corporation Ltd.</Company>
  <LinksUpToDate>false</LinksUpToDate>
  <CharactersWithSpaces>4556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UEGNSG332 Undertake hydro-testing for transmission pipeline construction</dc:title>
  <dc:subject>Approved</dc:subject>
  <dc:creator>Australian Industry Standards</dc:creator>
  <cp:keywords>Release: 1</cp:keywords>
  <dc:description>Review Date: 12 April 2008</dc:description>
  <cp:lastModifiedBy>HSD_TPCMSd.prod</cp:lastModifiedBy>
  <cp:revision>3</cp:revision>
  <dcterms:created xsi:type="dcterms:W3CDTF">2021-01-25T06:00:00Z</dcterms:created>
  <dcterms:modified xsi:type="dcterms:W3CDTF">2021-01-25T06:00:00Z</dcterms:modified>
</cp:coreProperties>
</file>