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73B" w:rsidP="009B073B">
      <w:pPr>
        <w:pStyle w:val="Title"/>
      </w:pPr>
      <w:r>
        <w:fldChar w:fldCharType="begin"/>
      </w:r>
      <w:r>
        <w:instrText xml:space="preserve"> TITLE   \* MERGEFORMAT </w:instrText>
      </w:r>
      <w:r>
        <w:fldChar w:fldCharType="separate"/>
      </w:r>
      <w:r>
        <w:t>UEGNSG331 Establish right of way access for transmission pipeline construction</w:t>
      </w:r>
      <w:r>
        <w:fldChar w:fldCharType="end"/>
      </w:r>
    </w:p>
    <w:p w:rsidR="009B073B" w:rsidP="009B073B">
      <w:pPr>
        <w:pStyle w:val="Version"/>
        <w:sectPr w:rsidSect="00110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A00" w:rsidP="00110A00">
      <w:pPr>
        <w:pStyle w:val="SuperHeading"/>
      </w:pPr>
      <w:r w:rsidRPr="00110A00">
        <w:t>UEGNSG331 Establish right of way access for transmission pipeline construction</w:t>
      </w:r>
    </w:p>
    <w:p w:rsidR="00000000" w:rsidRPr="00110A00" w:rsidP="00110A00">
      <w:pPr>
        <w:pStyle w:val="Heading1"/>
      </w:pPr>
      <w:bookmarkStart w:id="1" w:name="O_967079"/>
      <w:bookmarkEnd w:id="1"/>
      <w:r w:rsidRPr="00110A00">
        <w:t>Modification History</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Release 1. This is the first release of this unit of competency in the UEG Gas Industry Training Package.</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2" w:name="O_967080"/>
      <w:bookmarkEnd w:id="2"/>
      <w:r w:rsidRPr="00110A00">
        <w:t>Application</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 xml:space="preserve">This unit involves the skills and knowledge required to prepare and establish right of way access for transmission pipeline construction, and complete work activities and workplace documentation in accordance with relevant legislation, industry standards, </w:t>
            </w:r>
            <w:r w:rsidRPr="00110A00">
              <w:t>codes of practice and workplace procedures.</w:t>
            </w:r>
          </w:p>
          <w:p w:rsidR="00000000" w:rsidRPr="00110A00" w:rsidP="00110A00">
            <w:pPr>
              <w:pStyle w:val="BodyText"/>
            </w:pPr>
            <w:r w:rsidRPr="00110A00">
              <w:t>It includes obtaining relevant permits; verifying and identifying third-party assets; applying environmental and cultural heritage controls; and providing access for operators to survey, clear, ditch, lower in, b</w:t>
            </w:r>
            <w:r w:rsidRPr="00110A00">
              <w:t xml:space="preserve">ackfill and reinstate the pipeline easement. </w:t>
            </w:r>
          </w:p>
          <w:p w:rsidR="00000000" w:rsidRPr="00110A00" w:rsidP="00110A00">
            <w:pPr>
              <w:pStyle w:val="BodyText"/>
            </w:pPr>
            <w:r w:rsidRPr="00110A00">
              <w:t>No licensing, legislative or certification requirements apply to this unit at the time of publication.</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3" w:name="O_967081"/>
      <w:bookmarkEnd w:id="3"/>
      <w:r w:rsidRPr="00110A00">
        <w:t>Pre-requisite Unit</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Not applicable.</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4" w:name="O_967082"/>
      <w:bookmarkEnd w:id="4"/>
      <w:r w:rsidRPr="00110A00">
        <w:t>Competency Field</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 xml:space="preserve">Transmission </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5" w:name="O_967083"/>
      <w:bookmarkEnd w:id="5"/>
      <w:r w:rsidRPr="00110A00">
        <w:t>Unit Sector</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Gas Industry</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6" w:name="O_967084"/>
      <w:bookmarkEnd w:id="6"/>
      <w:r w:rsidRPr="00110A0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10A0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PERFORMANCE CRITERIA</w:t>
            </w:r>
          </w:p>
        </w:tc>
      </w:tr>
      <w:tr w:rsidTr="00110A0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Performance criteria describe the performance needed to demonstrate achievement of the</w:t>
            </w:r>
            <w:r w:rsidRPr="00110A00">
              <w:t xml:space="preserve"> element.</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rPr>
                <w:rStyle w:val="SpecialBold"/>
              </w:rPr>
              <w:t xml:space="preserve">Prepare to establish right of way access for transmission pipeline </w:t>
            </w:r>
            <w:r w:rsidRPr="00110A00">
              <w:rPr>
                <w:rStyle w:val="SpecialBold"/>
              </w:rPr>
              <w:t>construction</w:t>
            </w: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 xml:space="preserve">Work health and safety (WHS)/occupational health and safety (OHS) workplace procedures and environmental measures for the site are identified, </w:t>
            </w:r>
            <w:r w:rsidRPr="00110A00">
              <w:t>obtained and applied</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Topographical/geographical maps and workplace procedures for the site are obtained and job requirements discussed with relevant person/s to confirm the work schedule</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 xml:space="preserve">WHS/OHS, environmental and sustainable energy policies </w:t>
            </w:r>
            <w:r w:rsidRPr="00110A00">
              <w:t>and procedures are obtained and applied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Recommendations to assist with construction of right of way for easements are made to others involved in the work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Hazards are identified, WHS/OHS risks are assessed and control measures prioritised, implemented and monitored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Scope of work and level of responsibility under the relevant work permit and/or relevant authorisa</w:t>
            </w:r>
            <w:r w:rsidRPr="00110A00">
              <w:t>tion is obtained and confirmed with relevant person/s in accordance with job requirements and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Tools, equipment and personal protective equipment (PPE) required for the work are identified, scheduled, obtained and checked for cor</w:t>
            </w:r>
            <w:r w:rsidRPr="00110A00">
              <w:t>rect operation and safety in accordance with workplace procedures and manufacturer instructions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Materials, plans, diagrams, drawings and resources required for the work are confirmed, scheduled and obtained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Responsibilities for first aid, emergencies and other work safety procedures for an incident at the work site are checked and confirmed with relevant person/s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Third-party issues are referred to relevant person/s in accordance with workplace pr</w:t>
            </w:r>
            <w:r w:rsidRPr="00110A00">
              <w:t>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Site preparation, safety plan and work schedule are confirmed with relevant person/s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rPr>
                <w:rStyle w:val="SpecialBold"/>
              </w:rPr>
              <w:t>Establish right of way access for transmission pipeline construction</w:t>
            </w: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WHS/OHS risk control measures, schedule of work and workplace procedures for carrying out the work are followed</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Materials, tools, equipment and measuring devices required for the work are selected and used correctly and safely in accordance with man</w:t>
            </w:r>
            <w:r w:rsidRPr="00110A00">
              <w:t>ufacturer instructions and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Hazardous activities, including lifting, climbing, use of power tools, and working in confined spaces, excavations, trenches, or aloft, are conducted safely in accordance with WHS/OHS workplace procedu</w:t>
            </w:r>
            <w:r w:rsidRPr="00110A00">
              <w:t xml:space="preserve">res and job instructions </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Work area is cordoned off and made safe for the construction of pipeline easements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Construction of pipeline easement is conducted in agreed timeframe and to required standards,</w:t>
            </w:r>
            <w:r w:rsidRPr="00110A00">
              <w:t xml:space="preserve"> without waste of materials or damage to apparatus, circuits, and the surrounding environment or services using sustainable energy principles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WHS/OHS risks and incidents are reported to the authorised person/s for directions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Unplanned events are referred to relevant person/s for directions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Remedial acti</w:t>
            </w:r>
            <w:r w:rsidRPr="00110A00">
              <w:t>on associated with the access for pipeline construction is dealt with in accordance with industry standards and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Quality and safety checks of the work are undertaken in accordance with job instructions, industry standards and wor</w:t>
            </w:r>
            <w:r w:rsidRPr="00110A00">
              <w:t>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rPr>
                <w:rStyle w:val="SpecialBold"/>
              </w:rPr>
              <w:t>Complete work activities and relevant documentation</w:t>
            </w: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WHS/OHS risk control measures for work completion are followed</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Work site is rehabilitated, cleaned up and made safe in accordance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Tools, equipment and any surplus resources and materials are cleaned, checked and securely stored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t>Relevant person/s are notified of work completion in accordance with workplace procedures</w:t>
            </w:r>
          </w:p>
        </w:tc>
      </w:tr>
      <w:tr w:rsidTr="00110A0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10A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10A00">
            <w:pPr>
              <w:pStyle w:val="BodyText"/>
              <w:rPr>
                <w:lang w:val="en-NZ"/>
              </w:rPr>
            </w:pPr>
            <w:r w:rsidRPr="00110A0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Work completio</w:t>
            </w:r>
            <w:r w:rsidRPr="00110A00">
              <w:t>n documentation is completed accurately and provided to relevant person/s in accordance with workplace procedures</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7" w:name="O_967085"/>
      <w:bookmarkEnd w:id="7"/>
      <w:r w:rsidRPr="00110A00">
        <w:t>Foundation Skills</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Foundation skills essential to pe</w:t>
            </w:r>
            <w:r w:rsidRPr="00110A00">
              <w:t>rformance are explicit in the performance criteria of this unit of competency.</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8" w:name="O_967086"/>
      <w:bookmarkEnd w:id="8"/>
      <w:r w:rsidRPr="00110A00">
        <w:t>Range of Conditions</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Range is restricted to essential operating conditions and any other variables essential to the work environment.</w:t>
            </w:r>
          </w:p>
          <w:p w:rsidR="00000000" w:rsidRPr="00110A00" w:rsidP="00110A00">
            <w:pPr>
              <w:pStyle w:val="BodyText"/>
            </w:pPr>
            <w:r w:rsidRPr="00110A00">
              <w:t xml:space="preserve">Non-essential conditions </w:t>
            </w:r>
            <w:r w:rsidRPr="00110A00">
              <w:t>may be found in the UEG Gas Industry Training Package Companion Volume Implementation Guide.</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9" w:name="O_967087"/>
      <w:bookmarkEnd w:id="9"/>
      <w:r w:rsidRPr="00110A00">
        <w:t>Unit Mapping Information</w:t>
      </w:r>
    </w:p>
    <w:tbl>
      <w:tblPr>
        <w:tblW w:w="9497" w:type="dxa"/>
        <w:tblLayout w:type="fixed"/>
        <w:tblCellMar>
          <w:left w:w="62" w:type="dxa"/>
          <w:right w:w="62" w:type="dxa"/>
        </w:tblCellMar>
        <w:tblLook w:val="0000"/>
      </w:tblPr>
      <w:tblGrid>
        <w:gridCol w:w="9497"/>
      </w:tblGrid>
      <w:tr w:rsidTr="00110A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A00" w:rsidP="00110A00">
            <w:pPr>
              <w:pStyle w:val="BodyText"/>
            </w:pPr>
            <w:r w:rsidRPr="00110A00">
              <w:t>This unit replaces and is equivalent to UEGNSG331A Establish right of way access for transmission pipeline construction</w:t>
            </w:r>
            <w:r w:rsidRPr="00110A00">
              <w:t>.</w:t>
            </w:r>
          </w:p>
        </w:tc>
      </w:tr>
    </w:tbl>
    <w:p w:rsidR="00000000" w:rsidRPr="00110A00" w:rsidP="00110A00">
      <w:pPr>
        <w:pStyle w:val="NoPaddingFontSize1"/>
      </w:pPr>
    </w:p>
    <w:p w:rsidR="00000000" w:rsidRPr="00110A00" w:rsidP="00110A00">
      <w:pPr>
        <w:pStyle w:val="AllowPageBreak"/>
      </w:pPr>
    </w:p>
    <w:p w:rsidR="00000000" w:rsidRPr="00110A00" w:rsidP="00110A00">
      <w:pPr>
        <w:pStyle w:val="Heading1"/>
      </w:pPr>
      <w:bookmarkStart w:id="10" w:name="O_967094"/>
      <w:bookmarkEnd w:id="10"/>
      <w:r w:rsidRPr="00110A00">
        <w:t>Links</w:t>
      </w:r>
    </w:p>
    <w:p w:rsidR="00000000" w:rsidRPr="00110A00" w:rsidP="009B073B">
      <w:pPr>
        <w:pStyle w:val="BodyText"/>
      </w:pPr>
      <w:r w:rsidRPr="00110A0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F0214">
        <w:rPr>
          <w:rStyle w:val="Hyperlink"/>
        </w:rPr>
        <w:t>https://vetnet.gov.au/Pages/TrainingDocs.aspx?q=6a6c032e-ffcb-4f3d-8063-415efbd261e8</w:t>
      </w:r>
      <w:r>
        <w:fldChar w:fldCharType="end"/>
      </w:r>
    </w:p>
    <w:p w:rsidR="00000000" w:rsidRPr="00110A00" w:rsidP="00110A00"/>
    <w:sectPr w:rsidSect="00110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rsidP="00110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73B" w:rsidP="00110A0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073B" w:rsidP="00110A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A00" w:rsidRPr="009B073B" w:rsidP="009B0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73B" w:rsidRPr="002D2AF8" w:rsidP="00110A00">
    <w:pPr>
      <w:pStyle w:val="Header"/>
      <w:framePr w:wrap="around"/>
    </w:pPr>
    <w:r>
      <w:fldChar w:fldCharType="begin"/>
    </w:r>
    <w:r>
      <w:instrText xml:space="preserve"> TITLE   \* MERGEFORMAT </w:instrText>
    </w:r>
    <w:r>
      <w:fldChar w:fldCharType="separate"/>
    </w:r>
    <w:r>
      <w:t>UEGNSG331 Establish right of way access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9B073B" w:rsidP="00110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A00"/>
    <w:pPr>
      <w:spacing w:before="360" w:after="60"/>
      <w:outlineLvl w:val="0"/>
    </w:pPr>
    <w:rPr>
      <w:sz w:val="32"/>
    </w:rPr>
  </w:style>
  <w:style w:type="paragraph" w:styleId="Heading2">
    <w:name w:val="heading 2"/>
    <w:basedOn w:val="HeadingBase"/>
    <w:next w:val="BodyText"/>
    <w:link w:val="Heading2Char"/>
    <w:qFormat/>
    <w:rsid w:val="00110A00"/>
    <w:pPr>
      <w:keepLines/>
      <w:spacing w:before="240" w:after="120"/>
      <w:outlineLvl w:val="1"/>
    </w:pPr>
    <w:rPr>
      <w:sz w:val="28"/>
      <w:szCs w:val="40"/>
    </w:rPr>
  </w:style>
  <w:style w:type="paragraph" w:styleId="Heading3">
    <w:name w:val="heading 3"/>
    <w:basedOn w:val="HeadingBase"/>
    <w:next w:val="BodyText"/>
    <w:link w:val="Heading3Char"/>
    <w:qFormat/>
    <w:rsid w:val="00110A00"/>
    <w:pPr>
      <w:spacing w:before="180" w:after="120"/>
      <w:outlineLvl w:val="2"/>
    </w:pPr>
    <w:rPr>
      <w:spacing w:val="-10"/>
      <w:kern w:val="32"/>
    </w:rPr>
  </w:style>
  <w:style w:type="paragraph" w:styleId="Heading4">
    <w:name w:val="heading 4"/>
    <w:basedOn w:val="HeadingBase"/>
    <w:next w:val="BodyText"/>
    <w:link w:val="Heading4Char"/>
    <w:qFormat/>
    <w:rsid w:val="00110A00"/>
    <w:pPr>
      <w:spacing w:before="160" w:after="120"/>
      <w:outlineLvl w:val="3"/>
    </w:pPr>
    <w:rPr>
      <w:sz w:val="22"/>
    </w:rPr>
  </w:style>
  <w:style w:type="paragraph" w:styleId="Heading5">
    <w:name w:val="heading 5"/>
    <w:basedOn w:val="HeadingBase"/>
    <w:next w:val="Normal"/>
    <w:link w:val="Heading5Char"/>
    <w:qFormat/>
    <w:rsid w:val="00110A00"/>
    <w:pPr>
      <w:spacing w:before="80"/>
      <w:outlineLvl w:val="4"/>
    </w:pPr>
    <w:rPr>
      <w:color w:val="918585"/>
      <w:sz w:val="20"/>
    </w:rPr>
  </w:style>
  <w:style w:type="paragraph" w:styleId="Heading6">
    <w:name w:val="heading 6"/>
    <w:basedOn w:val="HeadingBase"/>
    <w:next w:val="Normal"/>
    <w:link w:val="Heading6Char"/>
    <w:qFormat/>
    <w:rsid w:val="00110A00"/>
    <w:pPr>
      <w:spacing w:before="60"/>
      <w:outlineLvl w:val="5"/>
    </w:pPr>
    <w:rPr>
      <w:color w:val="918585"/>
      <w:sz w:val="20"/>
    </w:rPr>
  </w:style>
  <w:style w:type="paragraph" w:styleId="Heading7">
    <w:name w:val="heading 7"/>
    <w:basedOn w:val="Normal"/>
    <w:next w:val="Normal"/>
    <w:link w:val="Heading7Char"/>
    <w:qFormat/>
    <w:rsid w:val="00110A00"/>
    <w:pPr>
      <w:ind w:left="720"/>
      <w:outlineLvl w:val="6"/>
    </w:pPr>
    <w:rPr>
      <w:i/>
    </w:rPr>
  </w:style>
  <w:style w:type="paragraph" w:styleId="Heading8">
    <w:name w:val="heading 8"/>
    <w:basedOn w:val="Normal"/>
    <w:next w:val="Normal"/>
    <w:link w:val="Heading8Char"/>
    <w:qFormat/>
    <w:rsid w:val="00110A00"/>
    <w:pPr>
      <w:ind w:left="720"/>
      <w:outlineLvl w:val="7"/>
    </w:pPr>
    <w:rPr>
      <w:i/>
    </w:rPr>
  </w:style>
  <w:style w:type="paragraph" w:styleId="Heading9">
    <w:name w:val="heading 9"/>
    <w:basedOn w:val="Normal"/>
    <w:next w:val="Normal"/>
    <w:link w:val="Heading9Char"/>
    <w:qFormat/>
    <w:rsid w:val="00110A00"/>
    <w:pPr>
      <w:ind w:left="720"/>
      <w:outlineLvl w:val="8"/>
    </w:pPr>
    <w:rPr>
      <w:i/>
    </w:rPr>
  </w:style>
  <w:style w:type="character" w:default="1" w:styleId="DefaultParagraphFont">
    <w:name w:val="Default Paragraph Font"/>
    <w:uiPriority w:val="1"/>
    <w:unhideWhenUsed/>
    <w:rsid w:val="00110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A00"/>
  </w:style>
  <w:style w:type="character" w:customStyle="1" w:styleId="Heading1Char">
    <w:name w:val="Heading 1 Char"/>
    <w:basedOn w:val="DefaultParagraphFont"/>
    <w:link w:val="Heading1"/>
    <w:rsid w:val="00110A00"/>
    <w:rPr>
      <w:rFonts w:ascii="Times New Roman" w:eastAsia="Times New Roman" w:hAnsi="Times New Roman" w:cs="Times New Roman"/>
      <w:b/>
      <w:sz w:val="32"/>
      <w:szCs w:val="20"/>
      <w:lang w:eastAsia="en-US"/>
    </w:rPr>
  </w:style>
  <w:style w:type="paragraph" w:styleId="BodyText">
    <w:name w:val="Body Text"/>
    <w:basedOn w:val="Normal"/>
    <w:link w:val="BodyTextChar"/>
    <w:rsid w:val="00110A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A00"/>
    <w:rPr>
      <w:rFonts w:ascii="Times New Roman" w:eastAsia="Times New Roman" w:hAnsi="Times New Roman" w:cs="Times New Roman"/>
      <w:sz w:val="24"/>
      <w:lang w:eastAsia="en-US"/>
    </w:rPr>
  </w:style>
  <w:style w:type="character" w:customStyle="1" w:styleId="SpecialBold">
    <w:name w:val="Special Bold"/>
    <w:basedOn w:val="DefaultParagraphFont"/>
    <w:rsid w:val="00110A00"/>
    <w:rPr>
      <w:b/>
      <w:spacing w:val="0"/>
    </w:rPr>
  </w:style>
  <w:style w:type="paragraph" w:customStyle="1" w:styleId="SuperHeading">
    <w:name w:val="SuperHeading"/>
    <w:basedOn w:val="Normal"/>
    <w:rsid w:val="00110A00"/>
    <w:pPr>
      <w:spacing w:before="240" w:after="120"/>
      <w:outlineLvl w:val="0"/>
    </w:pPr>
    <w:rPr>
      <w:rFonts w:ascii="Times New Roman" w:hAnsi="Times New Roman"/>
      <w:b/>
      <w:sz w:val="32"/>
    </w:rPr>
  </w:style>
  <w:style w:type="paragraph" w:customStyle="1" w:styleId="AllowPageBreak">
    <w:name w:val="AllowPageBreak"/>
    <w:rsid w:val="00110A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0A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A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A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A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A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A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A00"/>
    <w:rPr>
      <w:rFonts w:ascii="Courier New" w:eastAsia="Times New Roman" w:hAnsi="Courier New" w:cs="Times New Roman"/>
      <w:i/>
      <w:szCs w:val="20"/>
      <w:lang w:eastAsia="en-US"/>
    </w:rPr>
  </w:style>
  <w:style w:type="paragraph" w:customStyle="1" w:styleId="HeadingBase">
    <w:name w:val="Heading Base"/>
    <w:rsid w:val="00110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A00"/>
    <w:pPr>
      <w:tabs>
        <w:tab w:val="right" w:leader="dot" w:pos="9072"/>
      </w:tabs>
      <w:ind w:left="567"/>
    </w:pPr>
    <w:rPr>
      <w:szCs w:val="22"/>
    </w:rPr>
  </w:style>
  <w:style w:type="paragraph" w:customStyle="1" w:styleId="TOCBase">
    <w:name w:val="TOC Base"/>
    <w:rsid w:val="00110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A00"/>
    <w:pPr>
      <w:tabs>
        <w:tab w:val="right" w:leader="dot" w:pos="9072"/>
      </w:tabs>
      <w:spacing w:before="40" w:after="40"/>
      <w:ind w:left="284"/>
    </w:pPr>
    <w:rPr>
      <w:rFonts w:ascii="Times New Roman" w:hAnsi="Times New Roman"/>
    </w:rPr>
  </w:style>
  <w:style w:type="paragraph" w:styleId="TOC1">
    <w:name w:val="toc 1"/>
    <w:basedOn w:val="TOCBase"/>
    <w:next w:val="Normal"/>
    <w:rsid w:val="00110A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A00"/>
    <w:rPr>
      <w:rFonts w:ascii="Times New Roman" w:eastAsia="Times New Roman" w:hAnsi="Times New Roman" w:cs="Times New Roman"/>
      <w:sz w:val="16"/>
      <w:lang w:eastAsia="en-US"/>
    </w:rPr>
  </w:style>
  <w:style w:type="paragraph" w:styleId="Title">
    <w:name w:val="Title"/>
    <w:basedOn w:val="HeadingBase"/>
    <w:link w:val="TitleChar"/>
    <w:qFormat/>
    <w:rsid w:val="00110A00"/>
    <w:pPr>
      <w:spacing w:before="5040"/>
      <w:jc w:val="center"/>
    </w:pPr>
    <w:rPr>
      <w:sz w:val="48"/>
      <w:szCs w:val="72"/>
      <w:lang w:val="en-US"/>
    </w:rPr>
  </w:style>
  <w:style w:type="character" w:customStyle="1" w:styleId="TitleChar">
    <w:name w:val="Title Char"/>
    <w:basedOn w:val="DefaultParagraphFont"/>
    <w:link w:val="Title"/>
    <w:rsid w:val="00110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A00"/>
    <w:pPr>
      <w:tabs>
        <w:tab w:val="left" w:pos="3600"/>
        <w:tab w:val="left" w:pos="3958"/>
      </w:tabs>
    </w:pPr>
  </w:style>
  <w:style w:type="paragraph" w:styleId="List">
    <w:name w:val="List"/>
    <w:basedOn w:val="BodyText"/>
    <w:next w:val="BodyText"/>
    <w:rsid w:val="00110A00"/>
    <w:pPr>
      <w:tabs>
        <w:tab w:val="left" w:pos="340"/>
      </w:tabs>
      <w:spacing w:before="60" w:after="60"/>
      <w:ind w:left="340" w:hanging="340"/>
    </w:pPr>
  </w:style>
  <w:style w:type="paragraph" w:styleId="ListBullet">
    <w:name w:val="List Bullet"/>
    <w:basedOn w:val="List"/>
    <w:rsid w:val="00110A00"/>
    <w:pPr>
      <w:numPr>
        <w:numId w:val="10"/>
      </w:numPr>
      <w:tabs>
        <w:tab w:val="clear" w:pos="340"/>
      </w:tabs>
      <w:spacing w:before="40" w:after="40"/>
    </w:pPr>
  </w:style>
  <w:style w:type="paragraph" w:customStyle="1" w:styleId="Note">
    <w:name w:val="Note"/>
    <w:basedOn w:val="BodyText"/>
    <w:rsid w:val="00110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A00"/>
    <w:pPr>
      <w:framePr w:wrap="auto" w:hAnchor="text" w:y="6049"/>
    </w:pPr>
    <w:rPr>
      <w:color w:val="000000"/>
      <w:sz w:val="40"/>
    </w:rPr>
  </w:style>
  <w:style w:type="paragraph" w:customStyle="1" w:styleId="TOCTitle">
    <w:name w:val="TOCTitle"/>
    <w:basedOn w:val="Heading1"/>
    <w:rsid w:val="00110A00"/>
    <w:pPr>
      <w:spacing w:after="240"/>
      <w:jc w:val="center"/>
      <w:outlineLvl w:val="9"/>
    </w:pPr>
    <w:rPr>
      <w:caps/>
    </w:rPr>
  </w:style>
  <w:style w:type="paragraph" w:customStyle="1" w:styleId="Version">
    <w:name w:val="Version"/>
    <w:rsid w:val="00110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A00"/>
    <w:pPr>
      <w:numPr>
        <w:numId w:val="11"/>
      </w:numPr>
      <w:tabs>
        <w:tab w:val="clear" w:pos="680"/>
      </w:tabs>
    </w:pPr>
  </w:style>
  <w:style w:type="paragraph" w:styleId="Index1">
    <w:name w:val="index 1"/>
    <w:basedOn w:val="Normal"/>
    <w:next w:val="Normal"/>
    <w:semiHidden/>
    <w:rsid w:val="00110A00"/>
    <w:pPr>
      <w:keepNext w:val="0"/>
      <w:tabs>
        <w:tab w:val="right" w:pos="4176"/>
      </w:tabs>
      <w:ind w:left="198" w:hanging="198"/>
    </w:pPr>
    <w:rPr>
      <w:rFonts w:ascii="Garamond" w:hAnsi="Garamond"/>
    </w:rPr>
  </w:style>
  <w:style w:type="paragraph" w:styleId="IndexHeading">
    <w:name w:val="index heading"/>
    <w:basedOn w:val="Normal"/>
    <w:next w:val="Index1"/>
    <w:semiHidden/>
    <w:rsid w:val="00110A00"/>
    <w:pPr>
      <w:spacing w:before="120" w:after="120"/>
    </w:pPr>
    <w:rPr>
      <w:rFonts w:ascii="Arial" w:hAnsi="Arial"/>
      <w:b/>
      <w:color w:val="918585"/>
      <w:sz w:val="24"/>
    </w:rPr>
  </w:style>
  <w:style w:type="paragraph" w:styleId="Header">
    <w:name w:val="header"/>
    <w:basedOn w:val="Normal"/>
    <w:link w:val="HeaderChar"/>
    <w:rsid w:val="00110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A00"/>
    <w:rPr>
      <w:rFonts w:ascii="Times New Roman" w:eastAsia="Times New Roman" w:hAnsi="Times New Roman" w:cs="Times New Roman"/>
      <w:sz w:val="16"/>
      <w:szCs w:val="20"/>
      <w:lang w:val="en-GB" w:eastAsia="en-US"/>
    </w:rPr>
  </w:style>
  <w:style w:type="paragraph" w:customStyle="1" w:styleId="Chapter">
    <w:name w:val="Chapter"/>
    <w:basedOn w:val="Normal"/>
    <w:rsid w:val="00110A00"/>
    <w:pPr>
      <w:spacing w:before="240"/>
    </w:pPr>
    <w:rPr>
      <w:rFonts w:ascii="Times New Roman" w:hAnsi="Times New Roman"/>
      <w:smallCaps/>
      <w:spacing w:val="80"/>
      <w:sz w:val="28"/>
    </w:rPr>
  </w:style>
  <w:style w:type="paragraph" w:customStyle="1" w:styleId="InChapter">
    <w:name w:val="InChapter"/>
    <w:basedOn w:val="Heading3"/>
    <w:rsid w:val="00110A00"/>
    <w:pPr>
      <w:spacing w:after="240"/>
      <w:outlineLvl w:val="9"/>
    </w:pPr>
    <w:rPr>
      <w:noProof/>
    </w:rPr>
  </w:style>
  <w:style w:type="paragraph" w:styleId="Index2">
    <w:name w:val="index 2"/>
    <w:basedOn w:val="Normal"/>
    <w:next w:val="Normal"/>
    <w:semiHidden/>
    <w:rsid w:val="00110A00"/>
    <w:pPr>
      <w:tabs>
        <w:tab w:val="right" w:pos="4176"/>
      </w:tabs>
      <w:ind w:left="568" w:hanging="284"/>
    </w:pPr>
    <w:rPr>
      <w:rFonts w:ascii="Garamond" w:hAnsi="Garamond"/>
    </w:rPr>
  </w:style>
  <w:style w:type="paragraph" w:customStyle="1" w:styleId="Byline">
    <w:name w:val="Byline"/>
    <w:rsid w:val="00110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A00"/>
    <w:pPr>
      <w:tabs>
        <w:tab w:val="clear" w:pos="3600"/>
        <w:tab w:val="clear" w:pos="3958"/>
      </w:tabs>
      <w:jc w:val="right"/>
    </w:pPr>
  </w:style>
  <w:style w:type="character" w:styleId="Emphasis">
    <w:name w:val="Emphasis"/>
    <w:basedOn w:val="DefaultParagraphFont"/>
    <w:qFormat/>
    <w:rsid w:val="00110A00"/>
    <w:rPr>
      <w:i/>
    </w:rPr>
  </w:style>
  <w:style w:type="paragraph" w:styleId="Caption">
    <w:name w:val="caption"/>
    <w:basedOn w:val="BodyText"/>
    <w:next w:val="Normal"/>
    <w:qFormat/>
    <w:rsid w:val="00110A00"/>
    <w:pPr>
      <w:framePr w:w="2268" w:hSpace="181" w:vSpace="181" w:wrap="around" w:vAnchor="text" w:hAnchor="page" w:x="1135" w:y="285" w:anchorLock="1"/>
    </w:pPr>
    <w:rPr>
      <w:i/>
    </w:rPr>
  </w:style>
  <w:style w:type="paragraph" w:customStyle="1" w:styleId="MiniTOCTitle">
    <w:name w:val="MiniTOCTitle"/>
    <w:basedOn w:val="Heading4"/>
    <w:rsid w:val="00110A00"/>
    <w:pPr>
      <w:spacing w:before="240"/>
      <w:outlineLvl w:val="9"/>
    </w:pPr>
    <w:rPr>
      <w:noProof/>
      <w:sz w:val="24"/>
    </w:rPr>
  </w:style>
  <w:style w:type="paragraph" w:customStyle="1" w:styleId="MiniTOCItem">
    <w:name w:val="MiniTOCItem"/>
    <w:basedOn w:val="ListBullet"/>
    <w:rsid w:val="00110A00"/>
    <w:pPr>
      <w:numPr>
        <w:numId w:val="0"/>
      </w:numPr>
      <w:tabs>
        <w:tab w:val="right" w:leader="dot" w:pos="6521"/>
      </w:tabs>
      <w:spacing w:before="0" w:after="0"/>
    </w:pPr>
  </w:style>
  <w:style w:type="paragraph" w:customStyle="1" w:styleId="TOFTitle">
    <w:name w:val="TOFTitle"/>
    <w:basedOn w:val="TOCTitle"/>
    <w:rsid w:val="00110A00"/>
  </w:style>
  <w:style w:type="paragraph" w:styleId="TableofFigures">
    <w:name w:val="table of figures"/>
    <w:basedOn w:val="Normal"/>
    <w:next w:val="Normal"/>
    <w:semiHidden/>
    <w:rsid w:val="00110A00"/>
    <w:pPr>
      <w:tabs>
        <w:tab w:val="right" w:leader="dot" w:pos="9072"/>
      </w:tabs>
      <w:ind w:left="970" w:hanging="403"/>
    </w:pPr>
    <w:rPr>
      <w:rFonts w:ascii="Times New Roman" w:hAnsi="Times New Roman"/>
      <w:b/>
    </w:rPr>
  </w:style>
  <w:style w:type="paragraph" w:styleId="ListNumber">
    <w:name w:val="List Number"/>
    <w:basedOn w:val="List"/>
    <w:rsid w:val="00110A00"/>
    <w:pPr>
      <w:numPr>
        <w:numId w:val="13"/>
      </w:numPr>
      <w:tabs>
        <w:tab w:val="clear" w:pos="340"/>
      </w:tabs>
    </w:pPr>
  </w:style>
  <w:style w:type="character" w:customStyle="1" w:styleId="WingdingSymbols">
    <w:name w:val="Wingding Symbols"/>
    <w:rsid w:val="00110A00"/>
    <w:rPr>
      <w:rFonts w:ascii="Wingdings" w:hAnsi="Wingdings"/>
    </w:rPr>
  </w:style>
  <w:style w:type="paragraph" w:customStyle="1" w:styleId="TableHeading">
    <w:name w:val="Table Heading"/>
    <w:basedOn w:val="HeadingBase"/>
    <w:rsid w:val="00110A00"/>
    <w:pPr>
      <w:keepLines/>
      <w:pBdr>
        <w:bottom w:val="single" w:sz="6" w:space="1" w:color="918585"/>
      </w:pBdr>
      <w:spacing w:before="240"/>
    </w:pPr>
  </w:style>
  <w:style w:type="character" w:customStyle="1" w:styleId="HotSpot">
    <w:name w:val="HotSpot"/>
    <w:rsid w:val="00110A00"/>
    <w:rPr>
      <w:color w:val="0033CC"/>
      <w:u w:val="none"/>
    </w:rPr>
  </w:style>
  <w:style w:type="paragraph" w:customStyle="1" w:styleId="BodyTextRight">
    <w:name w:val="Body Text Right"/>
    <w:basedOn w:val="BodyText"/>
    <w:rsid w:val="00110A00"/>
    <w:pPr>
      <w:spacing w:before="0" w:after="0"/>
      <w:jc w:val="right"/>
    </w:pPr>
  </w:style>
  <w:style w:type="paragraph" w:styleId="Index3">
    <w:name w:val="index 3"/>
    <w:basedOn w:val="ListNumber2"/>
    <w:next w:val="Normal"/>
    <w:semiHidden/>
    <w:rsid w:val="00110A00"/>
    <w:pPr>
      <w:numPr>
        <w:numId w:val="0"/>
      </w:numPr>
      <w:tabs>
        <w:tab w:val="right" w:leader="dot" w:pos="4176"/>
      </w:tabs>
    </w:pPr>
  </w:style>
  <w:style w:type="paragraph" w:styleId="ListNumber2">
    <w:name w:val="List Number 2"/>
    <w:basedOn w:val="List2"/>
    <w:rsid w:val="00110A00"/>
    <w:pPr>
      <w:numPr>
        <w:numId w:val="8"/>
      </w:numPr>
      <w:tabs>
        <w:tab w:val="clear" w:pos="1060"/>
      </w:tabs>
    </w:pPr>
  </w:style>
  <w:style w:type="paragraph" w:customStyle="1" w:styleId="MarginNote">
    <w:name w:val="Margin Note"/>
    <w:basedOn w:val="BodyText"/>
    <w:rsid w:val="00110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A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A00"/>
    <w:rPr>
      <w:sz w:val="32"/>
    </w:rPr>
  </w:style>
  <w:style w:type="paragraph" w:customStyle="1" w:styleId="HeadingProcedure">
    <w:name w:val="Heading Procedure"/>
    <w:basedOn w:val="HeadingBase"/>
    <w:next w:val="Normal"/>
    <w:rsid w:val="00110A00"/>
    <w:pPr>
      <w:tabs>
        <w:tab w:val="left" w:pos="0"/>
      </w:tabs>
      <w:spacing w:before="120" w:after="60"/>
    </w:pPr>
    <w:rPr>
      <w:i/>
      <w:color w:val="918585"/>
      <w:sz w:val="22"/>
    </w:rPr>
  </w:style>
  <w:style w:type="paragraph" w:customStyle="1" w:styleId="TableBodyText">
    <w:name w:val="Table Body Text"/>
    <w:basedOn w:val="BodyText"/>
    <w:rsid w:val="00110A00"/>
    <w:pPr>
      <w:spacing w:before="60" w:after="60"/>
    </w:pPr>
  </w:style>
  <w:style w:type="paragraph" w:styleId="ListContinue">
    <w:name w:val="List Continue"/>
    <w:basedOn w:val="List"/>
    <w:rsid w:val="00110A00"/>
    <w:pPr>
      <w:ind w:firstLine="0"/>
    </w:pPr>
  </w:style>
  <w:style w:type="paragraph" w:customStyle="1" w:styleId="ListNote">
    <w:name w:val="List Note"/>
    <w:basedOn w:val="List"/>
    <w:rsid w:val="00110A00"/>
    <w:pPr>
      <w:pBdr>
        <w:top w:val="single" w:sz="6" w:space="2" w:color="918585"/>
        <w:bottom w:val="single" w:sz="6" w:space="2" w:color="918585"/>
      </w:pBdr>
      <w:tabs>
        <w:tab w:val="left" w:pos="1021"/>
      </w:tabs>
      <w:ind w:firstLine="0"/>
    </w:pPr>
  </w:style>
  <w:style w:type="paragraph" w:customStyle="1" w:styleId="Warning">
    <w:name w:val="Warning"/>
    <w:basedOn w:val="BodyText"/>
    <w:rsid w:val="00110A00"/>
    <w:pPr>
      <w:shd w:val="clear" w:color="auto" w:fill="D9D9D9"/>
      <w:tabs>
        <w:tab w:val="left" w:pos="992"/>
      </w:tabs>
      <w:ind w:left="119" w:right="119"/>
    </w:pPr>
    <w:rPr>
      <w:sz w:val="20"/>
    </w:rPr>
  </w:style>
  <w:style w:type="paragraph" w:customStyle="1" w:styleId="MarginIcons">
    <w:name w:val="Margin Icons"/>
    <w:basedOn w:val="BodyText"/>
    <w:rsid w:val="00110A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A00"/>
    <w:rPr>
      <w:rFonts w:ascii="Courier New" w:hAnsi="Courier New"/>
    </w:rPr>
  </w:style>
  <w:style w:type="paragraph" w:customStyle="1" w:styleId="NoteBullet">
    <w:name w:val="Note Bullet"/>
    <w:basedOn w:val="Note"/>
    <w:rsid w:val="00110A00"/>
    <w:pPr>
      <w:tabs>
        <w:tab w:val="clear" w:pos="680"/>
      </w:tabs>
      <w:spacing w:before="60" w:after="60"/>
    </w:pPr>
  </w:style>
  <w:style w:type="paragraph" w:customStyle="1" w:styleId="SubHeading2">
    <w:name w:val="SubHeading2"/>
    <w:basedOn w:val="HeadingBase"/>
    <w:rsid w:val="00110A00"/>
    <w:pPr>
      <w:spacing w:before="240" w:after="60"/>
    </w:pPr>
    <w:rPr>
      <w:sz w:val="20"/>
    </w:rPr>
  </w:style>
  <w:style w:type="paragraph" w:customStyle="1" w:styleId="SubHeading1">
    <w:name w:val="SubHeading1"/>
    <w:basedOn w:val="HeadingBase"/>
    <w:rsid w:val="00110A00"/>
    <w:pPr>
      <w:spacing w:before="240" w:after="60"/>
    </w:pPr>
    <w:rPr>
      <w:color w:val="918585"/>
      <w:sz w:val="22"/>
    </w:rPr>
  </w:style>
  <w:style w:type="paragraph" w:customStyle="1" w:styleId="SideHeading">
    <w:name w:val="Side Heading"/>
    <w:basedOn w:val="HeadingBase"/>
    <w:rsid w:val="00110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A00"/>
    <w:pPr>
      <w:numPr>
        <w:numId w:val="9"/>
      </w:numPr>
    </w:pPr>
  </w:style>
  <w:style w:type="paragraph" w:styleId="PlainText">
    <w:name w:val="Plain Text"/>
    <w:basedOn w:val="Normal"/>
    <w:link w:val="PlainTextChar"/>
    <w:rsid w:val="00110A00"/>
    <w:rPr>
      <w:sz w:val="20"/>
    </w:rPr>
  </w:style>
  <w:style w:type="character" w:customStyle="1" w:styleId="PlainTextChar">
    <w:name w:val="Plain Text Char"/>
    <w:basedOn w:val="DefaultParagraphFont"/>
    <w:link w:val="PlainText"/>
    <w:rsid w:val="00110A00"/>
    <w:rPr>
      <w:rFonts w:ascii="Courier New" w:eastAsia="Times New Roman" w:hAnsi="Courier New" w:cs="Times New Roman"/>
      <w:sz w:val="20"/>
      <w:szCs w:val="20"/>
      <w:lang w:eastAsia="en-US"/>
    </w:rPr>
  </w:style>
  <w:style w:type="character" w:customStyle="1" w:styleId="MenuOption">
    <w:name w:val="Menu Option"/>
    <w:basedOn w:val="DefaultParagraphFont"/>
    <w:rsid w:val="00110A00"/>
    <w:rPr>
      <w:b/>
      <w:smallCaps/>
    </w:rPr>
  </w:style>
  <w:style w:type="paragraph" w:customStyle="1" w:styleId="TableListNumber">
    <w:name w:val="Table List Number"/>
    <w:basedOn w:val="ListNumber"/>
    <w:rsid w:val="00110A00"/>
    <w:pPr>
      <w:numPr>
        <w:numId w:val="0"/>
      </w:numPr>
    </w:pPr>
  </w:style>
  <w:style w:type="paragraph" w:styleId="TOC4">
    <w:name w:val="toc 4"/>
    <w:basedOn w:val="TOCBase"/>
    <w:next w:val="Normal"/>
    <w:semiHidden/>
    <w:rsid w:val="00110A00"/>
    <w:pPr>
      <w:tabs>
        <w:tab w:val="right" w:leader="dot" w:pos="9071"/>
      </w:tabs>
      <w:ind w:left="1701"/>
    </w:pPr>
  </w:style>
  <w:style w:type="paragraph" w:customStyle="1" w:styleId="ListAlpha">
    <w:name w:val="List Alpha"/>
    <w:basedOn w:val="List"/>
    <w:rsid w:val="00110A00"/>
    <w:pPr>
      <w:numPr>
        <w:numId w:val="7"/>
      </w:numPr>
    </w:pPr>
  </w:style>
  <w:style w:type="paragraph" w:customStyle="1" w:styleId="ListAlpha2">
    <w:name w:val="List Alpha 2"/>
    <w:basedOn w:val="List2"/>
    <w:rsid w:val="00110A00"/>
    <w:pPr>
      <w:numPr>
        <w:numId w:val="6"/>
      </w:numPr>
    </w:pPr>
  </w:style>
  <w:style w:type="paragraph" w:styleId="List2">
    <w:name w:val="List 2"/>
    <w:basedOn w:val="BodyText"/>
    <w:rsid w:val="00110A00"/>
    <w:pPr>
      <w:tabs>
        <w:tab w:val="left" w:pos="680"/>
      </w:tabs>
      <w:spacing w:before="60" w:after="60"/>
      <w:ind w:left="680" w:hanging="340"/>
    </w:pPr>
  </w:style>
  <w:style w:type="paragraph" w:styleId="List3">
    <w:name w:val="List 3"/>
    <w:basedOn w:val="BodyText"/>
    <w:rsid w:val="00110A00"/>
    <w:pPr>
      <w:tabs>
        <w:tab w:val="left" w:pos="1021"/>
      </w:tabs>
      <w:spacing w:before="60" w:after="60"/>
      <w:ind w:left="1020" w:hanging="340"/>
    </w:pPr>
  </w:style>
  <w:style w:type="paragraph" w:styleId="List4">
    <w:name w:val="List 4"/>
    <w:basedOn w:val="BodyText"/>
    <w:rsid w:val="00110A00"/>
    <w:pPr>
      <w:tabs>
        <w:tab w:val="left" w:pos="1361"/>
      </w:tabs>
      <w:spacing w:before="60" w:after="60"/>
      <w:ind w:left="1361" w:hanging="340"/>
    </w:pPr>
  </w:style>
  <w:style w:type="paragraph" w:styleId="List5">
    <w:name w:val="List 5"/>
    <w:basedOn w:val="BodyText"/>
    <w:rsid w:val="00110A00"/>
    <w:pPr>
      <w:tabs>
        <w:tab w:val="left" w:pos="1701"/>
      </w:tabs>
      <w:spacing w:before="60" w:after="60"/>
      <w:ind w:left="1701" w:hanging="340"/>
    </w:pPr>
  </w:style>
  <w:style w:type="paragraph" w:styleId="ListBullet3">
    <w:name w:val="List Bullet 3"/>
    <w:basedOn w:val="List3"/>
    <w:rsid w:val="00110A00"/>
    <w:pPr>
      <w:numPr>
        <w:numId w:val="12"/>
      </w:numPr>
      <w:tabs>
        <w:tab w:val="clear" w:pos="1021"/>
      </w:tabs>
      <w:ind w:left="1037" w:hanging="357"/>
    </w:pPr>
  </w:style>
  <w:style w:type="paragraph" w:styleId="ListBullet4">
    <w:name w:val="List Bullet 4"/>
    <w:basedOn w:val="List4"/>
    <w:rsid w:val="00110A00"/>
    <w:pPr>
      <w:numPr>
        <w:numId w:val="1"/>
      </w:numPr>
      <w:tabs>
        <w:tab w:val="clear" w:pos="1361"/>
      </w:tabs>
    </w:pPr>
  </w:style>
  <w:style w:type="paragraph" w:styleId="ListBullet5">
    <w:name w:val="List Bullet 5"/>
    <w:basedOn w:val="List5"/>
    <w:rsid w:val="00110A00"/>
    <w:pPr>
      <w:numPr>
        <w:numId w:val="2"/>
      </w:numPr>
    </w:pPr>
  </w:style>
  <w:style w:type="paragraph" w:styleId="ListContinue2">
    <w:name w:val="List Continue 2"/>
    <w:basedOn w:val="List2"/>
    <w:rsid w:val="00110A00"/>
    <w:pPr>
      <w:ind w:firstLine="0"/>
    </w:pPr>
  </w:style>
  <w:style w:type="paragraph" w:styleId="ListContinue3">
    <w:name w:val="List Continue 3"/>
    <w:basedOn w:val="List3"/>
    <w:rsid w:val="00110A00"/>
    <w:pPr>
      <w:ind w:left="1021" w:firstLine="0"/>
    </w:pPr>
  </w:style>
  <w:style w:type="paragraph" w:styleId="ListContinue4">
    <w:name w:val="List Continue 4"/>
    <w:basedOn w:val="List4"/>
    <w:rsid w:val="00110A00"/>
    <w:pPr>
      <w:ind w:firstLine="0"/>
    </w:pPr>
  </w:style>
  <w:style w:type="paragraph" w:styleId="ListContinue5">
    <w:name w:val="List Continue 5"/>
    <w:basedOn w:val="List5"/>
    <w:rsid w:val="00110A00"/>
    <w:pPr>
      <w:ind w:firstLine="0"/>
    </w:pPr>
  </w:style>
  <w:style w:type="paragraph" w:styleId="ListNumber3">
    <w:name w:val="List Number 3"/>
    <w:basedOn w:val="List3"/>
    <w:rsid w:val="00110A00"/>
    <w:pPr>
      <w:numPr>
        <w:numId w:val="3"/>
      </w:numPr>
    </w:pPr>
  </w:style>
  <w:style w:type="paragraph" w:styleId="ListNumber4">
    <w:name w:val="List Number 4"/>
    <w:basedOn w:val="List4"/>
    <w:rsid w:val="00110A00"/>
    <w:pPr>
      <w:numPr>
        <w:numId w:val="4"/>
      </w:numPr>
    </w:pPr>
  </w:style>
  <w:style w:type="paragraph" w:styleId="ListNumber5">
    <w:name w:val="List Number 5"/>
    <w:basedOn w:val="List5"/>
    <w:rsid w:val="00110A00"/>
    <w:pPr>
      <w:numPr>
        <w:numId w:val="5"/>
      </w:numPr>
    </w:pPr>
  </w:style>
  <w:style w:type="paragraph" w:styleId="BlockText">
    <w:name w:val="Block Text"/>
    <w:basedOn w:val="Normal"/>
    <w:rsid w:val="00110A00"/>
    <w:pPr>
      <w:spacing w:after="120"/>
      <w:ind w:left="1440" w:right="1440"/>
    </w:pPr>
  </w:style>
  <w:style w:type="character" w:customStyle="1" w:styleId="Subscript">
    <w:name w:val="Subscript"/>
    <w:basedOn w:val="DefaultParagraphFont"/>
    <w:rsid w:val="00110A00"/>
    <w:rPr>
      <w:sz w:val="16"/>
      <w:vertAlign w:val="subscript"/>
    </w:rPr>
  </w:style>
  <w:style w:type="character" w:customStyle="1" w:styleId="Superscript">
    <w:name w:val="Superscript"/>
    <w:basedOn w:val="DefaultParagraphFont"/>
    <w:rsid w:val="00110A00"/>
    <w:rPr>
      <w:sz w:val="16"/>
      <w:vertAlign w:val="superscript"/>
    </w:rPr>
  </w:style>
  <w:style w:type="character" w:customStyle="1" w:styleId="Symbols">
    <w:name w:val="Symbols"/>
    <w:basedOn w:val="DefaultParagraphFont"/>
    <w:rsid w:val="00110A00"/>
    <w:rPr>
      <w:rFonts w:ascii="Symbol" w:hAnsi="Symbol"/>
    </w:rPr>
  </w:style>
  <w:style w:type="character" w:customStyle="1" w:styleId="MenuOptions">
    <w:name w:val="Menu Options"/>
    <w:basedOn w:val="DefaultParagraphFont"/>
    <w:rsid w:val="00110A00"/>
    <w:rPr>
      <w:rFonts w:ascii="Arial Narrow" w:hAnsi="Arial Narrow"/>
      <w:smallCaps/>
    </w:rPr>
  </w:style>
  <w:style w:type="character" w:customStyle="1" w:styleId="Buttons">
    <w:name w:val="Buttons"/>
    <w:basedOn w:val="DefaultParagraphFont"/>
    <w:rsid w:val="00110A00"/>
    <w:rPr>
      <w:b/>
    </w:rPr>
  </w:style>
  <w:style w:type="character" w:customStyle="1" w:styleId="Underlined">
    <w:name w:val="Underlined"/>
    <w:basedOn w:val="DefaultParagraphFont"/>
    <w:rsid w:val="00110A00"/>
    <w:rPr>
      <w:u w:val="single"/>
    </w:rPr>
  </w:style>
  <w:style w:type="paragraph" w:customStyle="1" w:styleId="TableBodyTextRight">
    <w:name w:val="Table Body Text Right"/>
    <w:basedOn w:val="TableBodyText"/>
    <w:rsid w:val="00110A00"/>
    <w:pPr>
      <w:widowControl w:val="0"/>
      <w:autoSpaceDE w:val="0"/>
      <w:autoSpaceDN w:val="0"/>
      <w:adjustRightInd w:val="0"/>
      <w:jc w:val="right"/>
    </w:pPr>
    <w:rPr>
      <w:rFonts w:cs="Arial"/>
      <w:szCs w:val="18"/>
    </w:rPr>
  </w:style>
  <w:style w:type="paragraph" w:customStyle="1" w:styleId="CopyrightText">
    <w:name w:val="Copyright Text"/>
    <w:basedOn w:val="BodyText"/>
    <w:rsid w:val="00110A00"/>
    <w:rPr>
      <w:sz w:val="18"/>
    </w:rPr>
  </w:style>
  <w:style w:type="paragraph" w:customStyle="1" w:styleId="BodySmallRight">
    <w:name w:val="Body Small Right"/>
    <w:basedOn w:val="BodyTextRight"/>
    <w:rsid w:val="00110A00"/>
    <w:rPr>
      <w:sz w:val="18"/>
      <w:szCs w:val="18"/>
    </w:rPr>
  </w:style>
  <w:style w:type="paragraph" w:customStyle="1" w:styleId="MarginEdition">
    <w:name w:val="Margin Edition"/>
    <w:basedOn w:val="MarginNote"/>
    <w:rsid w:val="00110A00"/>
    <w:pPr>
      <w:spacing w:before="0" w:after="0"/>
    </w:pPr>
    <w:rPr>
      <w:rFonts w:ascii="Times New Roman" w:hAnsi="Times New Roman"/>
      <w:color w:val="999999"/>
    </w:rPr>
  </w:style>
  <w:style w:type="paragraph" w:customStyle="1" w:styleId="Spacer">
    <w:name w:val="Spacer"/>
    <w:basedOn w:val="Normal"/>
    <w:rsid w:val="00110A00"/>
    <w:rPr>
      <w:sz w:val="2"/>
      <w:szCs w:val="2"/>
    </w:rPr>
  </w:style>
  <w:style w:type="character" w:customStyle="1" w:styleId="Small">
    <w:name w:val="Small"/>
    <w:basedOn w:val="DefaultParagraphFont"/>
    <w:rsid w:val="00110A00"/>
    <w:rPr>
      <w:sz w:val="16"/>
    </w:rPr>
  </w:style>
  <w:style w:type="paragraph" w:customStyle="1" w:styleId="WideTable">
    <w:name w:val="Wide Table"/>
    <w:basedOn w:val="Normal"/>
    <w:rsid w:val="00110A00"/>
    <w:pPr>
      <w:ind w:left="-1418"/>
    </w:pPr>
    <w:rPr>
      <w:sz w:val="2"/>
      <w:szCs w:val="2"/>
    </w:rPr>
  </w:style>
  <w:style w:type="character" w:styleId="PageNumber">
    <w:name w:val="page number"/>
    <w:basedOn w:val="DefaultParagraphFont"/>
    <w:rsid w:val="00110A00"/>
  </w:style>
  <w:style w:type="paragraph" w:styleId="Quote">
    <w:name w:val="Quote"/>
    <w:basedOn w:val="Heading1"/>
    <w:link w:val="QuoteChar"/>
    <w:qFormat/>
    <w:rsid w:val="00110A00"/>
    <w:rPr>
      <w:b w:val="0"/>
      <w:sz w:val="72"/>
      <w:szCs w:val="72"/>
      <w:lang w:val="en-NZ"/>
    </w:rPr>
  </w:style>
  <w:style w:type="character" w:customStyle="1" w:styleId="QuoteChar">
    <w:name w:val="Quote Char"/>
    <w:basedOn w:val="DefaultParagraphFont"/>
    <w:link w:val="Quote"/>
    <w:rsid w:val="00110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A00"/>
    <w:pPr>
      <w:pageBreakBefore/>
    </w:pPr>
  </w:style>
  <w:style w:type="paragraph" w:customStyle="1" w:styleId="Border">
    <w:name w:val="Border"/>
    <w:basedOn w:val="Normal"/>
    <w:qFormat/>
    <w:rsid w:val="00110A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A00"/>
    <w:rPr>
      <w:b/>
      <w:bCs/>
      <w:i/>
      <w:iCs/>
      <w:color w:val="auto"/>
    </w:rPr>
  </w:style>
  <w:style w:type="paragraph" w:styleId="IntenseQuote">
    <w:name w:val="Intense Quote"/>
    <w:basedOn w:val="Normal"/>
    <w:next w:val="Normal"/>
    <w:link w:val="IntenseQuoteChar"/>
    <w:uiPriority w:val="30"/>
    <w:qFormat/>
    <w:rsid w:val="00110A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A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A00"/>
    <w:rPr>
      <w:smallCaps/>
      <w:color w:val="auto"/>
      <w:u w:val="single"/>
    </w:rPr>
  </w:style>
  <w:style w:type="character" w:styleId="IntenseReference">
    <w:name w:val="Intense Reference"/>
    <w:basedOn w:val="DefaultParagraphFont"/>
    <w:uiPriority w:val="32"/>
    <w:qFormat/>
    <w:rsid w:val="00110A00"/>
    <w:rPr>
      <w:b/>
      <w:bCs/>
      <w:smallCaps/>
      <w:color w:val="auto"/>
      <w:spacing w:val="5"/>
      <w:u w:val="single"/>
    </w:rPr>
  </w:style>
  <w:style w:type="paragraph" w:customStyle="1" w:styleId="2ColumnHeading">
    <w:name w:val="2Column Heading"/>
    <w:basedOn w:val="BodyText"/>
    <w:qFormat/>
    <w:rsid w:val="00110A00"/>
    <w:pPr>
      <w:spacing w:after="60"/>
      <w:ind w:left="-2268"/>
    </w:pPr>
    <w:rPr>
      <w:b/>
    </w:rPr>
  </w:style>
  <w:style w:type="paragraph" w:customStyle="1" w:styleId="Heading1TOC">
    <w:name w:val="Heading1 TOC"/>
    <w:basedOn w:val="Normal"/>
    <w:qFormat/>
    <w:rsid w:val="00110A00"/>
    <w:pPr>
      <w:spacing w:before="240" w:after="120"/>
    </w:pPr>
    <w:rPr>
      <w:rFonts w:ascii="Times New Roman" w:hAnsi="Times New Roman"/>
      <w:b/>
      <w:sz w:val="32"/>
    </w:rPr>
  </w:style>
  <w:style w:type="paragraph" w:customStyle="1" w:styleId="Heading2TOC">
    <w:name w:val="Heading2 TOC"/>
    <w:basedOn w:val="Normal"/>
    <w:qFormat/>
    <w:rsid w:val="00110A00"/>
    <w:pPr>
      <w:spacing w:before="240" w:after="60"/>
    </w:pPr>
    <w:rPr>
      <w:rFonts w:ascii="Times New Roman" w:hAnsi="Times New Roman"/>
      <w:b/>
      <w:sz w:val="28"/>
    </w:rPr>
  </w:style>
  <w:style w:type="character" w:customStyle="1" w:styleId="Underline">
    <w:name w:val="Underline"/>
    <w:basedOn w:val="DefaultParagraphFont"/>
    <w:qFormat/>
    <w:rsid w:val="00110A00"/>
    <w:rPr>
      <w:u w:val="single"/>
    </w:rPr>
  </w:style>
  <w:style w:type="character" w:customStyle="1" w:styleId="BoldandItalics">
    <w:name w:val="Bold and Italics"/>
    <w:qFormat/>
    <w:rsid w:val="00110A00"/>
    <w:rPr>
      <w:b/>
      <w:i/>
      <w:u w:val="none"/>
    </w:rPr>
  </w:style>
  <w:style w:type="paragraph" w:styleId="BalloonText">
    <w:name w:val="Balloon Text"/>
    <w:basedOn w:val="Normal"/>
    <w:link w:val="BalloonTextChar"/>
    <w:rsid w:val="00110A00"/>
    <w:rPr>
      <w:rFonts w:ascii="Tahoma" w:hAnsi="Tahoma" w:cs="Tahoma"/>
      <w:sz w:val="16"/>
      <w:szCs w:val="16"/>
    </w:rPr>
  </w:style>
  <w:style w:type="character" w:customStyle="1" w:styleId="BalloonTextChar">
    <w:name w:val="Balloon Text Char"/>
    <w:basedOn w:val="DefaultParagraphFont"/>
    <w:link w:val="BalloonText"/>
    <w:rsid w:val="00110A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A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A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A00"/>
    <w:rPr>
      <w:b/>
      <w:color w:val="660033"/>
      <w:spacing w:val="0"/>
    </w:rPr>
  </w:style>
  <w:style w:type="paragraph" w:customStyle="1" w:styleId="Nameditemlist">
    <w:name w:val="Named item list"/>
    <w:basedOn w:val="BodyText"/>
    <w:qFormat/>
    <w:rsid w:val="00110A00"/>
    <w:pPr>
      <w:tabs>
        <w:tab w:val="left" w:pos="2835"/>
      </w:tabs>
      <w:ind w:left="2835" w:hanging="2835"/>
    </w:pPr>
  </w:style>
  <w:style w:type="paragraph" w:customStyle="1" w:styleId="BodyTextnopadding">
    <w:name w:val="Body Text no padding"/>
    <w:basedOn w:val="BodyText"/>
    <w:qFormat/>
    <w:rsid w:val="00110A00"/>
    <w:pPr>
      <w:spacing w:before="0" w:after="0"/>
    </w:pPr>
  </w:style>
  <w:style w:type="paragraph" w:customStyle="1" w:styleId="BodyTextBold">
    <w:name w:val="Body Text Bold"/>
    <w:basedOn w:val="BodyText"/>
    <w:qFormat/>
    <w:rsid w:val="00110A00"/>
    <w:rPr>
      <w:b/>
    </w:rPr>
  </w:style>
  <w:style w:type="character" w:styleId="Hyperlink">
    <w:name w:val="Hyperlink"/>
    <w:basedOn w:val="DefaultParagraphFont"/>
    <w:uiPriority w:val="99"/>
    <w:unhideWhenUsed/>
    <w:rsid w:val="009B07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5317</Characters>
  <Application>Microsoft Office Word</Application>
  <DocSecurity>0</DocSecurity>
  <Lines>241</Lines>
  <Paragraphs>102</Paragraphs>
  <ScaleCrop>false</ScaleCrop>
  <Company>Author-it Software Corporation Ltd.</Company>
  <LinksUpToDate>false</LinksUpToDate>
  <CharactersWithSpaces>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UEGNSG331 Establish right of way access for transmission pipeline construction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2021-11-23T02:32:00Z</dcterms:created>
  <dcterms:modified xsi:type="dcterms:W3CDTF">2021-11-23T02:32:00Z</dcterms:modified>
</cp:coreProperties>
</file>