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7086" w:rsidP="00EB7086">
      <w:pPr>
        <w:pStyle w:val="Title"/>
      </w:pPr>
      <w:r>
        <w:fldChar w:fldCharType="begin"/>
      </w:r>
      <w:r>
        <w:instrText xml:space="preserve"> TITLE   \* MERGEFORMAT </w:instrText>
      </w:r>
      <w:r>
        <w:fldChar w:fldCharType="separate"/>
      </w:r>
      <w:r>
        <w:t>Assessment Requirements for UEGNSG331 Establish right of way access for transmission pipeline construction</w:t>
      </w:r>
      <w:r>
        <w:fldChar w:fldCharType="end"/>
      </w:r>
    </w:p>
    <w:p w:rsidR="00EB7086" w:rsidP="00EB7086">
      <w:pPr>
        <w:pStyle w:val="Version"/>
        <w:sectPr w:rsidSect="000B7B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7B94" w:rsidP="000B7B94">
      <w:pPr>
        <w:pStyle w:val="SuperHeading"/>
      </w:pPr>
      <w:r w:rsidRPr="000B7B94">
        <w:t>Assessment Requirements for UEGNSG331 Establish right of way access for transmission pipeline construction</w:t>
      </w:r>
    </w:p>
    <w:p w:rsidR="00000000" w:rsidRPr="000B7B94" w:rsidP="000B7B94">
      <w:pPr>
        <w:pStyle w:val="Heading1"/>
      </w:pPr>
      <w:bookmarkStart w:id="1" w:name="O_967089"/>
      <w:bookmarkEnd w:id="1"/>
      <w:r w:rsidRPr="000B7B94">
        <w:t>Modification History</w:t>
      </w:r>
    </w:p>
    <w:tbl>
      <w:tblPr>
        <w:tblW w:w="9497" w:type="dxa"/>
        <w:tblLayout w:type="fixed"/>
        <w:tblCellMar>
          <w:left w:w="62" w:type="dxa"/>
          <w:right w:w="62" w:type="dxa"/>
        </w:tblCellMar>
        <w:tblLook w:val="0000"/>
      </w:tblPr>
      <w:tblGrid>
        <w:gridCol w:w="9497"/>
      </w:tblGrid>
      <w:tr w:rsidTr="000B7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7B94" w:rsidP="000B7B94">
            <w:pPr>
              <w:pStyle w:val="BodyText"/>
            </w:pPr>
            <w:r w:rsidRPr="000B7B94">
              <w:t>Release 1. This is the first release of this unit of competency in the UEG Gas Industry Training Package.</w:t>
            </w:r>
          </w:p>
        </w:tc>
      </w:tr>
    </w:tbl>
    <w:p w:rsidR="00000000" w:rsidRPr="000B7B94" w:rsidP="000B7B94">
      <w:pPr>
        <w:pStyle w:val="NoPaddingFontSize1"/>
      </w:pPr>
    </w:p>
    <w:p w:rsidR="00000000" w:rsidRPr="000B7B94" w:rsidP="000B7B94">
      <w:pPr>
        <w:pStyle w:val="AllowPageBreak"/>
      </w:pPr>
    </w:p>
    <w:p w:rsidR="00000000" w:rsidRPr="000B7B94" w:rsidP="000B7B94">
      <w:pPr>
        <w:pStyle w:val="Heading1"/>
      </w:pPr>
      <w:bookmarkStart w:id="2" w:name="O_967090"/>
      <w:bookmarkEnd w:id="2"/>
      <w:r w:rsidRPr="000B7B94">
        <w:t>Performance Evidence</w:t>
      </w:r>
    </w:p>
    <w:tbl>
      <w:tblPr>
        <w:tblW w:w="9497" w:type="dxa"/>
        <w:tblLayout w:type="fixed"/>
        <w:tblCellMar>
          <w:left w:w="62" w:type="dxa"/>
          <w:right w:w="62" w:type="dxa"/>
        </w:tblCellMar>
        <w:tblLook w:val="0000"/>
      </w:tblPr>
      <w:tblGrid>
        <w:gridCol w:w="9497"/>
      </w:tblGrid>
      <w:tr w:rsidTr="000B7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B7B94">
            <w:pPr>
              <w:pStyle w:val="BodyText"/>
              <w:rPr>
                <w:lang w:val="en-NZ"/>
              </w:rPr>
            </w:pPr>
            <w:r w:rsidRPr="000B7B94">
              <w:t xml:space="preserve">Evidence required to demonstrate competence in this unit must be relevant to and satisfy all of the requirements of the elements and performance criteria on at least two separate occasions and include: </w:t>
            </w:r>
          </w:p>
        </w:tc>
      </w:tr>
      <w:tr w:rsidTr="000B7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7B94" w:rsidP="000B7B94">
            <w:pPr>
              <w:pStyle w:val="ListBullet"/>
            </w:pPr>
            <w:r w:rsidRPr="000B7B94">
              <w:t>following work</w:t>
            </w:r>
            <w:r w:rsidRPr="000B7B94">
              <w:t xml:space="preserve"> health and safety (WHS)/occupational health and safety (OHS), environmental and cultural legislative and regulatory requirements</w:t>
            </w:r>
          </w:p>
          <w:p w:rsidR="00000000" w:rsidRPr="000B7B94" w:rsidP="000B7B94">
            <w:pPr>
              <w:pStyle w:val="ListBullet"/>
            </w:pPr>
            <w:r w:rsidRPr="000B7B94">
              <w:t>abiding by restrictions of the right of way and access</w:t>
            </w:r>
          </w:p>
          <w:p w:rsidR="00000000" w:rsidRPr="000B7B94" w:rsidP="000B7B94">
            <w:pPr>
              <w:pStyle w:val="ListBullet"/>
            </w:pPr>
            <w:r w:rsidRPr="000B7B94">
              <w:t>selecting and operating correct equipment for ground conditions</w:t>
            </w:r>
          </w:p>
          <w:p w:rsidR="00000000" w:rsidRPr="000B7B94" w:rsidP="000B7B94">
            <w:pPr>
              <w:pStyle w:val="ListBullet"/>
            </w:pPr>
            <w:r w:rsidRPr="000B7B94">
              <w:t>dealing</w:t>
            </w:r>
            <w:r w:rsidRPr="000B7B94">
              <w:t xml:space="preserve"> with unplanned events</w:t>
            </w:r>
          </w:p>
          <w:p w:rsidR="00000000" w:rsidRPr="000B7B94" w:rsidP="000B7B94">
            <w:pPr>
              <w:pStyle w:val="ListBullet"/>
            </w:pPr>
            <w:r w:rsidRPr="000B7B94">
              <w:t>preparing to establish right of way access for transmission pipeline construction</w:t>
            </w:r>
          </w:p>
          <w:p w:rsidR="00000000" w:rsidRPr="000B7B94" w:rsidP="000B7B94">
            <w:pPr>
              <w:pStyle w:val="ListBullet"/>
            </w:pPr>
            <w:r w:rsidRPr="000B7B94">
              <w:t>establishing right of way access for transmission pipeline construction</w:t>
            </w:r>
          </w:p>
          <w:p w:rsidR="00000000" w:rsidRPr="000B7B94" w:rsidP="000B7B94">
            <w:pPr>
              <w:pStyle w:val="ListBullet"/>
            </w:pPr>
            <w:r w:rsidRPr="000B7B94">
              <w:t>completing work activities and relevant documentation</w:t>
            </w:r>
          </w:p>
          <w:p w:rsidR="00000000" w:rsidRPr="000B7B94" w:rsidP="000B7B94">
            <w:pPr>
              <w:pStyle w:val="ListBullet"/>
            </w:pPr>
            <w:r w:rsidRPr="000B7B94">
              <w:t>applying relevant work health and safety (WHS)/occupational health and safety (OHS) requirements</w:t>
            </w:r>
          </w:p>
          <w:p w:rsidR="00000000" w:rsidRPr="000B7B94" w:rsidP="000B7B94">
            <w:pPr>
              <w:pStyle w:val="ListBullet"/>
            </w:pPr>
            <w:r w:rsidRPr="000B7B94">
              <w:t>applying relevant industry standards, guidelines, legislation, codes of practice and regulations</w:t>
            </w:r>
          </w:p>
          <w:p w:rsidR="00000000" w:rsidRPr="000B7B94" w:rsidP="000B7B94">
            <w:pPr>
              <w:pStyle w:val="ListBullet"/>
            </w:pPr>
            <w:r w:rsidRPr="000B7B94">
              <w:t>applying sustainable energy and environmental principles and p</w:t>
            </w:r>
            <w:r w:rsidRPr="000B7B94">
              <w:t xml:space="preserve">ractices </w:t>
            </w:r>
          </w:p>
          <w:p w:rsidR="00000000" w:rsidRPr="000B7B94" w:rsidP="000B7B94">
            <w:pPr>
              <w:pStyle w:val="ListBullet"/>
            </w:pPr>
            <w:r w:rsidRPr="000B7B94">
              <w:t>obtaining job requirements, work instructions, safety plans and work schedules</w:t>
            </w:r>
          </w:p>
          <w:p w:rsidR="00000000" w:rsidRPr="000B7B94" w:rsidP="000B7B94">
            <w:pPr>
              <w:pStyle w:val="ListBullet"/>
            </w:pPr>
            <w:r w:rsidRPr="000B7B94">
              <w:t>obtaining and interpreting topographical and geographical maps</w:t>
            </w:r>
          </w:p>
          <w:p w:rsidR="00000000" w:rsidRPr="000B7B94" w:rsidP="000B7B94">
            <w:pPr>
              <w:pStyle w:val="ListBullet"/>
            </w:pPr>
            <w:r w:rsidRPr="000B7B94">
              <w:t>following workplace policies and procedures</w:t>
            </w:r>
          </w:p>
          <w:p w:rsidR="00000000" w:rsidRPr="000B7B94" w:rsidP="000B7B94">
            <w:pPr>
              <w:pStyle w:val="ListBullet"/>
            </w:pPr>
            <w:r w:rsidRPr="000B7B94">
              <w:t>identifying and checking tools, equipment, plant and persona</w:t>
            </w:r>
            <w:r w:rsidRPr="000B7B94">
              <w:t>l protective equipment (PPE) for correct operatiion and safety</w:t>
            </w:r>
          </w:p>
          <w:p w:rsidR="00000000" w:rsidRPr="000B7B94" w:rsidP="000B7B94">
            <w:pPr>
              <w:pStyle w:val="ListBullet"/>
            </w:pPr>
            <w:r w:rsidRPr="000B7B94">
              <w:t>obtaining and interpreting relevant plans, drawings, diagrams and schedules</w:t>
            </w:r>
          </w:p>
          <w:p w:rsidR="00000000" w:rsidRPr="000B7B94" w:rsidP="000B7B94">
            <w:pPr>
              <w:pStyle w:val="ListBullet"/>
            </w:pPr>
            <w:r w:rsidRPr="000B7B94">
              <w:t>referring third-party issues</w:t>
            </w:r>
          </w:p>
          <w:p w:rsidR="00000000" w:rsidRPr="000B7B94" w:rsidP="000B7B94">
            <w:pPr>
              <w:pStyle w:val="ListBullet"/>
            </w:pPr>
            <w:r w:rsidRPr="000B7B94">
              <w:t xml:space="preserve">following manufacturer instructions </w:t>
            </w:r>
          </w:p>
          <w:p w:rsidR="00000000" w:rsidRPr="000B7B94" w:rsidP="000B7B94">
            <w:pPr>
              <w:pStyle w:val="ListBullet"/>
            </w:pPr>
            <w:r w:rsidRPr="000B7B94">
              <w:t>undertaking hazardous activities in a safe manner</w:t>
            </w:r>
          </w:p>
          <w:p w:rsidR="00000000" w:rsidRPr="000B7B94" w:rsidP="000B7B94">
            <w:pPr>
              <w:pStyle w:val="ListBullet"/>
            </w:pPr>
            <w:r w:rsidRPr="000B7B94">
              <w:t>c</w:t>
            </w:r>
            <w:r w:rsidRPr="000B7B94">
              <w:t xml:space="preserve">ordoning off work site for construction of easements </w:t>
            </w:r>
          </w:p>
          <w:p w:rsidR="00000000" w:rsidRPr="000B7B94" w:rsidP="000B7B94">
            <w:pPr>
              <w:pStyle w:val="ListBullet"/>
            </w:pPr>
            <w:r w:rsidRPr="000B7B94">
              <w:t>rehabilitating and maintaining a clean and safe work site</w:t>
            </w:r>
          </w:p>
          <w:p w:rsidR="00000000" w:rsidRPr="000B7B94" w:rsidP="000B7B94">
            <w:pPr>
              <w:pStyle w:val="ListBullet"/>
            </w:pPr>
            <w:r w:rsidRPr="000B7B94">
              <w:t>taking appropriate remedial action for pipeline access</w:t>
            </w:r>
          </w:p>
          <w:p w:rsidR="00000000" w:rsidRPr="000B7B94" w:rsidP="000B7B94">
            <w:pPr>
              <w:pStyle w:val="ListBullet"/>
            </w:pPr>
            <w:r w:rsidRPr="000B7B94">
              <w:t>performing quality and safety checks</w:t>
            </w:r>
          </w:p>
          <w:p w:rsidR="00000000" w:rsidRPr="000B7B94" w:rsidP="000B7B94">
            <w:pPr>
              <w:pStyle w:val="ListBullet"/>
            </w:pPr>
            <w:r w:rsidRPr="000B7B94">
              <w:t xml:space="preserve">cleaning and storing tools, equipment and measuring </w:t>
            </w:r>
            <w:r w:rsidRPr="000B7B94">
              <w:t>devices.</w:t>
            </w:r>
          </w:p>
        </w:tc>
      </w:tr>
    </w:tbl>
    <w:p w:rsidR="00000000" w:rsidRPr="000B7B94" w:rsidP="000B7B94">
      <w:pPr>
        <w:pStyle w:val="NoPaddingFontSize1"/>
      </w:pPr>
    </w:p>
    <w:p w:rsidR="00000000" w:rsidRPr="000B7B94" w:rsidP="000B7B94">
      <w:pPr>
        <w:pStyle w:val="AllowPageBreak"/>
      </w:pPr>
    </w:p>
    <w:p w:rsidR="00000000" w:rsidRPr="000B7B94" w:rsidP="000B7B94">
      <w:pPr>
        <w:pStyle w:val="Heading1"/>
      </w:pPr>
      <w:bookmarkStart w:id="3" w:name="O_967091"/>
      <w:bookmarkEnd w:id="3"/>
      <w:r w:rsidRPr="000B7B94">
        <w:t>Knowledge Evidence</w:t>
      </w:r>
    </w:p>
    <w:tbl>
      <w:tblPr>
        <w:tblW w:w="9497" w:type="dxa"/>
        <w:tblLayout w:type="fixed"/>
        <w:tblCellMar>
          <w:left w:w="62" w:type="dxa"/>
          <w:right w:w="62" w:type="dxa"/>
        </w:tblCellMar>
        <w:tblLook w:val="0000"/>
      </w:tblPr>
      <w:tblGrid>
        <w:gridCol w:w="9497"/>
      </w:tblGrid>
      <w:tr w:rsidTr="000B7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B7B94">
            <w:pPr>
              <w:pStyle w:val="BodyText"/>
              <w:rPr>
                <w:lang w:val="en-NZ"/>
              </w:rPr>
            </w:pPr>
            <w:r w:rsidRPr="000B7B94">
              <w:t xml:space="preserve">Evidence required to demonstrate competence in this unit must be relevant to and satisfy all of the requirements of the elements and performance criteria and include knowledge of: </w:t>
            </w:r>
          </w:p>
        </w:tc>
      </w:tr>
      <w:tr w:rsidTr="000B7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7B94" w:rsidP="000B7B94">
            <w:pPr>
              <w:pStyle w:val="ListBullet"/>
            </w:pPr>
            <w:r w:rsidRPr="000B7B94">
              <w:t>relevant industry standards, guidelines, legislation, codes of practice and regulations</w:t>
            </w:r>
          </w:p>
          <w:p w:rsidR="00000000" w:rsidRPr="000B7B94" w:rsidP="000B7B94">
            <w:pPr>
              <w:pStyle w:val="ListBullet"/>
            </w:pPr>
            <w:r w:rsidRPr="000B7B94">
              <w:t xml:space="preserve">relevant workplace policies and procedures </w:t>
            </w:r>
          </w:p>
          <w:p w:rsidR="00000000" w:rsidRPr="000B7B94" w:rsidP="000B7B94">
            <w:pPr>
              <w:pStyle w:val="ListBullet"/>
            </w:pPr>
            <w:r w:rsidRPr="000B7B94">
              <w:t>right of way access for transmission pipeline construction</w:t>
            </w:r>
          </w:p>
          <w:p w:rsidR="00000000" w:rsidRPr="000B7B94" w:rsidP="000B7B94">
            <w:pPr>
              <w:pStyle w:val="ListBullet"/>
            </w:pPr>
            <w:r w:rsidRPr="000B7B94">
              <w:t>relevant safety hazards and mitigation measures, including:</w:t>
            </w:r>
          </w:p>
          <w:p w:rsidR="00000000" w:rsidRPr="000B7B94" w:rsidP="000B7B94">
            <w:pPr>
              <w:pStyle w:val="ListBullet2"/>
            </w:pPr>
            <w:r w:rsidRPr="000B7B94">
              <w:t>vehi</w:t>
            </w:r>
            <w:r w:rsidRPr="000B7B94">
              <w:t>cles in rough terrain</w:t>
            </w:r>
          </w:p>
          <w:p w:rsidR="00000000" w:rsidRPr="000B7B94" w:rsidP="000B7B94">
            <w:pPr>
              <w:pStyle w:val="ListBullet2"/>
            </w:pPr>
            <w:r w:rsidRPr="000B7B94">
              <w:t>natural emergencies – e.g. bushfires</w:t>
            </w:r>
          </w:p>
          <w:p w:rsidR="00000000" w:rsidRPr="000B7B94" w:rsidP="000B7B94">
            <w:pPr>
              <w:pStyle w:val="ListBullet2"/>
            </w:pPr>
            <w:r w:rsidRPr="000B7B94">
              <w:t>fauna control – e.g. snakes and ticks</w:t>
            </w:r>
          </w:p>
          <w:p w:rsidR="00000000" w:rsidRPr="000B7B94" w:rsidP="000B7B94">
            <w:pPr>
              <w:pStyle w:val="ListBullet2"/>
            </w:pPr>
            <w:r w:rsidRPr="000B7B94">
              <w:t>environmental and cultural hazards</w:t>
            </w:r>
          </w:p>
          <w:p w:rsidR="00000000" w:rsidRPr="000B7B94" w:rsidP="000B7B94">
            <w:pPr>
              <w:pStyle w:val="ListBullet2"/>
            </w:pPr>
            <w:r w:rsidRPr="000B7B94">
              <w:t>PPE and safety data sheets (SDS)</w:t>
            </w:r>
          </w:p>
          <w:p w:rsidR="00000000" w:rsidRPr="000B7B94" w:rsidP="000B7B94">
            <w:pPr>
              <w:pStyle w:val="ListBullet2"/>
            </w:pPr>
            <w:r w:rsidRPr="000B7B94">
              <w:t>working in confined spaces, excavations, trenches or aloft</w:t>
            </w:r>
          </w:p>
          <w:p w:rsidR="00000000" w:rsidRPr="000B7B94" w:rsidP="000B7B94">
            <w:pPr>
              <w:pStyle w:val="ListBullet"/>
            </w:pPr>
            <w:r w:rsidRPr="000B7B94">
              <w:t>relevant manufacturer instructions</w:t>
            </w:r>
          </w:p>
          <w:p w:rsidR="00000000" w:rsidRPr="000B7B94" w:rsidP="000B7B94">
            <w:pPr>
              <w:pStyle w:val="ListBullet"/>
            </w:pPr>
            <w:r w:rsidRPr="000B7B94">
              <w:t>relevant safe work method statements (SWMS)/job safety assessments or risk mitigation processes</w:t>
            </w:r>
          </w:p>
          <w:p w:rsidR="00000000" w:rsidRPr="000B7B94" w:rsidP="000B7B94">
            <w:pPr>
              <w:pStyle w:val="ListBullet"/>
            </w:pPr>
            <w:r w:rsidRPr="000B7B94">
              <w:t>relevant WHS/OHS legislated requirements</w:t>
            </w:r>
          </w:p>
          <w:p w:rsidR="00000000" w:rsidRPr="000B7B94" w:rsidP="000B7B94">
            <w:pPr>
              <w:pStyle w:val="ListBullet"/>
            </w:pPr>
            <w:r w:rsidRPr="000B7B94">
              <w:t>relevant workplace documentation</w:t>
            </w:r>
          </w:p>
          <w:p w:rsidR="00000000" w:rsidRPr="000B7B94" w:rsidP="000B7B94">
            <w:pPr>
              <w:pStyle w:val="ListBullet"/>
            </w:pPr>
            <w:r w:rsidRPr="000B7B94">
              <w:t>sustainable energy and environment principles and p</w:t>
            </w:r>
            <w:r w:rsidRPr="000B7B94">
              <w:t xml:space="preserve">ractices </w:t>
            </w:r>
          </w:p>
          <w:p w:rsidR="00000000" w:rsidRPr="000B7B94" w:rsidP="000B7B94">
            <w:pPr>
              <w:pStyle w:val="ListBullet"/>
            </w:pPr>
            <w:r w:rsidRPr="000B7B94">
              <w:t>right of way access for easements</w:t>
            </w:r>
          </w:p>
          <w:p w:rsidR="00000000" w:rsidRPr="000B7B94" w:rsidP="000B7B94">
            <w:pPr>
              <w:pStyle w:val="ListBullet"/>
            </w:pPr>
            <w:r w:rsidRPr="000B7B94">
              <w:t>techniques to read and interpret maps</w:t>
            </w:r>
          </w:p>
          <w:p w:rsidR="00000000" w:rsidRPr="000B7B94" w:rsidP="000B7B94">
            <w:pPr>
              <w:pStyle w:val="ListBullet"/>
            </w:pPr>
            <w:r w:rsidRPr="000B7B94">
              <w:t>relevant work permits/authorisations</w:t>
            </w:r>
          </w:p>
          <w:p w:rsidR="00000000" w:rsidRPr="000B7B94" w:rsidP="000B7B94">
            <w:pPr>
              <w:pStyle w:val="ListBullet"/>
            </w:pPr>
            <w:r w:rsidRPr="000B7B94">
              <w:t>relevant tools, equipment and PPE</w:t>
            </w:r>
          </w:p>
          <w:p w:rsidR="00000000" w:rsidRPr="000B7B94" w:rsidP="000B7B94">
            <w:pPr>
              <w:pStyle w:val="ListBullet"/>
            </w:pPr>
            <w:r w:rsidRPr="000B7B94">
              <w:t xml:space="preserve">relevant materials, plans, diagrams, drawings and resources </w:t>
            </w:r>
          </w:p>
          <w:p w:rsidR="00000000" w:rsidRPr="000B7B94" w:rsidP="000B7B94">
            <w:pPr>
              <w:pStyle w:val="ListBullet"/>
            </w:pPr>
            <w:r w:rsidRPr="000B7B94">
              <w:t>effective communication techniques</w:t>
            </w:r>
          </w:p>
          <w:p w:rsidR="00000000" w:rsidRPr="000B7B94" w:rsidP="000B7B94">
            <w:pPr>
              <w:pStyle w:val="ListBullet"/>
            </w:pPr>
            <w:r w:rsidRPr="000B7B94">
              <w:t>problem-solving techniques</w:t>
            </w:r>
          </w:p>
          <w:p w:rsidR="00000000" w:rsidRPr="000B7B94" w:rsidP="000B7B94">
            <w:pPr>
              <w:pStyle w:val="ListBullet"/>
            </w:pPr>
            <w:r w:rsidRPr="000B7B94">
              <w:t>first aid, emergency and safety procedures for incidents</w:t>
            </w:r>
          </w:p>
          <w:p w:rsidR="00000000" w:rsidRPr="000B7B94" w:rsidP="000B7B94">
            <w:pPr>
              <w:pStyle w:val="ListBullet"/>
            </w:pPr>
            <w:r w:rsidRPr="000B7B94">
              <w:t>third-party issues</w:t>
            </w:r>
          </w:p>
          <w:p w:rsidR="00000000" w:rsidRPr="000B7B94" w:rsidP="000B7B94">
            <w:pPr>
              <w:pStyle w:val="ListBullet"/>
            </w:pPr>
            <w:r w:rsidRPr="000B7B94">
              <w:t>site preparation, safety plans job requirements and work schedules</w:t>
            </w:r>
          </w:p>
          <w:p w:rsidR="00000000" w:rsidRPr="000B7B94" w:rsidP="000B7B94">
            <w:pPr>
              <w:pStyle w:val="ListBullet"/>
            </w:pPr>
            <w:r w:rsidRPr="000B7B94">
              <w:t>hazards and hazardous activities in the workplace</w:t>
            </w:r>
          </w:p>
          <w:p w:rsidR="00000000" w:rsidRPr="000B7B94" w:rsidP="000B7B94">
            <w:pPr>
              <w:pStyle w:val="ListBullet"/>
            </w:pPr>
            <w:r w:rsidRPr="000B7B94">
              <w:t>quality and safety checks</w:t>
            </w:r>
          </w:p>
          <w:p w:rsidR="00000000" w:rsidRPr="000B7B94" w:rsidP="000B7B94">
            <w:pPr>
              <w:pStyle w:val="ListBullet"/>
            </w:pPr>
            <w:r w:rsidRPr="000B7B94">
              <w:t>techniques</w:t>
            </w:r>
            <w:r w:rsidRPr="000B7B94">
              <w:t xml:space="preserve"> to minimise waste</w:t>
            </w:r>
          </w:p>
          <w:p w:rsidR="00000000" w:rsidRPr="000B7B94" w:rsidP="000B7B94">
            <w:pPr>
              <w:pStyle w:val="ListBullet"/>
            </w:pPr>
            <w:r w:rsidRPr="000B7B94">
              <w:t>remedial actions with access for pipeline easements</w:t>
            </w:r>
          </w:p>
          <w:p w:rsidR="00000000" w:rsidRPr="000B7B94" w:rsidP="000B7B94">
            <w:pPr>
              <w:pStyle w:val="ListBullet"/>
            </w:pPr>
            <w:r w:rsidRPr="000B7B94">
              <w:t xml:space="preserve">work site rehabilitation procedures. </w:t>
            </w:r>
          </w:p>
        </w:tc>
      </w:tr>
    </w:tbl>
    <w:p w:rsidR="00000000" w:rsidRPr="000B7B94" w:rsidP="000B7B94">
      <w:pPr>
        <w:pStyle w:val="NoPaddingFontSize1"/>
      </w:pPr>
    </w:p>
    <w:p w:rsidR="00000000" w:rsidRPr="000B7B94" w:rsidP="000B7B94">
      <w:pPr>
        <w:pStyle w:val="AllowPageBreak"/>
      </w:pPr>
    </w:p>
    <w:p w:rsidR="00000000" w:rsidRPr="000B7B94" w:rsidP="000B7B94">
      <w:pPr>
        <w:pStyle w:val="Heading1"/>
      </w:pPr>
      <w:bookmarkStart w:id="4" w:name="O_967092"/>
      <w:bookmarkEnd w:id="4"/>
      <w:r w:rsidRPr="000B7B94">
        <w:t>Assessment Conditions</w:t>
      </w:r>
    </w:p>
    <w:tbl>
      <w:tblPr>
        <w:tblW w:w="9497" w:type="dxa"/>
        <w:tblLayout w:type="fixed"/>
        <w:tblCellMar>
          <w:left w:w="62" w:type="dxa"/>
          <w:right w:w="62" w:type="dxa"/>
        </w:tblCellMar>
        <w:tblLook w:val="0000"/>
      </w:tblPr>
      <w:tblGrid>
        <w:gridCol w:w="9497"/>
      </w:tblGrid>
      <w:tr w:rsidTr="000B7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7B94" w:rsidP="000B7B94">
            <w:pPr>
              <w:pStyle w:val="BodyText"/>
            </w:pPr>
            <w:r w:rsidRPr="000B7B94">
              <w:t>As a minimum, assessors must satisfy applicable regulatory requirements, which include requirements in the</w:t>
            </w:r>
            <w:r w:rsidRPr="000B7B94">
              <w:t xml:space="preserve"> Standards for Registered Training Organisations current at the time of assessment. </w:t>
            </w:r>
          </w:p>
          <w:p w:rsidR="00000000" w:rsidRPr="000B7B94" w:rsidP="000B7B94">
            <w:pPr>
              <w:pStyle w:val="BodyText"/>
            </w:pPr>
            <w:r w:rsidRPr="000B7B94">
              <w:t xml:space="preserve">As a minimum, assessment must satisfy applicable regulatory requirements, which include </w:t>
            </w:r>
            <w:r w:rsidRPr="000B7B94">
              <w:t xml:space="preserve">requirements in the Standards for Registered Training Organisations current at the </w:t>
            </w:r>
            <w:r w:rsidRPr="000B7B94">
              <w:t>time of assessment.</w:t>
            </w:r>
          </w:p>
          <w:p w:rsidR="00000000" w:rsidRPr="000B7B94" w:rsidP="000B7B94">
            <w:pPr>
              <w:pStyle w:val="BodyText"/>
            </w:pPr>
            <w:r w:rsidRPr="000B7B94">
              <w:t>Assessment must occur in workplace operational situations where it is appropriate to do so; where this is not appropriate, assessment must occur in simulated workplace operational situations that replicate workplace conditions.</w:t>
            </w:r>
          </w:p>
          <w:p w:rsidR="00000000" w:rsidRPr="000B7B94" w:rsidP="000B7B94">
            <w:pPr>
              <w:pStyle w:val="BodyText"/>
            </w:pPr>
            <w:r w:rsidRPr="000B7B94">
              <w:t>Assessme</w:t>
            </w:r>
            <w:r w:rsidRPr="000B7B94">
              <w:t>nt processes and techniques must be appropriate to the language, literacy and numeracy requirements of the work being performed and the needs of the candidate.</w:t>
            </w:r>
          </w:p>
          <w:p w:rsidR="00000000" w:rsidRPr="000B7B94" w:rsidP="000B7B94">
            <w:pPr>
              <w:pStyle w:val="BodyText"/>
            </w:pPr>
            <w:r w:rsidRPr="000B7B94">
              <w:t>Resources for assessment must include access to:</w:t>
            </w:r>
          </w:p>
          <w:p w:rsidR="00000000" w:rsidRPr="000B7B94" w:rsidP="000B7B94">
            <w:pPr>
              <w:pStyle w:val="ListBullet"/>
            </w:pPr>
            <w:r w:rsidRPr="000B7B94">
              <w:t>a range of relevant exercises, case studies an</w:t>
            </w:r>
            <w:r w:rsidRPr="000B7B94">
              <w:t>d/or other simulations</w:t>
            </w:r>
          </w:p>
          <w:p w:rsidR="00000000" w:rsidRPr="000B7B94" w:rsidP="000B7B94">
            <w:pPr>
              <w:pStyle w:val="ListBullet"/>
            </w:pPr>
            <w:r w:rsidRPr="000B7B94">
              <w:t xml:space="preserve">relevant and appropriate materials, tools, equipment and PPE currently used in industry </w:t>
            </w:r>
          </w:p>
          <w:p w:rsidR="00000000" w:rsidRPr="000B7B94" w:rsidP="000B7B94">
            <w:pPr>
              <w:pStyle w:val="ListBullet"/>
            </w:pPr>
            <w:r w:rsidRPr="000B7B94">
              <w:t>applicable documentation, including workplace procedures, equipment specifications, regulations, codes of practice and operation manuals.</w:t>
            </w:r>
          </w:p>
        </w:tc>
      </w:tr>
    </w:tbl>
    <w:p w:rsidR="00000000" w:rsidRPr="000B7B94" w:rsidP="000B7B94">
      <w:pPr>
        <w:pStyle w:val="NoPaddingFontSize1"/>
      </w:pPr>
    </w:p>
    <w:p w:rsidR="00000000" w:rsidRPr="000B7B94" w:rsidP="000B7B94">
      <w:pPr>
        <w:pStyle w:val="AllowPageBreak"/>
      </w:pPr>
    </w:p>
    <w:p w:rsidR="00000000" w:rsidRPr="000B7B94" w:rsidP="000B7B94">
      <w:pPr>
        <w:pStyle w:val="Heading1"/>
      </w:pPr>
      <w:bookmarkStart w:id="5" w:name="O_967095"/>
      <w:bookmarkEnd w:id="5"/>
      <w:r w:rsidRPr="000B7B94">
        <w:t>Links</w:t>
      </w:r>
    </w:p>
    <w:p w:rsidR="00000000" w:rsidRPr="000B7B94" w:rsidP="00EB7086">
      <w:pPr>
        <w:pStyle w:val="BodyText"/>
      </w:pPr>
      <w:r w:rsidRPr="000B7B94">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736ECA">
        <w:rPr>
          <w:rStyle w:val="Hyperlink"/>
        </w:rPr>
        <w:t>https://vetnet.gov.au/Pages/TrainingDocs.aspx?q=6a6c032e-ffcb-4f3d-8063-415efbd261e8</w:t>
      </w:r>
      <w:r>
        <w:fldChar w:fldCharType="end"/>
      </w:r>
    </w:p>
    <w:p w:rsidR="00000000" w:rsidRPr="000B7B94" w:rsidP="000B7B94"/>
    <w:sectPr w:rsidSect="000B7B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B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B94" w:rsidRPr="00EB7086" w:rsidP="00EB70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B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086" w:rsidP="000B7B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7086" w:rsidP="000B7B9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B7086" w:rsidP="000B7B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B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0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7B94" w:rsidRPr="00EB7086" w:rsidP="00EB70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B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086" w:rsidRPr="002D2AF8" w:rsidP="000B7B94">
    <w:pPr>
      <w:pStyle w:val="Header"/>
      <w:framePr w:wrap="around"/>
    </w:pPr>
    <w:r>
      <w:fldChar w:fldCharType="begin"/>
    </w:r>
    <w:r>
      <w:instrText xml:space="preserve"> TITLE   \* MERGEFORMAT </w:instrText>
    </w:r>
    <w:r>
      <w:fldChar w:fldCharType="separate"/>
    </w:r>
    <w:r>
      <w:t>Assessment Requirements for UEGNSG331 Establish right of way access for transmission pipeline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EB7086" w:rsidP="000B7B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7C87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0CB7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3C9E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B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7B94"/>
    <w:pPr>
      <w:spacing w:before="360" w:after="60"/>
      <w:outlineLvl w:val="0"/>
    </w:pPr>
    <w:rPr>
      <w:sz w:val="32"/>
    </w:rPr>
  </w:style>
  <w:style w:type="paragraph" w:styleId="Heading2">
    <w:name w:val="heading 2"/>
    <w:basedOn w:val="HeadingBase"/>
    <w:next w:val="BodyText"/>
    <w:link w:val="Heading2Char"/>
    <w:qFormat/>
    <w:rsid w:val="000B7B94"/>
    <w:pPr>
      <w:keepLines/>
      <w:spacing w:before="240" w:after="120"/>
      <w:outlineLvl w:val="1"/>
    </w:pPr>
    <w:rPr>
      <w:sz w:val="28"/>
      <w:szCs w:val="40"/>
    </w:rPr>
  </w:style>
  <w:style w:type="paragraph" w:styleId="Heading3">
    <w:name w:val="heading 3"/>
    <w:basedOn w:val="HeadingBase"/>
    <w:next w:val="BodyText"/>
    <w:link w:val="Heading3Char"/>
    <w:qFormat/>
    <w:rsid w:val="000B7B94"/>
    <w:pPr>
      <w:spacing w:before="180" w:after="120"/>
      <w:outlineLvl w:val="2"/>
    </w:pPr>
    <w:rPr>
      <w:spacing w:val="-10"/>
      <w:kern w:val="32"/>
    </w:rPr>
  </w:style>
  <w:style w:type="paragraph" w:styleId="Heading4">
    <w:name w:val="heading 4"/>
    <w:basedOn w:val="HeadingBase"/>
    <w:next w:val="BodyText"/>
    <w:link w:val="Heading4Char"/>
    <w:qFormat/>
    <w:rsid w:val="000B7B94"/>
    <w:pPr>
      <w:spacing w:before="160" w:after="120"/>
      <w:outlineLvl w:val="3"/>
    </w:pPr>
    <w:rPr>
      <w:sz w:val="22"/>
    </w:rPr>
  </w:style>
  <w:style w:type="paragraph" w:styleId="Heading5">
    <w:name w:val="heading 5"/>
    <w:basedOn w:val="HeadingBase"/>
    <w:next w:val="Normal"/>
    <w:link w:val="Heading5Char"/>
    <w:qFormat/>
    <w:rsid w:val="000B7B94"/>
    <w:pPr>
      <w:spacing w:before="80"/>
      <w:outlineLvl w:val="4"/>
    </w:pPr>
    <w:rPr>
      <w:color w:val="918585"/>
      <w:sz w:val="20"/>
    </w:rPr>
  </w:style>
  <w:style w:type="paragraph" w:styleId="Heading6">
    <w:name w:val="heading 6"/>
    <w:basedOn w:val="HeadingBase"/>
    <w:next w:val="Normal"/>
    <w:link w:val="Heading6Char"/>
    <w:qFormat/>
    <w:rsid w:val="000B7B94"/>
    <w:pPr>
      <w:spacing w:before="60"/>
      <w:outlineLvl w:val="5"/>
    </w:pPr>
    <w:rPr>
      <w:color w:val="918585"/>
      <w:sz w:val="20"/>
    </w:rPr>
  </w:style>
  <w:style w:type="paragraph" w:styleId="Heading7">
    <w:name w:val="heading 7"/>
    <w:basedOn w:val="Normal"/>
    <w:next w:val="Normal"/>
    <w:link w:val="Heading7Char"/>
    <w:qFormat/>
    <w:rsid w:val="000B7B94"/>
    <w:pPr>
      <w:ind w:left="720"/>
      <w:outlineLvl w:val="6"/>
    </w:pPr>
    <w:rPr>
      <w:i/>
    </w:rPr>
  </w:style>
  <w:style w:type="paragraph" w:styleId="Heading8">
    <w:name w:val="heading 8"/>
    <w:basedOn w:val="Normal"/>
    <w:next w:val="Normal"/>
    <w:link w:val="Heading8Char"/>
    <w:qFormat/>
    <w:rsid w:val="000B7B94"/>
    <w:pPr>
      <w:ind w:left="720"/>
      <w:outlineLvl w:val="7"/>
    </w:pPr>
    <w:rPr>
      <w:i/>
    </w:rPr>
  </w:style>
  <w:style w:type="paragraph" w:styleId="Heading9">
    <w:name w:val="heading 9"/>
    <w:basedOn w:val="Normal"/>
    <w:next w:val="Normal"/>
    <w:link w:val="Heading9Char"/>
    <w:qFormat/>
    <w:rsid w:val="000B7B94"/>
    <w:pPr>
      <w:ind w:left="720"/>
      <w:outlineLvl w:val="8"/>
    </w:pPr>
    <w:rPr>
      <w:i/>
    </w:rPr>
  </w:style>
  <w:style w:type="character" w:default="1" w:styleId="DefaultParagraphFont">
    <w:name w:val="Default Paragraph Font"/>
    <w:uiPriority w:val="1"/>
    <w:unhideWhenUsed/>
    <w:rsid w:val="000B7B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7B94"/>
  </w:style>
  <w:style w:type="character" w:customStyle="1" w:styleId="Heading1Char">
    <w:name w:val="Heading 1 Char"/>
    <w:basedOn w:val="DefaultParagraphFont"/>
    <w:link w:val="Heading1"/>
    <w:rsid w:val="000B7B94"/>
    <w:rPr>
      <w:rFonts w:ascii="Times New Roman" w:eastAsia="Times New Roman" w:hAnsi="Times New Roman" w:cs="Times New Roman"/>
      <w:b/>
      <w:sz w:val="32"/>
      <w:szCs w:val="20"/>
      <w:lang w:eastAsia="en-US"/>
    </w:rPr>
  </w:style>
  <w:style w:type="paragraph" w:styleId="BodyText">
    <w:name w:val="Body Text"/>
    <w:basedOn w:val="Normal"/>
    <w:link w:val="BodyTextChar"/>
    <w:rsid w:val="000B7B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7B94"/>
    <w:rPr>
      <w:rFonts w:ascii="Times New Roman" w:eastAsia="Times New Roman" w:hAnsi="Times New Roman" w:cs="Times New Roman"/>
      <w:sz w:val="24"/>
      <w:lang w:eastAsia="en-US"/>
    </w:rPr>
  </w:style>
  <w:style w:type="paragraph" w:styleId="ListBullet">
    <w:name w:val="List Bullet"/>
    <w:basedOn w:val="List"/>
    <w:rsid w:val="000B7B94"/>
    <w:pPr>
      <w:numPr>
        <w:numId w:val="12"/>
      </w:numPr>
      <w:tabs>
        <w:tab w:val="clear" w:pos="340"/>
      </w:tabs>
      <w:spacing w:before="40" w:after="40"/>
    </w:pPr>
  </w:style>
  <w:style w:type="paragraph" w:styleId="ListBullet2">
    <w:name w:val="List Bullet 2"/>
    <w:basedOn w:val="List2"/>
    <w:rsid w:val="000B7B94"/>
    <w:pPr>
      <w:numPr>
        <w:numId w:val="13"/>
      </w:numPr>
      <w:tabs>
        <w:tab w:val="clear" w:pos="680"/>
      </w:tabs>
    </w:pPr>
  </w:style>
  <w:style w:type="paragraph" w:customStyle="1" w:styleId="SuperHeading">
    <w:name w:val="SuperHeading"/>
    <w:basedOn w:val="Normal"/>
    <w:rsid w:val="000B7B94"/>
    <w:pPr>
      <w:spacing w:before="240" w:after="120"/>
      <w:outlineLvl w:val="0"/>
    </w:pPr>
    <w:rPr>
      <w:rFonts w:ascii="Times New Roman" w:hAnsi="Times New Roman"/>
      <w:b/>
      <w:sz w:val="32"/>
    </w:rPr>
  </w:style>
  <w:style w:type="paragraph" w:customStyle="1" w:styleId="AllowPageBreak">
    <w:name w:val="AllowPageBreak"/>
    <w:rsid w:val="000B7B9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B7B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7B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7B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7B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7B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7B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7B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7B94"/>
    <w:rPr>
      <w:rFonts w:ascii="Courier New" w:eastAsia="Times New Roman" w:hAnsi="Courier New" w:cs="Times New Roman"/>
      <w:i/>
      <w:szCs w:val="20"/>
      <w:lang w:eastAsia="en-US"/>
    </w:rPr>
  </w:style>
  <w:style w:type="paragraph" w:customStyle="1" w:styleId="HeadingBase">
    <w:name w:val="Heading Base"/>
    <w:rsid w:val="000B7B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7B94"/>
    <w:pPr>
      <w:tabs>
        <w:tab w:val="right" w:leader="dot" w:pos="9072"/>
      </w:tabs>
      <w:ind w:left="567"/>
    </w:pPr>
    <w:rPr>
      <w:szCs w:val="22"/>
    </w:rPr>
  </w:style>
  <w:style w:type="paragraph" w:customStyle="1" w:styleId="TOCBase">
    <w:name w:val="TOC Base"/>
    <w:rsid w:val="000B7B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7B94"/>
    <w:pPr>
      <w:tabs>
        <w:tab w:val="right" w:leader="dot" w:pos="9072"/>
      </w:tabs>
      <w:spacing w:before="40" w:after="40"/>
      <w:ind w:left="284"/>
    </w:pPr>
    <w:rPr>
      <w:rFonts w:ascii="Times New Roman" w:hAnsi="Times New Roman"/>
    </w:rPr>
  </w:style>
  <w:style w:type="paragraph" w:styleId="TOC1">
    <w:name w:val="toc 1"/>
    <w:basedOn w:val="TOCBase"/>
    <w:next w:val="Normal"/>
    <w:rsid w:val="000B7B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7B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7B94"/>
    <w:rPr>
      <w:rFonts w:ascii="Times New Roman" w:eastAsia="Times New Roman" w:hAnsi="Times New Roman" w:cs="Times New Roman"/>
      <w:sz w:val="16"/>
      <w:lang w:eastAsia="en-US"/>
    </w:rPr>
  </w:style>
  <w:style w:type="paragraph" w:styleId="Title">
    <w:name w:val="Title"/>
    <w:basedOn w:val="HeadingBase"/>
    <w:link w:val="TitleChar"/>
    <w:qFormat/>
    <w:rsid w:val="000B7B94"/>
    <w:pPr>
      <w:spacing w:before="5040"/>
      <w:jc w:val="center"/>
    </w:pPr>
    <w:rPr>
      <w:sz w:val="48"/>
      <w:szCs w:val="72"/>
      <w:lang w:val="en-US"/>
    </w:rPr>
  </w:style>
  <w:style w:type="character" w:customStyle="1" w:styleId="TitleChar">
    <w:name w:val="Title Char"/>
    <w:basedOn w:val="DefaultParagraphFont"/>
    <w:link w:val="Title"/>
    <w:rsid w:val="000B7B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7B94"/>
    <w:pPr>
      <w:tabs>
        <w:tab w:val="left" w:pos="3600"/>
        <w:tab w:val="left" w:pos="3958"/>
      </w:tabs>
    </w:pPr>
  </w:style>
  <w:style w:type="paragraph" w:styleId="List">
    <w:name w:val="List"/>
    <w:basedOn w:val="BodyText"/>
    <w:next w:val="BodyText"/>
    <w:rsid w:val="000B7B94"/>
    <w:pPr>
      <w:tabs>
        <w:tab w:val="left" w:pos="340"/>
      </w:tabs>
      <w:spacing w:before="60" w:after="60"/>
      <w:ind w:left="340" w:hanging="340"/>
    </w:pPr>
  </w:style>
  <w:style w:type="paragraph" w:customStyle="1" w:styleId="Note">
    <w:name w:val="Note"/>
    <w:basedOn w:val="BodyText"/>
    <w:rsid w:val="000B7B9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B7B94"/>
    <w:rPr>
      <w:b/>
      <w:spacing w:val="0"/>
    </w:rPr>
  </w:style>
  <w:style w:type="paragraph" w:customStyle="1" w:styleId="SuperTitle">
    <w:name w:val="SuperTitle"/>
    <w:basedOn w:val="Title"/>
    <w:rsid w:val="000B7B94"/>
    <w:pPr>
      <w:framePr w:wrap="auto" w:hAnchor="text" w:y="6049"/>
    </w:pPr>
    <w:rPr>
      <w:color w:val="000000"/>
      <w:sz w:val="40"/>
    </w:rPr>
  </w:style>
  <w:style w:type="paragraph" w:customStyle="1" w:styleId="TOCTitle">
    <w:name w:val="TOCTitle"/>
    <w:basedOn w:val="Heading1"/>
    <w:rsid w:val="000B7B94"/>
    <w:pPr>
      <w:spacing w:after="240"/>
      <w:jc w:val="center"/>
      <w:outlineLvl w:val="9"/>
    </w:pPr>
    <w:rPr>
      <w:caps/>
    </w:rPr>
  </w:style>
  <w:style w:type="paragraph" w:customStyle="1" w:styleId="Version">
    <w:name w:val="Version"/>
    <w:rsid w:val="000B7B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7B94"/>
    <w:pPr>
      <w:keepNext w:val="0"/>
      <w:tabs>
        <w:tab w:val="right" w:pos="4176"/>
      </w:tabs>
      <w:ind w:left="198" w:hanging="198"/>
    </w:pPr>
    <w:rPr>
      <w:rFonts w:ascii="Garamond" w:hAnsi="Garamond"/>
    </w:rPr>
  </w:style>
  <w:style w:type="paragraph" w:styleId="IndexHeading">
    <w:name w:val="index heading"/>
    <w:basedOn w:val="Normal"/>
    <w:next w:val="Index1"/>
    <w:semiHidden/>
    <w:rsid w:val="000B7B94"/>
    <w:pPr>
      <w:spacing w:before="120" w:after="120"/>
    </w:pPr>
    <w:rPr>
      <w:rFonts w:ascii="Arial" w:hAnsi="Arial"/>
      <w:b/>
      <w:color w:val="918585"/>
      <w:sz w:val="24"/>
    </w:rPr>
  </w:style>
  <w:style w:type="paragraph" w:styleId="Header">
    <w:name w:val="header"/>
    <w:basedOn w:val="Normal"/>
    <w:link w:val="HeaderChar"/>
    <w:rsid w:val="000B7B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7B94"/>
    <w:rPr>
      <w:rFonts w:ascii="Times New Roman" w:eastAsia="Times New Roman" w:hAnsi="Times New Roman" w:cs="Times New Roman"/>
      <w:sz w:val="16"/>
      <w:szCs w:val="20"/>
      <w:lang w:val="en-GB" w:eastAsia="en-US"/>
    </w:rPr>
  </w:style>
  <w:style w:type="paragraph" w:customStyle="1" w:styleId="Chapter">
    <w:name w:val="Chapter"/>
    <w:basedOn w:val="Normal"/>
    <w:rsid w:val="000B7B94"/>
    <w:pPr>
      <w:spacing w:before="240"/>
    </w:pPr>
    <w:rPr>
      <w:rFonts w:ascii="Times New Roman" w:hAnsi="Times New Roman"/>
      <w:smallCaps/>
      <w:spacing w:val="80"/>
      <w:sz w:val="28"/>
    </w:rPr>
  </w:style>
  <w:style w:type="paragraph" w:customStyle="1" w:styleId="InChapter">
    <w:name w:val="InChapter"/>
    <w:basedOn w:val="Heading3"/>
    <w:rsid w:val="000B7B94"/>
    <w:pPr>
      <w:spacing w:after="240"/>
      <w:outlineLvl w:val="9"/>
    </w:pPr>
    <w:rPr>
      <w:noProof/>
    </w:rPr>
  </w:style>
  <w:style w:type="paragraph" w:styleId="Index2">
    <w:name w:val="index 2"/>
    <w:basedOn w:val="Normal"/>
    <w:next w:val="Normal"/>
    <w:semiHidden/>
    <w:rsid w:val="000B7B94"/>
    <w:pPr>
      <w:tabs>
        <w:tab w:val="right" w:pos="4176"/>
      </w:tabs>
      <w:ind w:left="568" w:hanging="284"/>
    </w:pPr>
    <w:rPr>
      <w:rFonts w:ascii="Garamond" w:hAnsi="Garamond"/>
    </w:rPr>
  </w:style>
  <w:style w:type="paragraph" w:customStyle="1" w:styleId="Byline">
    <w:name w:val="Byline"/>
    <w:rsid w:val="000B7B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7B94"/>
    <w:pPr>
      <w:tabs>
        <w:tab w:val="clear" w:pos="3600"/>
        <w:tab w:val="clear" w:pos="3958"/>
      </w:tabs>
      <w:jc w:val="right"/>
    </w:pPr>
  </w:style>
  <w:style w:type="character" w:styleId="Emphasis">
    <w:name w:val="Emphasis"/>
    <w:basedOn w:val="DefaultParagraphFont"/>
    <w:qFormat/>
    <w:rsid w:val="000B7B94"/>
    <w:rPr>
      <w:i/>
    </w:rPr>
  </w:style>
  <w:style w:type="paragraph" w:styleId="Caption">
    <w:name w:val="caption"/>
    <w:basedOn w:val="BodyText"/>
    <w:next w:val="Normal"/>
    <w:qFormat/>
    <w:rsid w:val="000B7B94"/>
    <w:pPr>
      <w:framePr w:w="2268" w:hSpace="181" w:vSpace="181" w:wrap="around" w:vAnchor="text" w:hAnchor="page" w:x="1135" w:y="285" w:anchorLock="1"/>
    </w:pPr>
    <w:rPr>
      <w:i/>
    </w:rPr>
  </w:style>
  <w:style w:type="paragraph" w:customStyle="1" w:styleId="MiniTOCTitle">
    <w:name w:val="MiniTOCTitle"/>
    <w:basedOn w:val="Heading4"/>
    <w:rsid w:val="000B7B94"/>
    <w:pPr>
      <w:spacing w:before="240"/>
      <w:outlineLvl w:val="9"/>
    </w:pPr>
    <w:rPr>
      <w:noProof/>
      <w:sz w:val="24"/>
    </w:rPr>
  </w:style>
  <w:style w:type="paragraph" w:customStyle="1" w:styleId="MiniTOCItem">
    <w:name w:val="MiniTOCItem"/>
    <w:basedOn w:val="ListBullet"/>
    <w:rsid w:val="000B7B94"/>
    <w:pPr>
      <w:numPr>
        <w:numId w:val="0"/>
      </w:numPr>
      <w:tabs>
        <w:tab w:val="right" w:leader="dot" w:pos="6521"/>
      </w:tabs>
      <w:spacing w:before="0" w:after="0"/>
    </w:pPr>
  </w:style>
  <w:style w:type="paragraph" w:customStyle="1" w:styleId="TOFTitle">
    <w:name w:val="TOFTitle"/>
    <w:basedOn w:val="TOCTitle"/>
    <w:rsid w:val="000B7B94"/>
  </w:style>
  <w:style w:type="paragraph" w:styleId="TableofFigures">
    <w:name w:val="table of figures"/>
    <w:basedOn w:val="Normal"/>
    <w:next w:val="Normal"/>
    <w:semiHidden/>
    <w:rsid w:val="000B7B94"/>
    <w:pPr>
      <w:tabs>
        <w:tab w:val="right" w:leader="dot" w:pos="9072"/>
      </w:tabs>
      <w:ind w:left="970" w:hanging="403"/>
    </w:pPr>
    <w:rPr>
      <w:rFonts w:ascii="Times New Roman" w:hAnsi="Times New Roman"/>
      <w:b/>
    </w:rPr>
  </w:style>
  <w:style w:type="paragraph" w:styleId="ListNumber">
    <w:name w:val="List Number"/>
    <w:basedOn w:val="List"/>
    <w:rsid w:val="000B7B94"/>
    <w:pPr>
      <w:numPr>
        <w:numId w:val="15"/>
      </w:numPr>
      <w:tabs>
        <w:tab w:val="clear" w:pos="340"/>
      </w:tabs>
    </w:pPr>
  </w:style>
  <w:style w:type="character" w:customStyle="1" w:styleId="WingdingSymbols">
    <w:name w:val="Wingding Symbols"/>
    <w:rsid w:val="000B7B94"/>
    <w:rPr>
      <w:rFonts w:ascii="Wingdings" w:hAnsi="Wingdings"/>
    </w:rPr>
  </w:style>
  <w:style w:type="paragraph" w:customStyle="1" w:styleId="TableHeading">
    <w:name w:val="Table Heading"/>
    <w:basedOn w:val="HeadingBase"/>
    <w:rsid w:val="000B7B94"/>
    <w:pPr>
      <w:keepLines/>
      <w:pBdr>
        <w:bottom w:val="single" w:sz="6" w:space="1" w:color="918585"/>
      </w:pBdr>
      <w:spacing w:before="240"/>
    </w:pPr>
  </w:style>
  <w:style w:type="character" w:customStyle="1" w:styleId="HotSpot">
    <w:name w:val="HotSpot"/>
    <w:rsid w:val="000B7B94"/>
    <w:rPr>
      <w:color w:val="0033CC"/>
      <w:u w:val="none"/>
    </w:rPr>
  </w:style>
  <w:style w:type="paragraph" w:customStyle="1" w:styleId="BodyTextRight">
    <w:name w:val="Body Text Right"/>
    <w:basedOn w:val="BodyText"/>
    <w:rsid w:val="000B7B94"/>
    <w:pPr>
      <w:spacing w:before="0" w:after="0"/>
      <w:jc w:val="right"/>
    </w:pPr>
  </w:style>
  <w:style w:type="paragraph" w:styleId="Index3">
    <w:name w:val="index 3"/>
    <w:basedOn w:val="ListNumber2"/>
    <w:next w:val="Normal"/>
    <w:semiHidden/>
    <w:rsid w:val="000B7B94"/>
    <w:pPr>
      <w:numPr>
        <w:numId w:val="0"/>
      </w:numPr>
      <w:tabs>
        <w:tab w:val="right" w:leader="dot" w:pos="4176"/>
      </w:tabs>
    </w:pPr>
  </w:style>
  <w:style w:type="paragraph" w:styleId="ListNumber2">
    <w:name w:val="List Number 2"/>
    <w:basedOn w:val="List2"/>
    <w:rsid w:val="000B7B94"/>
    <w:pPr>
      <w:numPr>
        <w:numId w:val="10"/>
      </w:numPr>
      <w:tabs>
        <w:tab w:val="clear" w:pos="1060"/>
      </w:tabs>
    </w:pPr>
  </w:style>
  <w:style w:type="paragraph" w:customStyle="1" w:styleId="MarginNote">
    <w:name w:val="Margin Note"/>
    <w:basedOn w:val="BodyText"/>
    <w:rsid w:val="000B7B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7B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7B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7B94"/>
    <w:rPr>
      <w:sz w:val="32"/>
    </w:rPr>
  </w:style>
  <w:style w:type="paragraph" w:customStyle="1" w:styleId="HeadingProcedure">
    <w:name w:val="Heading Procedure"/>
    <w:basedOn w:val="HeadingBase"/>
    <w:next w:val="Normal"/>
    <w:rsid w:val="000B7B94"/>
    <w:pPr>
      <w:tabs>
        <w:tab w:val="left" w:pos="0"/>
      </w:tabs>
      <w:spacing w:before="120" w:after="60"/>
    </w:pPr>
    <w:rPr>
      <w:i/>
      <w:color w:val="918585"/>
      <w:sz w:val="22"/>
    </w:rPr>
  </w:style>
  <w:style w:type="paragraph" w:customStyle="1" w:styleId="TableBodyText">
    <w:name w:val="Table Body Text"/>
    <w:basedOn w:val="BodyText"/>
    <w:rsid w:val="000B7B94"/>
    <w:pPr>
      <w:spacing w:before="60" w:after="60"/>
    </w:pPr>
  </w:style>
  <w:style w:type="paragraph" w:styleId="ListContinue">
    <w:name w:val="List Continue"/>
    <w:basedOn w:val="List"/>
    <w:rsid w:val="000B7B94"/>
    <w:pPr>
      <w:ind w:firstLine="0"/>
    </w:pPr>
  </w:style>
  <w:style w:type="paragraph" w:customStyle="1" w:styleId="ListNote">
    <w:name w:val="List Note"/>
    <w:basedOn w:val="List"/>
    <w:rsid w:val="000B7B94"/>
    <w:pPr>
      <w:pBdr>
        <w:top w:val="single" w:sz="6" w:space="2" w:color="918585"/>
        <w:bottom w:val="single" w:sz="6" w:space="2" w:color="918585"/>
      </w:pBdr>
      <w:tabs>
        <w:tab w:val="left" w:pos="1021"/>
      </w:tabs>
      <w:ind w:firstLine="0"/>
    </w:pPr>
  </w:style>
  <w:style w:type="paragraph" w:customStyle="1" w:styleId="Warning">
    <w:name w:val="Warning"/>
    <w:basedOn w:val="BodyText"/>
    <w:rsid w:val="000B7B94"/>
    <w:pPr>
      <w:shd w:val="clear" w:color="auto" w:fill="D9D9D9"/>
      <w:tabs>
        <w:tab w:val="left" w:pos="992"/>
      </w:tabs>
      <w:ind w:left="119" w:right="119"/>
    </w:pPr>
    <w:rPr>
      <w:sz w:val="20"/>
    </w:rPr>
  </w:style>
  <w:style w:type="paragraph" w:customStyle="1" w:styleId="MarginIcons">
    <w:name w:val="Margin Icons"/>
    <w:basedOn w:val="BodyText"/>
    <w:rsid w:val="000B7B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7B94"/>
    <w:rPr>
      <w:rFonts w:ascii="Courier New" w:hAnsi="Courier New"/>
    </w:rPr>
  </w:style>
  <w:style w:type="paragraph" w:customStyle="1" w:styleId="NoteBullet">
    <w:name w:val="Note Bullet"/>
    <w:basedOn w:val="Note"/>
    <w:rsid w:val="000B7B94"/>
    <w:pPr>
      <w:tabs>
        <w:tab w:val="clear" w:pos="680"/>
      </w:tabs>
      <w:spacing w:before="60" w:after="60"/>
    </w:pPr>
  </w:style>
  <w:style w:type="paragraph" w:customStyle="1" w:styleId="SubHeading2">
    <w:name w:val="SubHeading2"/>
    <w:basedOn w:val="HeadingBase"/>
    <w:rsid w:val="000B7B94"/>
    <w:pPr>
      <w:spacing w:before="240" w:after="60"/>
    </w:pPr>
    <w:rPr>
      <w:sz w:val="20"/>
    </w:rPr>
  </w:style>
  <w:style w:type="paragraph" w:customStyle="1" w:styleId="SubHeading1">
    <w:name w:val="SubHeading1"/>
    <w:basedOn w:val="HeadingBase"/>
    <w:rsid w:val="000B7B94"/>
    <w:pPr>
      <w:spacing w:before="240" w:after="60"/>
    </w:pPr>
    <w:rPr>
      <w:color w:val="918585"/>
      <w:sz w:val="22"/>
    </w:rPr>
  </w:style>
  <w:style w:type="paragraph" w:customStyle="1" w:styleId="SideHeading">
    <w:name w:val="Side Heading"/>
    <w:basedOn w:val="HeadingBase"/>
    <w:rsid w:val="000B7B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7B94"/>
    <w:pPr>
      <w:tabs>
        <w:tab w:val="num" w:pos="360"/>
      </w:tabs>
    </w:pPr>
  </w:style>
  <w:style w:type="paragraph" w:styleId="PlainText">
    <w:name w:val="Plain Text"/>
    <w:basedOn w:val="Normal"/>
    <w:link w:val="PlainTextChar"/>
    <w:rsid w:val="000B7B94"/>
    <w:rPr>
      <w:sz w:val="20"/>
    </w:rPr>
  </w:style>
  <w:style w:type="character" w:customStyle="1" w:styleId="PlainTextChar">
    <w:name w:val="Plain Text Char"/>
    <w:basedOn w:val="DefaultParagraphFont"/>
    <w:link w:val="PlainText"/>
    <w:rsid w:val="000B7B94"/>
    <w:rPr>
      <w:rFonts w:ascii="Courier New" w:eastAsia="Times New Roman" w:hAnsi="Courier New" w:cs="Times New Roman"/>
      <w:sz w:val="20"/>
      <w:szCs w:val="20"/>
      <w:lang w:eastAsia="en-US"/>
    </w:rPr>
  </w:style>
  <w:style w:type="character" w:customStyle="1" w:styleId="MenuOption">
    <w:name w:val="Menu Option"/>
    <w:basedOn w:val="DefaultParagraphFont"/>
    <w:rsid w:val="000B7B94"/>
    <w:rPr>
      <w:b/>
      <w:smallCaps/>
    </w:rPr>
  </w:style>
  <w:style w:type="paragraph" w:customStyle="1" w:styleId="TableListNumber">
    <w:name w:val="Table List Number"/>
    <w:basedOn w:val="ListNumber"/>
    <w:rsid w:val="000B7B94"/>
    <w:pPr>
      <w:numPr>
        <w:numId w:val="0"/>
      </w:numPr>
    </w:pPr>
  </w:style>
  <w:style w:type="paragraph" w:styleId="TOC4">
    <w:name w:val="toc 4"/>
    <w:basedOn w:val="TOCBase"/>
    <w:next w:val="Normal"/>
    <w:semiHidden/>
    <w:rsid w:val="000B7B94"/>
    <w:pPr>
      <w:tabs>
        <w:tab w:val="right" w:leader="dot" w:pos="9071"/>
      </w:tabs>
      <w:ind w:left="1701"/>
    </w:pPr>
  </w:style>
  <w:style w:type="paragraph" w:customStyle="1" w:styleId="ListAlpha">
    <w:name w:val="List Alpha"/>
    <w:basedOn w:val="List"/>
    <w:rsid w:val="000B7B94"/>
    <w:pPr>
      <w:numPr>
        <w:numId w:val="9"/>
      </w:numPr>
    </w:pPr>
  </w:style>
  <w:style w:type="paragraph" w:customStyle="1" w:styleId="ListAlpha2">
    <w:name w:val="List Alpha 2"/>
    <w:basedOn w:val="List2"/>
    <w:rsid w:val="000B7B94"/>
    <w:pPr>
      <w:numPr>
        <w:numId w:val="8"/>
      </w:numPr>
    </w:pPr>
  </w:style>
  <w:style w:type="paragraph" w:styleId="List2">
    <w:name w:val="List 2"/>
    <w:basedOn w:val="BodyText"/>
    <w:rsid w:val="000B7B94"/>
    <w:pPr>
      <w:tabs>
        <w:tab w:val="left" w:pos="680"/>
      </w:tabs>
      <w:spacing w:before="60" w:after="60"/>
      <w:ind w:left="680" w:hanging="340"/>
    </w:pPr>
  </w:style>
  <w:style w:type="paragraph" w:styleId="List3">
    <w:name w:val="List 3"/>
    <w:basedOn w:val="BodyText"/>
    <w:rsid w:val="000B7B94"/>
    <w:pPr>
      <w:tabs>
        <w:tab w:val="left" w:pos="1021"/>
      </w:tabs>
      <w:spacing w:before="60" w:after="60"/>
      <w:ind w:left="1020" w:hanging="340"/>
    </w:pPr>
  </w:style>
  <w:style w:type="paragraph" w:styleId="List4">
    <w:name w:val="List 4"/>
    <w:basedOn w:val="BodyText"/>
    <w:rsid w:val="000B7B94"/>
    <w:pPr>
      <w:tabs>
        <w:tab w:val="left" w:pos="1361"/>
      </w:tabs>
      <w:spacing w:before="60" w:after="60"/>
      <w:ind w:left="1361" w:hanging="340"/>
    </w:pPr>
  </w:style>
  <w:style w:type="paragraph" w:styleId="List5">
    <w:name w:val="List 5"/>
    <w:basedOn w:val="BodyText"/>
    <w:rsid w:val="000B7B94"/>
    <w:pPr>
      <w:tabs>
        <w:tab w:val="left" w:pos="1701"/>
      </w:tabs>
      <w:spacing w:before="60" w:after="60"/>
      <w:ind w:left="1701" w:hanging="340"/>
    </w:pPr>
  </w:style>
  <w:style w:type="paragraph" w:styleId="ListBullet3">
    <w:name w:val="List Bullet 3"/>
    <w:basedOn w:val="List3"/>
    <w:rsid w:val="000B7B94"/>
    <w:pPr>
      <w:numPr>
        <w:numId w:val="14"/>
      </w:numPr>
      <w:tabs>
        <w:tab w:val="clear" w:pos="1021"/>
      </w:tabs>
      <w:ind w:left="1037" w:hanging="357"/>
    </w:pPr>
  </w:style>
  <w:style w:type="paragraph" w:styleId="ListBullet4">
    <w:name w:val="List Bullet 4"/>
    <w:basedOn w:val="List4"/>
    <w:rsid w:val="000B7B94"/>
    <w:pPr>
      <w:numPr>
        <w:numId w:val="3"/>
      </w:numPr>
      <w:tabs>
        <w:tab w:val="clear" w:pos="1361"/>
      </w:tabs>
    </w:pPr>
  </w:style>
  <w:style w:type="paragraph" w:styleId="ListBullet5">
    <w:name w:val="List Bullet 5"/>
    <w:basedOn w:val="List5"/>
    <w:rsid w:val="000B7B94"/>
    <w:pPr>
      <w:numPr>
        <w:numId w:val="4"/>
      </w:numPr>
    </w:pPr>
  </w:style>
  <w:style w:type="paragraph" w:styleId="ListContinue2">
    <w:name w:val="List Continue 2"/>
    <w:basedOn w:val="List2"/>
    <w:rsid w:val="000B7B94"/>
    <w:pPr>
      <w:ind w:firstLine="0"/>
    </w:pPr>
  </w:style>
  <w:style w:type="paragraph" w:styleId="ListContinue3">
    <w:name w:val="List Continue 3"/>
    <w:basedOn w:val="List3"/>
    <w:rsid w:val="000B7B94"/>
    <w:pPr>
      <w:ind w:left="1021" w:firstLine="0"/>
    </w:pPr>
  </w:style>
  <w:style w:type="paragraph" w:styleId="ListContinue4">
    <w:name w:val="List Continue 4"/>
    <w:basedOn w:val="List4"/>
    <w:rsid w:val="000B7B94"/>
    <w:pPr>
      <w:ind w:firstLine="0"/>
    </w:pPr>
  </w:style>
  <w:style w:type="paragraph" w:styleId="ListContinue5">
    <w:name w:val="List Continue 5"/>
    <w:basedOn w:val="List5"/>
    <w:rsid w:val="000B7B94"/>
    <w:pPr>
      <w:ind w:firstLine="0"/>
    </w:pPr>
  </w:style>
  <w:style w:type="paragraph" w:styleId="ListNumber3">
    <w:name w:val="List Number 3"/>
    <w:basedOn w:val="List3"/>
    <w:rsid w:val="000B7B94"/>
    <w:pPr>
      <w:numPr>
        <w:numId w:val="5"/>
      </w:numPr>
    </w:pPr>
  </w:style>
  <w:style w:type="paragraph" w:styleId="ListNumber4">
    <w:name w:val="List Number 4"/>
    <w:basedOn w:val="List4"/>
    <w:rsid w:val="000B7B94"/>
    <w:pPr>
      <w:numPr>
        <w:numId w:val="6"/>
      </w:numPr>
    </w:pPr>
  </w:style>
  <w:style w:type="paragraph" w:styleId="ListNumber5">
    <w:name w:val="List Number 5"/>
    <w:basedOn w:val="List5"/>
    <w:rsid w:val="000B7B94"/>
    <w:pPr>
      <w:numPr>
        <w:numId w:val="7"/>
      </w:numPr>
    </w:pPr>
  </w:style>
  <w:style w:type="paragraph" w:styleId="BlockText">
    <w:name w:val="Block Text"/>
    <w:basedOn w:val="Normal"/>
    <w:rsid w:val="000B7B94"/>
    <w:pPr>
      <w:spacing w:after="120"/>
      <w:ind w:left="1440" w:right="1440"/>
    </w:pPr>
  </w:style>
  <w:style w:type="character" w:customStyle="1" w:styleId="Subscript">
    <w:name w:val="Subscript"/>
    <w:basedOn w:val="DefaultParagraphFont"/>
    <w:rsid w:val="000B7B94"/>
    <w:rPr>
      <w:sz w:val="16"/>
      <w:vertAlign w:val="subscript"/>
    </w:rPr>
  </w:style>
  <w:style w:type="character" w:customStyle="1" w:styleId="Superscript">
    <w:name w:val="Superscript"/>
    <w:basedOn w:val="DefaultParagraphFont"/>
    <w:rsid w:val="000B7B94"/>
    <w:rPr>
      <w:sz w:val="16"/>
      <w:vertAlign w:val="superscript"/>
    </w:rPr>
  </w:style>
  <w:style w:type="character" w:customStyle="1" w:styleId="Symbols">
    <w:name w:val="Symbols"/>
    <w:basedOn w:val="DefaultParagraphFont"/>
    <w:rsid w:val="000B7B94"/>
    <w:rPr>
      <w:rFonts w:ascii="Symbol" w:hAnsi="Symbol"/>
    </w:rPr>
  </w:style>
  <w:style w:type="character" w:customStyle="1" w:styleId="MenuOptions">
    <w:name w:val="Menu Options"/>
    <w:basedOn w:val="DefaultParagraphFont"/>
    <w:rsid w:val="000B7B94"/>
    <w:rPr>
      <w:rFonts w:ascii="Arial Narrow" w:hAnsi="Arial Narrow"/>
      <w:smallCaps/>
    </w:rPr>
  </w:style>
  <w:style w:type="character" w:customStyle="1" w:styleId="Buttons">
    <w:name w:val="Buttons"/>
    <w:basedOn w:val="DefaultParagraphFont"/>
    <w:rsid w:val="000B7B94"/>
    <w:rPr>
      <w:b/>
    </w:rPr>
  </w:style>
  <w:style w:type="character" w:customStyle="1" w:styleId="Underlined">
    <w:name w:val="Underlined"/>
    <w:basedOn w:val="DefaultParagraphFont"/>
    <w:rsid w:val="000B7B94"/>
    <w:rPr>
      <w:u w:val="single"/>
    </w:rPr>
  </w:style>
  <w:style w:type="paragraph" w:customStyle="1" w:styleId="TableBodyTextRight">
    <w:name w:val="Table Body Text Right"/>
    <w:basedOn w:val="TableBodyText"/>
    <w:rsid w:val="000B7B94"/>
    <w:pPr>
      <w:widowControl w:val="0"/>
      <w:autoSpaceDE w:val="0"/>
      <w:autoSpaceDN w:val="0"/>
      <w:adjustRightInd w:val="0"/>
      <w:jc w:val="right"/>
    </w:pPr>
    <w:rPr>
      <w:rFonts w:cs="Arial"/>
      <w:szCs w:val="18"/>
    </w:rPr>
  </w:style>
  <w:style w:type="paragraph" w:customStyle="1" w:styleId="CopyrightText">
    <w:name w:val="Copyright Text"/>
    <w:basedOn w:val="BodyText"/>
    <w:rsid w:val="000B7B94"/>
    <w:rPr>
      <w:sz w:val="18"/>
    </w:rPr>
  </w:style>
  <w:style w:type="paragraph" w:customStyle="1" w:styleId="BodySmallRight">
    <w:name w:val="Body Small Right"/>
    <w:basedOn w:val="BodyTextRight"/>
    <w:rsid w:val="000B7B94"/>
    <w:rPr>
      <w:sz w:val="18"/>
      <w:szCs w:val="18"/>
    </w:rPr>
  </w:style>
  <w:style w:type="paragraph" w:customStyle="1" w:styleId="MarginEdition">
    <w:name w:val="Margin Edition"/>
    <w:basedOn w:val="MarginNote"/>
    <w:rsid w:val="000B7B94"/>
    <w:pPr>
      <w:spacing w:before="0" w:after="0"/>
    </w:pPr>
    <w:rPr>
      <w:rFonts w:ascii="Times New Roman" w:hAnsi="Times New Roman"/>
      <w:color w:val="999999"/>
    </w:rPr>
  </w:style>
  <w:style w:type="paragraph" w:customStyle="1" w:styleId="Spacer">
    <w:name w:val="Spacer"/>
    <w:basedOn w:val="Normal"/>
    <w:rsid w:val="000B7B94"/>
    <w:rPr>
      <w:sz w:val="2"/>
      <w:szCs w:val="2"/>
    </w:rPr>
  </w:style>
  <w:style w:type="character" w:customStyle="1" w:styleId="Small">
    <w:name w:val="Small"/>
    <w:basedOn w:val="DefaultParagraphFont"/>
    <w:rsid w:val="000B7B94"/>
    <w:rPr>
      <w:sz w:val="16"/>
    </w:rPr>
  </w:style>
  <w:style w:type="paragraph" w:customStyle="1" w:styleId="WideTable">
    <w:name w:val="Wide Table"/>
    <w:basedOn w:val="Normal"/>
    <w:rsid w:val="000B7B94"/>
    <w:pPr>
      <w:ind w:left="-1418"/>
    </w:pPr>
    <w:rPr>
      <w:sz w:val="2"/>
      <w:szCs w:val="2"/>
    </w:rPr>
  </w:style>
  <w:style w:type="character" w:styleId="PageNumber">
    <w:name w:val="page number"/>
    <w:basedOn w:val="DefaultParagraphFont"/>
    <w:rsid w:val="000B7B94"/>
  </w:style>
  <w:style w:type="paragraph" w:styleId="Quote">
    <w:name w:val="Quote"/>
    <w:basedOn w:val="Heading1"/>
    <w:link w:val="QuoteChar"/>
    <w:qFormat/>
    <w:rsid w:val="000B7B94"/>
    <w:rPr>
      <w:b w:val="0"/>
      <w:sz w:val="72"/>
      <w:szCs w:val="72"/>
      <w:lang w:val="en-NZ"/>
    </w:rPr>
  </w:style>
  <w:style w:type="character" w:customStyle="1" w:styleId="QuoteChar">
    <w:name w:val="Quote Char"/>
    <w:basedOn w:val="DefaultParagraphFont"/>
    <w:link w:val="Quote"/>
    <w:rsid w:val="000B7B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7B94"/>
    <w:pPr>
      <w:pageBreakBefore/>
    </w:pPr>
  </w:style>
  <w:style w:type="paragraph" w:customStyle="1" w:styleId="Border">
    <w:name w:val="Border"/>
    <w:basedOn w:val="Normal"/>
    <w:qFormat/>
    <w:rsid w:val="000B7B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7B94"/>
    <w:rPr>
      <w:b/>
      <w:bCs/>
      <w:i/>
      <w:iCs/>
      <w:color w:val="auto"/>
    </w:rPr>
  </w:style>
  <w:style w:type="paragraph" w:styleId="IntenseQuote">
    <w:name w:val="Intense Quote"/>
    <w:basedOn w:val="Normal"/>
    <w:next w:val="Normal"/>
    <w:link w:val="IntenseQuoteChar"/>
    <w:uiPriority w:val="30"/>
    <w:qFormat/>
    <w:rsid w:val="000B7B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7B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7B94"/>
    <w:rPr>
      <w:smallCaps/>
      <w:color w:val="auto"/>
      <w:u w:val="single"/>
    </w:rPr>
  </w:style>
  <w:style w:type="character" w:styleId="IntenseReference">
    <w:name w:val="Intense Reference"/>
    <w:basedOn w:val="DefaultParagraphFont"/>
    <w:uiPriority w:val="32"/>
    <w:qFormat/>
    <w:rsid w:val="000B7B94"/>
    <w:rPr>
      <w:b/>
      <w:bCs/>
      <w:smallCaps/>
      <w:color w:val="auto"/>
      <w:spacing w:val="5"/>
      <w:u w:val="single"/>
    </w:rPr>
  </w:style>
  <w:style w:type="paragraph" w:customStyle="1" w:styleId="2ColumnHeading">
    <w:name w:val="2Column Heading"/>
    <w:basedOn w:val="BodyText"/>
    <w:qFormat/>
    <w:rsid w:val="000B7B94"/>
    <w:pPr>
      <w:spacing w:after="60"/>
      <w:ind w:left="-2268"/>
    </w:pPr>
    <w:rPr>
      <w:b/>
    </w:rPr>
  </w:style>
  <w:style w:type="paragraph" w:customStyle="1" w:styleId="Heading1TOC">
    <w:name w:val="Heading1 TOC"/>
    <w:basedOn w:val="Normal"/>
    <w:qFormat/>
    <w:rsid w:val="000B7B94"/>
    <w:pPr>
      <w:spacing w:before="240" w:after="120"/>
    </w:pPr>
    <w:rPr>
      <w:rFonts w:ascii="Times New Roman" w:hAnsi="Times New Roman"/>
      <w:b/>
      <w:sz w:val="32"/>
    </w:rPr>
  </w:style>
  <w:style w:type="paragraph" w:customStyle="1" w:styleId="Heading2TOC">
    <w:name w:val="Heading2 TOC"/>
    <w:basedOn w:val="Normal"/>
    <w:qFormat/>
    <w:rsid w:val="000B7B94"/>
    <w:pPr>
      <w:spacing w:before="240" w:after="60"/>
    </w:pPr>
    <w:rPr>
      <w:rFonts w:ascii="Times New Roman" w:hAnsi="Times New Roman"/>
      <w:b/>
      <w:sz w:val="28"/>
    </w:rPr>
  </w:style>
  <w:style w:type="character" w:customStyle="1" w:styleId="Underline">
    <w:name w:val="Underline"/>
    <w:basedOn w:val="DefaultParagraphFont"/>
    <w:qFormat/>
    <w:rsid w:val="000B7B94"/>
    <w:rPr>
      <w:u w:val="single"/>
    </w:rPr>
  </w:style>
  <w:style w:type="character" w:customStyle="1" w:styleId="BoldandItalics">
    <w:name w:val="Bold and Italics"/>
    <w:qFormat/>
    <w:rsid w:val="000B7B94"/>
    <w:rPr>
      <w:b/>
      <w:i/>
      <w:u w:val="none"/>
    </w:rPr>
  </w:style>
  <w:style w:type="paragraph" w:styleId="BalloonText">
    <w:name w:val="Balloon Text"/>
    <w:basedOn w:val="Normal"/>
    <w:link w:val="BalloonTextChar"/>
    <w:rsid w:val="000B7B94"/>
    <w:rPr>
      <w:rFonts w:ascii="Tahoma" w:hAnsi="Tahoma" w:cs="Tahoma"/>
      <w:sz w:val="16"/>
      <w:szCs w:val="16"/>
    </w:rPr>
  </w:style>
  <w:style w:type="character" w:customStyle="1" w:styleId="BalloonTextChar">
    <w:name w:val="Balloon Text Char"/>
    <w:basedOn w:val="DefaultParagraphFont"/>
    <w:link w:val="BalloonText"/>
    <w:rsid w:val="000B7B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7B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7B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7B94"/>
    <w:rPr>
      <w:b/>
      <w:color w:val="660033"/>
      <w:spacing w:val="0"/>
    </w:rPr>
  </w:style>
  <w:style w:type="paragraph" w:customStyle="1" w:styleId="Nameditemlist">
    <w:name w:val="Named item list"/>
    <w:basedOn w:val="BodyText"/>
    <w:qFormat/>
    <w:rsid w:val="000B7B94"/>
    <w:pPr>
      <w:tabs>
        <w:tab w:val="left" w:pos="2835"/>
      </w:tabs>
      <w:ind w:left="2835" w:hanging="2835"/>
    </w:pPr>
  </w:style>
  <w:style w:type="paragraph" w:customStyle="1" w:styleId="BodyTextnopadding">
    <w:name w:val="Body Text no padding"/>
    <w:basedOn w:val="BodyText"/>
    <w:qFormat/>
    <w:rsid w:val="000B7B94"/>
    <w:pPr>
      <w:spacing w:before="0" w:after="0"/>
    </w:pPr>
  </w:style>
  <w:style w:type="paragraph" w:customStyle="1" w:styleId="BodyTextBold">
    <w:name w:val="Body Text Bold"/>
    <w:basedOn w:val="BodyText"/>
    <w:qFormat/>
    <w:rsid w:val="000B7B94"/>
    <w:rPr>
      <w:b/>
    </w:rPr>
  </w:style>
  <w:style w:type="character" w:styleId="Hyperlink">
    <w:name w:val="Hyperlink"/>
    <w:basedOn w:val="DefaultParagraphFont"/>
    <w:uiPriority w:val="99"/>
    <w:unhideWhenUsed/>
    <w:rsid w:val="00EB70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654</Words>
  <Characters>4487</Characters>
  <Application>Microsoft Office Word</Application>
  <DocSecurity>0</DocSecurity>
  <Lines>106</Lines>
  <Paragraphs>85</Paragraphs>
  <ScaleCrop>false</ScaleCrop>
  <Company>Author-it Software Corporation Ltd.</Company>
  <LinksUpToDate>false</LinksUpToDate>
  <CharactersWithSpaces>5056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UEGNSG331 Establish right of way access for transmission pipeline construction</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2021-11-23T02:36:00Z</dcterms:created>
  <dcterms:modified xsi:type="dcterms:W3CDTF">2021-11-23T02:36:00Z</dcterms:modified>
</cp:coreProperties>
</file>