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A80" w:rsidP="004F7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UEGNSG330 Coat metallic pipelines</w:t>
      </w:r>
      <w:r>
        <w:fldChar w:fldCharType="end"/>
      </w:r>
    </w:p>
    <w:p w:rsidR="004F7A80" w:rsidP="004F7A80">
      <w:pPr>
        <w:pStyle w:val="Version"/>
        <w:sectPr w:rsidSect="00CB2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623" w:rsidP="00CB2623">
      <w:pPr>
        <w:pStyle w:val="SuperHeading"/>
      </w:pPr>
      <w:r w:rsidRPr="00CB2623">
        <w:t>UEGNSG330 Coat metallic pipelines</w:t>
      </w:r>
    </w:p>
    <w:p w:rsidR="00000000" w:rsidRPr="00CB2623" w:rsidP="00CB2623">
      <w:pPr>
        <w:pStyle w:val="Heading1"/>
      </w:pPr>
      <w:bookmarkStart w:id="1" w:name="O_967060"/>
      <w:bookmarkEnd w:id="1"/>
      <w:r w:rsidRPr="00CB26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Release 1. This is the first release of this unit of competency in the UEG Gas Industry Training Package.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2" w:name="O_967061"/>
      <w:bookmarkEnd w:id="2"/>
      <w:r w:rsidRPr="00CB26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This unit involves the skills and knowledge required to inspect and test coating, and coat metalli</w:t>
            </w:r>
            <w:r w:rsidRPr="00CB2623">
              <w:t>c pipelines in a utilities industry workplace, and complete work and relevant documentation in accordance with relevant legislations, codes of practice, regulations and workplace procedures.</w:t>
            </w:r>
          </w:p>
          <w:p w:rsidR="00000000" w:rsidRPr="00CB2623" w:rsidP="00CB2623">
            <w:pPr>
              <w:pStyle w:val="BodyText"/>
            </w:pPr>
            <w:r w:rsidRPr="00CB2623">
              <w:t>It includes the use of testing and application equipment, applyin</w:t>
            </w:r>
            <w:r w:rsidRPr="00CB2623">
              <w:t>g the coating, undertaking coating defect assessment surveys and safe handling of chemicals/flammable liquids.</w:t>
            </w:r>
          </w:p>
          <w:p w:rsidR="00000000" w:rsidRPr="00CB2623" w:rsidP="00CB2623">
            <w:pPr>
              <w:pStyle w:val="BodyText"/>
            </w:pPr>
            <w:r w:rsidRPr="00CB2623">
              <w:t>No licensing, legislative or certification requirements apply to this unit at the time of publication.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3" w:name="O_967062"/>
      <w:bookmarkEnd w:id="3"/>
      <w:r w:rsidRPr="00CB26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 xml:space="preserve">Not </w:t>
            </w:r>
            <w:r w:rsidRPr="00CB2623">
              <w:t>applicable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4" w:name="O_967063"/>
      <w:bookmarkEnd w:id="4"/>
      <w:r w:rsidRPr="00CB26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Utilities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5" w:name="O_967064"/>
      <w:bookmarkEnd w:id="5"/>
      <w:r w:rsidRPr="00CB26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Utilities Industry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6" w:name="O_967065"/>
      <w:bookmarkEnd w:id="6"/>
      <w:r w:rsidRPr="00CB262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PERFORMANCE CRITERIA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Performance criteria describe the performance needed to demonstrate achievement of the element.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>Prepare to coat metallic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Job requirements and workplace procedures for the work are obtained and discussed wit</w:t>
            </w:r>
            <w:r w:rsidRPr="00CB2623">
              <w:t xml:space="preserve">h relevant person/s </w:t>
            </w:r>
            <w:r w:rsidRPr="00CB2623">
              <w:t>to confirm the work schedule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WHS/OHS, environmental and sustainable energy policies and procedures are obtained and applied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Hazards are identified and reported to relevant person/s to assess risks and control measures implemented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Scope of work and level of responsibility under the relevant work permits and/or relevant notifications</w:t>
            </w:r>
            <w:r w:rsidRPr="00CB2623">
              <w:t xml:space="preserve"> are obtained and confirmed with relevant person/s in accordance with job requirements and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 xml:space="preserve">Equipment, plant, tools and personal protective equipment (PPE) required to coat metallic pipelines are identified, obtained and checked </w:t>
            </w:r>
            <w:r w:rsidRPr="00CB2623">
              <w:t>for operation and safety in accordance with workplace procedures and manufacturer instructions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Relevant person/s are consulted to ensure the work is coordinated effectively with others involved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Materials, plans, diagrams, drawings and resources required for the job are obtained and interpreted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 xml:space="preserve">Responsibilities for first aid, emergencies and other related work safety procedures for an incident at the </w:t>
            </w:r>
            <w:r w:rsidRPr="00CB2623">
              <w:t>work site are checked and confirmed with relevant person/s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Third-party issues are referred to relevant person/s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 xml:space="preserve">Site preparation, safety plan and work schedule are confirmed with relevant person/s in </w:t>
            </w:r>
            <w:r w:rsidRPr="00CB2623">
              <w:t>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>Coat metallic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WHS/OHS and environmental risk control measures, schedule of work and workplace procedures for carrying out the work are followed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Materials, tools, plant, equipment and measuring devices are selected and used correctly and safely in accordance with manufacturer instructions and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 xml:space="preserve">Hazardous activities are conducted safely in accordance with WHS/OHS workplace </w:t>
            </w:r>
            <w:r w:rsidRPr="00CB2623">
              <w:t xml:space="preserve">procedures and job instructions 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Existing pipeline coatings are visually inspected to determine condition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Pipeline coating is tested using correct equipment to determine its condition in accordance with</w:t>
            </w:r>
            <w:r w:rsidRPr="00CB2623">
              <w:t xml:space="preserve"> job requirements and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Pipeline is prepared for coating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Pipeline is coated using correct equipment and materials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Work is carried out to the required standard, without waste of materials or damage to apparatus, circuits, and the surrounding environment or services using sustainable energy principles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Hazard warnings and safety signs are recognised, hazards are a</w:t>
            </w:r>
            <w:r w:rsidRPr="00CB2623">
              <w:t>ssessed and WHS/OHS risks and incidents are reported to authorised person/s for directions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Unplanned events are referred to authorised person/s for directions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Quality checks of the work are undertaken in accordance with job instructions, industry standards and regulations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WHS/OHS and environmental risk control measures for work completion are followed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Releva</w:t>
            </w:r>
            <w:r w:rsidRPr="00CB2623">
              <w:t>nt persons are notified of work completion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Work site is rehabilitated, cleaned up and made safe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 xml:space="preserve">Waste materials are disposed of safely in accordance with environmental policies and procedures 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t>Tools, equipment and any surplus resources and materials are cleaned, checked and securely stored in accordance with workplace procedures</w:t>
            </w:r>
          </w:p>
        </w:tc>
      </w:tr>
      <w:tr w:rsidTr="00CB26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23">
            <w:pPr>
              <w:pStyle w:val="BodyText"/>
              <w:rPr>
                <w:lang w:val="en-NZ"/>
              </w:rPr>
            </w:pPr>
            <w:r w:rsidRPr="00CB262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Work co</w:t>
            </w:r>
            <w:r w:rsidRPr="00CB2623">
              <w:t>mpletion documentation is completed and provided to relevant person/s in accordance with workplace procedures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7" w:name="O_967066"/>
      <w:bookmarkEnd w:id="7"/>
      <w:r w:rsidRPr="00CB26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Foundation skills essential to performance are explicit in the performance criteria of this unit of competenc</w:t>
            </w:r>
            <w:r w:rsidRPr="00CB2623">
              <w:t>y.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8" w:name="O_967067"/>
      <w:bookmarkEnd w:id="8"/>
      <w:r w:rsidRPr="00CB26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Range is restricted to essential operating conditions and any other variables essential to the work environment.</w:t>
            </w:r>
          </w:p>
          <w:p w:rsidR="00000000" w:rsidRPr="00CB2623" w:rsidP="00CB2623">
            <w:pPr>
              <w:pStyle w:val="BodyText"/>
            </w:pPr>
            <w:r w:rsidRPr="00CB2623">
              <w:t>Non-essential conditions may be found in the UEG Gas Industry Training Package Companion Volume Implementation Guide.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9" w:name="O_967068"/>
      <w:bookmarkEnd w:id="9"/>
      <w:r w:rsidRPr="00CB26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23" w:rsidP="00CB2623">
            <w:pPr>
              <w:pStyle w:val="BodyText"/>
            </w:pPr>
            <w:r w:rsidRPr="00CB2623">
              <w:t>This unit replaces and is equivalent to UEGNSG330A Coat Metallic Pipelines.</w:t>
            </w:r>
          </w:p>
        </w:tc>
      </w:tr>
    </w:tbl>
    <w:p w:rsidR="00000000" w:rsidRPr="00CB2623" w:rsidP="00CB2623">
      <w:pPr>
        <w:pStyle w:val="NoPaddingFontSize1"/>
      </w:pPr>
    </w:p>
    <w:p w:rsidR="00000000" w:rsidRPr="00CB2623" w:rsidP="00CB2623">
      <w:pPr>
        <w:pStyle w:val="AllowPageBreak"/>
      </w:pPr>
    </w:p>
    <w:p w:rsidR="00000000" w:rsidRPr="00CB2623" w:rsidP="00CB2623">
      <w:pPr>
        <w:pStyle w:val="Heading1"/>
      </w:pPr>
      <w:bookmarkStart w:id="10" w:name="O_967075"/>
      <w:bookmarkEnd w:id="10"/>
      <w:r w:rsidRPr="00CB2623">
        <w:t>Links</w:t>
      </w:r>
    </w:p>
    <w:p w:rsidR="00000000" w:rsidRPr="00CB2623" w:rsidP="004F7A80">
      <w:pPr>
        <w:pStyle w:val="BodyText"/>
      </w:pPr>
      <w:r w:rsidRPr="00CB2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12FA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B2623" w:rsidP="00CB2623"/>
    <w:sectPr w:rsidSect="00CB26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23" w:rsidRPr="004F7A80" w:rsidP="004F7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80" w:rsidP="00CB2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A80" w:rsidP="00CB2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7A80" w:rsidP="00CB2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623" w:rsidRPr="004F7A80" w:rsidP="004F7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80" w:rsidRPr="002D2AF8" w:rsidP="00CB2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UEGNSG330 Coat metallic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4F7A80" w:rsidP="00CB2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623"/>
  </w:style>
  <w:style w:type="character" w:customStyle="1" w:styleId="Heading1Char">
    <w:name w:val="Heading 1 Char"/>
    <w:basedOn w:val="DefaultParagraphFont"/>
    <w:link w:val="Heading1"/>
    <w:rsid w:val="00CB2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6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2623"/>
    <w:rPr>
      <w:b/>
      <w:spacing w:val="0"/>
    </w:rPr>
  </w:style>
  <w:style w:type="paragraph" w:customStyle="1" w:styleId="SuperHeading">
    <w:name w:val="SuperHeading"/>
    <w:basedOn w:val="Normal"/>
    <w:rsid w:val="00CB2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2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6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26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2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6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623"/>
    <w:rPr>
      <w:i/>
    </w:rPr>
  </w:style>
  <w:style w:type="paragraph" w:styleId="Caption">
    <w:name w:val="caption"/>
    <w:basedOn w:val="BodyText"/>
    <w:next w:val="Normal"/>
    <w:qFormat/>
    <w:rsid w:val="00CB2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623"/>
  </w:style>
  <w:style w:type="paragraph" w:styleId="TableofFigures">
    <w:name w:val="table of figures"/>
    <w:basedOn w:val="Normal"/>
    <w:next w:val="Normal"/>
    <w:semiHidden/>
    <w:rsid w:val="00CB2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6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2623"/>
    <w:rPr>
      <w:rFonts w:ascii="Wingdings" w:hAnsi="Wingdings"/>
    </w:rPr>
  </w:style>
  <w:style w:type="paragraph" w:customStyle="1" w:styleId="TableHeading">
    <w:name w:val="Table Heading"/>
    <w:basedOn w:val="HeadingBase"/>
    <w:rsid w:val="00CB2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623"/>
    <w:rPr>
      <w:color w:val="0033CC"/>
      <w:u w:val="none"/>
    </w:rPr>
  </w:style>
  <w:style w:type="paragraph" w:customStyle="1" w:styleId="BodyTextRight">
    <w:name w:val="Body Text Right"/>
    <w:basedOn w:val="BodyText"/>
    <w:rsid w:val="00CB2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6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623"/>
    <w:rPr>
      <w:sz w:val="32"/>
    </w:rPr>
  </w:style>
  <w:style w:type="paragraph" w:customStyle="1" w:styleId="HeadingProcedure">
    <w:name w:val="Heading Procedure"/>
    <w:basedOn w:val="HeadingBase"/>
    <w:next w:val="Normal"/>
    <w:rsid w:val="00CB2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623"/>
    <w:pPr>
      <w:spacing w:before="60" w:after="60"/>
    </w:pPr>
  </w:style>
  <w:style w:type="paragraph" w:styleId="ListContinue">
    <w:name w:val="List Continue"/>
    <w:basedOn w:val="List"/>
    <w:rsid w:val="00CB2623"/>
    <w:pPr>
      <w:ind w:firstLine="0"/>
    </w:pPr>
  </w:style>
  <w:style w:type="paragraph" w:customStyle="1" w:styleId="ListNote">
    <w:name w:val="List Note"/>
    <w:basedOn w:val="List"/>
    <w:rsid w:val="00CB2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623"/>
    <w:rPr>
      <w:rFonts w:ascii="Courier New" w:hAnsi="Courier New"/>
    </w:rPr>
  </w:style>
  <w:style w:type="paragraph" w:customStyle="1" w:styleId="NoteBullet">
    <w:name w:val="Note Bullet"/>
    <w:basedOn w:val="Note"/>
    <w:rsid w:val="00CB2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6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2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623"/>
    <w:rPr>
      <w:b/>
      <w:smallCaps/>
    </w:rPr>
  </w:style>
  <w:style w:type="paragraph" w:customStyle="1" w:styleId="TableListNumber">
    <w:name w:val="Table List Number"/>
    <w:basedOn w:val="ListNumber"/>
    <w:rsid w:val="00CB2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623"/>
    <w:pPr>
      <w:numPr>
        <w:numId w:val="7"/>
      </w:numPr>
    </w:pPr>
  </w:style>
  <w:style w:type="paragraph" w:customStyle="1" w:styleId="ListAlpha2">
    <w:name w:val="List Alpha 2"/>
    <w:basedOn w:val="List2"/>
    <w:rsid w:val="00CB2623"/>
    <w:pPr>
      <w:numPr>
        <w:numId w:val="6"/>
      </w:numPr>
    </w:pPr>
  </w:style>
  <w:style w:type="paragraph" w:styleId="List2">
    <w:name w:val="List 2"/>
    <w:basedOn w:val="BodyText"/>
    <w:rsid w:val="00CB2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6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6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2623"/>
    <w:pPr>
      <w:numPr>
        <w:numId w:val="2"/>
      </w:numPr>
    </w:pPr>
  </w:style>
  <w:style w:type="paragraph" w:styleId="ListContinue2">
    <w:name w:val="List Continue 2"/>
    <w:basedOn w:val="List2"/>
    <w:rsid w:val="00CB2623"/>
    <w:pPr>
      <w:ind w:firstLine="0"/>
    </w:pPr>
  </w:style>
  <w:style w:type="paragraph" w:styleId="ListContinue3">
    <w:name w:val="List Continue 3"/>
    <w:basedOn w:val="List3"/>
    <w:rsid w:val="00CB2623"/>
    <w:pPr>
      <w:ind w:left="1021" w:firstLine="0"/>
    </w:pPr>
  </w:style>
  <w:style w:type="paragraph" w:styleId="ListContinue4">
    <w:name w:val="List Continue 4"/>
    <w:basedOn w:val="List4"/>
    <w:rsid w:val="00CB2623"/>
    <w:pPr>
      <w:ind w:firstLine="0"/>
    </w:pPr>
  </w:style>
  <w:style w:type="paragraph" w:styleId="ListContinue5">
    <w:name w:val="List Continue 5"/>
    <w:basedOn w:val="List5"/>
    <w:rsid w:val="00CB2623"/>
    <w:pPr>
      <w:ind w:firstLine="0"/>
    </w:pPr>
  </w:style>
  <w:style w:type="paragraph" w:styleId="ListNumber3">
    <w:name w:val="List Number 3"/>
    <w:basedOn w:val="List3"/>
    <w:rsid w:val="00CB2623"/>
    <w:pPr>
      <w:numPr>
        <w:numId w:val="3"/>
      </w:numPr>
    </w:pPr>
  </w:style>
  <w:style w:type="paragraph" w:styleId="ListNumber4">
    <w:name w:val="List Number 4"/>
    <w:basedOn w:val="List4"/>
    <w:rsid w:val="00CB2623"/>
    <w:pPr>
      <w:numPr>
        <w:numId w:val="4"/>
      </w:numPr>
    </w:pPr>
  </w:style>
  <w:style w:type="paragraph" w:styleId="ListNumber5">
    <w:name w:val="List Number 5"/>
    <w:basedOn w:val="List5"/>
    <w:rsid w:val="00CB2623"/>
    <w:pPr>
      <w:numPr>
        <w:numId w:val="5"/>
      </w:numPr>
    </w:pPr>
  </w:style>
  <w:style w:type="paragraph" w:styleId="BlockText">
    <w:name w:val="Block Text"/>
    <w:basedOn w:val="Normal"/>
    <w:rsid w:val="00CB2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623"/>
    <w:rPr>
      <w:sz w:val="16"/>
      <w:vertAlign w:val="superscript"/>
    </w:rPr>
  </w:style>
  <w:style w:type="character" w:customStyle="1" w:styleId="Symbols">
    <w:name w:val="Symbols"/>
    <w:basedOn w:val="DefaultParagraphFont"/>
    <w:rsid w:val="00CB2623"/>
    <w:rPr>
      <w:rFonts w:ascii="Symbol" w:hAnsi="Symbol"/>
    </w:rPr>
  </w:style>
  <w:style w:type="character" w:customStyle="1" w:styleId="MenuOptions">
    <w:name w:val="Menu Options"/>
    <w:basedOn w:val="DefaultParagraphFont"/>
    <w:rsid w:val="00CB2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623"/>
    <w:rPr>
      <w:b/>
    </w:rPr>
  </w:style>
  <w:style w:type="character" w:customStyle="1" w:styleId="Underlined">
    <w:name w:val="Underlined"/>
    <w:basedOn w:val="DefaultParagraphFont"/>
    <w:rsid w:val="00CB2623"/>
    <w:rPr>
      <w:u w:val="single"/>
    </w:rPr>
  </w:style>
  <w:style w:type="paragraph" w:customStyle="1" w:styleId="TableBodyTextRight">
    <w:name w:val="Table Body Text Right"/>
    <w:basedOn w:val="TableBodyText"/>
    <w:rsid w:val="00CB2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623"/>
    <w:rPr>
      <w:sz w:val="18"/>
    </w:rPr>
  </w:style>
  <w:style w:type="paragraph" w:customStyle="1" w:styleId="BodySmallRight">
    <w:name w:val="Body Small Right"/>
    <w:basedOn w:val="BodyTextRight"/>
    <w:rsid w:val="00CB2623"/>
    <w:rPr>
      <w:sz w:val="18"/>
      <w:szCs w:val="18"/>
    </w:rPr>
  </w:style>
  <w:style w:type="paragraph" w:customStyle="1" w:styleId="MarginEdition">
    <w:name w:val="Margin Edition"/>
    <w:basedOn w:val="MarginNote"/>
    <w:rsid w:val="00CB2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623"/>
    <w:rPr>
      <w:sz w:val="2"/>
      <w:szCs w:val="2"/>
    </w:rPr>
  </w:style>
  <w:style w:type="character" w:customStyle="1" w:styleId="Small">
    <w:name w:val="Small"/>
    <w:basedOn w:val="DefaultParagraphFont"/>
    <w:rsid w:val="00CB2623"/>
    <w:rPr>
      <w:sz w:val="16"/>
    </w:rPr>
  </w:style>
  <w:style w:type="paragraph" w:customStyle="1" w:styleId="WideTable">
    <w:name w:val="Wide Table"/>
    <w:basedOn w:val="Normal"/>
    <w:rsid w:val="00CB2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623"/>
  </w:style>
  <w:style w:type="paragraph" w:styleId="Quote">
    <w:name w:val="Quote"/>
    <w:basedOn w:val="Heading1"/>
    <w:link w:val="QuoteChar"/>
    <w:qFormat/>
    <w:rsid w:val="00CB2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623"/>
    <w:pPr>
      <w:pageBreakBefore/>
    </w:pPr>
  </w:style>
  <w:style w:type="paragraph" w:customStyle="1" w:styleId="Border">
    <w:name w:val="Border"/>
    <w:basedOn w:val="Normal"/>
    <w:qFormat/>
    <w:rsid w:val="00CB2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623"/>
    <w:rPr>
      <w:u w:val="single"/>
    </w:rPr>
  </w:style>
  <w:style w:type="character" w:customStyle="1" w:styleId="BoldandItalics">
    <w:name w:val="Bold and Italics"/>
    <w:qFormat/>
    <w:rsid w:val="00CB2623"/>
    <w:rPr>
      <w:b/>
      <w:i/>
      <w:u w:val="none"/>
    </w:rPr>
  </w:style>
  <w:style w:type="paragraph" w:styleId="BalloonText">
    <w:name w:val="Balloon Text"/>
    <w:basedOn w:val="Normal"/>
    <w:link w:val="BalloonTextChar"/>
    <w:rsid w:val="00CB2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623"/>
    <w:pPr>
      <w:spacing w:before="0" w:after="0"/>
    </w:pPr>
  </w:style>
  <w:style w:type="paragraph" w:customStyle="1" w:styleId="BodyTextBold">
    <w:name w:val="Body Text Bold"/>
    <w:basedOn w:val="BodyText"/>
    <w:qFormat/>
    <w:rsid w:val="00CB2623"/>
    <w:rPr>
      <w:b/>
    </w:rPr>
  </w:style>
  <w:style w:type="character" w:styleId="Hyperlink">
    <w:name w:val="Hyperlink"/>
    <w:basedOn w:val="DefaultParagraphFont"/>
    <w:uiPriority w:val="99"/>
    <w:unhideWhenUsed/>
    <w:rsid w:val="004F7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5104</Characters>
  <Application>Microsoft Office Word</Application>
  <DocSecurity>0</DocSecurity>
  <Lines>243</Lines>
  <Paragraphs>109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UEGNSG330 Coat metallic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2021-11-23T02:52:00Z</dcterms:created>
  <dcterms:modified xsi:type="dcterms:W3CDTF">2021-11-23T02:52:00Z</dcterms:modified>
</cp:coreProperties>
</file>