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3E2" w:rsidP="00F803E2">
      <w:pPr>
        <w:pStyle w:val="Title"/>
      </w:pPr>
      <w:r>
        <w:fldChar w:fldCharType="begin"/>
      </w:r>
      <w:r>
        <w:instrText xml:space="preserve"> TITLE   \* MERGEFORMAT </w:instrText>
      </w:r>
      <w:r>
        <w:fldChar w:fldCharType="separate"/>
      </w:r>
      <w:r>
        <w:t>UEGNSG327 Coordinate transmission pipeline construction operations</w:t>
      </w:r>
      <w:r>
        <w:fldChar w:fldCharType="end"/>
      </w:r>
    </w:p>
    <w:p w:rsidR="00F803E2" w:rsidP="00F803E2">
      <w:pPr>
        <w:pStyle w:val="Version"/>
        <w:sectPr w:rsidSect="00BC26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2696" w:rsidP="00BC2696">
      <w:pPr>
        <w:pStyle w:val="SuperHeading"/>
      </w:pPr>
      <w:r w:rsidRPr="00BC2696">
        <w:t>UEGNSG327 Coordinate transmission pipeline construction operations</w:t>
      </w:r>
    </w:p>
    <w:p w:rsidR="00000000" w:rsidRPr="00BC2696" w:rsidP="00BC2696">
      <w:pPr>
        <w:pStyle w:val="Heading1"/>
      </w:pPr>
      <w:bookmarkStart w:id="1" w:name="O_967041"/>
      <w:bookmarkEnd w:id="1"/>
      <w:r w:rsidRPr="00BC2696">
        <w:t>Modification History</w:t>
      </w:r>
    </w:p>
    <w:tbl>
      <w:tblPr>
        <w:tblW w:w="9497" w:type="dxa"/>
        <w:tblLayout w:type="fixed"/>
        <w:tblCellMar>
          <w:left w:w="62" w:type="dxa"/>
          <w:right w:w="62" w:type="dxa"/>
        </w:tblCellMar>
        <w:tblLook w:val="0000"/>
      </w:tblPr>
      <w:tblGrid>
        <w:gridCol w:w="9497"/>
      </w:tblGrid>
      <w:tr w:rsidTr="00BC26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2696" w:rsidP="00BC2696">
            <w:pPr>
              <w:pStyle w:val="BodyText"/>
            </w:pPr>
            <w:r w:rsidRPr="00BC2696">
              <w:t>Release 1. This is the first release of this unit of competency in the UEG Gas Industry Training Package.</w:t>
            </w:r>
          </w:p>
        </w:tc>
      </w:tr>
    </w:tbl>
    <w:p w:rsidR="00000000" w:rsidRPr="00BC2696" w:rsidP="00BC2696">
      <w:pPr>
        <w:pStyle w:val="NoPaddingFontSize1"/>
      </w:pPr>
    </w:p>
    <w:p w:rsidR="00000000" w:rsidRPr="00BC2696" w:rsidP="00BC2696">
      <w:pPr>
        <w:pStyle w:val="AllowPageBreak"/>
      </w:pPr>
    </w:p>
    <w:p w:rsidR="00000000" w:rsidRPr="00BC2696" w:rsidP="00BC2696">
      <w:pPr>
        <w:pStyle w:val="Heading1"/>
      </w:pPr>
      <w:bookmarkStart w:id="2" w:name="O_967042"/>
      <w:bookmarkEnd w:id="2"/>
      <w:r w:rsidRPr="00BC2696">
        <w:t>Application</w:t>
      </w:r>
    </w:p>
    <w:tbl>
      <w:tblPr>
        <w:tblW w:w="9497" w:type="dxa"/>
        <w:tblLayout w:type="fixed"/>
        <w:tblCellMar>
          <w:left w:w="62" w:type="dxa"/>
          <w:right w:w="62" w:type="dxa"/>
        </w:tblCellMar>
        <w:tblLook w:val="0000"/>
      </w:tblPr>
      <w:tblGrid>
        <w:gridCol w:w="9497"/>
      </w:tblGrid>
      <w:tr w:rsidTr="00BC26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2696" w:rsidP="00BC2696">
            <w:pPr>
              <w:pStyle w:val="BodyText"/>
            </w:pPr>
            <w:r w:rsidRPr="00BC2696">
              <w:t xml:space="preserve">This unit involves the skills and knowledge required to coordinate gas transmission pipeline construction operations. </w:t>
            </w:r>
          </w:p>
          <w:p w:rsidR="00000000" w:rsidRPr="00BC2696" w:rsidP="00BC2696">
            <w:pPr>
              <w:pStyle w:val="BodyText"/>
            </w:pPr>
            <w:r w:rsidRPr="00BC2696">
              <w:t>It includes planning, coordinating and completing gas transmission pipeline construction operations.</w:t>
            </w:r>
          </w:p>
          <w:p w:rsidR="00000000" w:rsidRPr="00BC2696" w:rsidP="00BC2696">
            <w:pPr>
              <w:pStyle w:val="BodyText"/>
            </w:pPr>
            <w:r w:rsidRPr="00BC2696">
              <w:t>No licensing, legislative or certifi</w:t>
            </w:r>
            <w:r w:rsidRPr="00BC2696">
              <w:t>cation requirements apply to this unit at the time of publication.</w:t>
            </w:r>
          </w:p>
        </w:tc>
      </w:tr>
    </w:tbl>
    <w:p w:rsidR="00000000" w:rsidRPr="00BC2696" w:rsidP="00BC2696">
      <w:pPr>
        <w:pStyle w:val="NoPaddingFontSize1"/>
      </w:pPr>
    </w:p>
    <w:p w:rsidR="00000000" w:rsidRPr="00BC2696" w:rsidP="00BC2696">
      <w:pPr>
        <w:pStyle w:val="AllowPageBreak"/>
      </w:pPr>
    </w:p>
    <w:p w:rsidR="00000000" w:rsidRPr="00BC2696" w:rsidP="00BC2696">
      <w:pPr>
        <w:pStyle w:val="Heading1"/>
      </w:pPr>
      <w:bookmarkStart w:id="3" w:name="O_967043"/>
      <w:bookmarkEnd w:id="3"/>
      <w:r w:rsidRPr="00BC2696">
        <w:t>Pre-requisite Unit</w:t>
      </w:r>
    </w:p>
    <w:tbl>
      <w:tblPr>
        <w:tblW w:w="9497" w:type="dxa"/>
        <w:tblLayout w:type="fixed"/>
        <w:tblCellMar>
          <w:left w:w="62" w:type="dxa"/>
          <w:right w:w="62" w:type="dxa"/>
        </w:tblCellMar>
        <w:tblLook w:val="0000"/>
      </w:tblPr>
      <w:tblGrid>
        <w:gridCol w:w="9497"/>
      </w:tblGrid>
      <w:tr w:rsidTr="00BC26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2696" w:rsidP="00BC2696">
            <w:pPr>
              <w:pStyle w:val="BodyText"/>
            </w:pPr>
            <w:r w:rsidRPr="00BC2696">
              <w:t>Not applicable.</w:t>
            </w:r>
          </w:p>
        </w:tc>
      </w:tr>
    </w:tbl>
    <w:p w:rsidR="00000000" w:rsidRPr="00BC2696" w:rsidP="00BC2696">
      <w:pPr>
        <w:pStyle w:val="NoPaddingFontSize1"/>
      </w:pPr>
    </w:p>
    <w:p w:rsidR="00000000" w:rsidRPr="00BC2696" w:rsidP="00BC2696">
      <w:pPr>
        <w:pStyle w:val="AllowPageBreak"/>
      </w:pPr>
    </w:p>
    <w:p w:rsidR="00000000" w:rsidRPr="00BC2696" w:rsidP="00BC2696">
      <w:pPr>
        <w:pStyle w:val="Heading1"/>
      </w:pPr>
      <w:bookmarkStart w:id="4" w:name="O_967044"/>
      <w:bookmarkEnd w:id="4"/>
      <w:r w:rsidRPr="00BC2696">
        <w:t>Competency Field</w:t>
      </w:r>
    </w:p>
    <w:tbl>
      <w:tblPr>
        <w:tblW w:w="9497" w:type="dxa"/>
        <w:tblLayout w:type="fixed"/>
        <w:tblCellMar>
          <w:left w:w="62" w:type="dxa"/>
          <w:right w:w="62" w:type="dxa"/>
        </w:tblCellMar>
        <w:tblLook w:val="0000"/>
      </w:tblPr>
      <w:tblGrid>
        <w:gridCol w:w="9497"/>
      </w:tblGrid>
      <w:tr w:rsidTr="00BC26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2696" w:rsidP="00BC2696">
            <w:pPr>
              <w:pStyle w:val="BodyText"/>
            </w:pPr>
            <w:r w:rsidRPr="00BC2696">
              <w:t xml:space="preserve">Gas Transmission </w:t>
            </w:r>
          </w:p>
        </w:tc>
      </w:tr>
    </w:tbl>
    <w:p w:rsidR="00000000" w:rsidRPr="00BC2696" w:rsidP="00BC2696">
      <w:pPr>
        <w:pStyle w:val="NoPaddingFontSize1"/>
      </w:pPr>
    </w:p>
    <w:p w:rsidR="00000000" w:rsidRPr="00BC2696" w:rsidP="00BC2696">
      <w:pPr>
        <w:pStyle w:val="AllowPageBreak"/>
      </w:pPr>
    </w:p>
    <w:p w:rsidR="00000000" w:rsidRPr="00BC2696" w:rsidP="00BC2696">
      <w:pPr>
        <w:pStyle w:val="Heading1"/>
      </w:pPr>
      <w:bookmarkStart w:id="5" w:name="O_967045"/>
      <w:bookmarkEnd w:id="5"/>
      <w:r w:rsidRPr="00BC2696">
        <w:t>Unit Sector</w:t>
      </w:r>
    </w:p>
    <w:tbl>
      <w:tblPr>
        <w:tblW w:w="9497" w:type="dxa"/>
        <w:tblLayout w:type="fixed"/>
        <w:tblCellMar>
          <w:left w:w="62" w:type="dxa"/>
          <w:right w:w="62" w:type="dxa"/>
        </w:tblCellMar>
        <w:tblLook w:val="0000"/>
      </w:tblPr>
      <w:tblGrid>
        <w:gridCol w:w="9497"/>
      </w:tblGrid>
      <w:tr w:rsidTr="00BC26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2696" w:rsidP="00BC2696">
            <w:pPr>
              <w:pStyle w:val="BodyText"/>
            </w:pPr>
            <w:r w:rsidRPr="00BC2696">
              <w:t>Gas Industry</w:t>
            </w:r>
          </w:p>
        </w:tc>
      </w:tr>
    </w:tbl>
    <w:p w:rsidR="00000000" w:rsidRPr="00BC2696" w:rsidP="00BC2696">
      <w:pPr>
        <w:pStyle w:val="NoPaddingFontSize1"/>
      </w:pPr>
    </w:p>
    <w:p w:rsidR="00000000" w:rsidRPr="00BC2696" w:rsidP="00BC2696">
      <w:pPr>
        <w:pStyle w:val="AllowPageBreak"/>
      </w:pPr>
    </w:p>
    <w:p w:rsidR="00000000" w:rsidRPr="00BC2696" w:rsidP="00BC2696">
      <w:pPr>
        <w:pStyle w:val="Heading1"/>
      </w:pPr>
      <w:bookmarkStart w:id="6" w:name="O_967046"/>
      <w:bookmarkEnd w:id="6"/>
      <w:r w:rsidRPr="00BC269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C269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C2696" w:rsidP="00BC2696">
            <w:pPr>
              <w:pStyle w:val="BodyText"/>
            </w:pPr>
            <w:r w:rsidRPr="00BC269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rPr>
                <w:rStyle w:val="SpecialBold"/>
              </w:rPr>
              <w:t>PERFORMANCE CRITERIA</w:t>
            </w:r>
          </w:p>
        </w:tc>
      </w:tr>
      <w:tr w:rsidTr="00BC269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t>Performance criteria describe the performance needed to demonstrate achievement of the element.</w:t>
            </w:r>
          </w:p>
        </w:tc>
      </w:tr>
      <w:tr w:rsidTr="00BC26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C2696" w:rsidP="00BC2696">
            <w:pPr>
              <w:pStyle w:val="BodyText"/>
            </w:pPr>
            <w:r w:rsidRPr="00BC269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C2696" w:rsidP="00BC2696">
            <w:pPr>
              <w:pStyle w:val="BodyText"/>
            </w:pPr>
            <w:r w:rsidRPr="00BC2696">
              <w:rPr>
                <w:rStyle w:val="SpecialBold"/>
              </w:rPr>
              <w:t>Plan for gas</w:t>
            </w:r>
            <w:r w:rsidRPr="00BC2696">
              <w:t xml:space="preserve"> </w:t>
            </w:r>
            <w:r w:rsidRPr="00BC2696">
              <w:rPr>
                <w:rStyle w:val="SpecialBold"/>
              </w:rPr>
              <w:t>transmission pipeline construction activities</w:t>
            </w:r>
          </w:p>
        </w:tc>
        <w:tc>
          <w:tcPr>
            <w:tcW w:w="697"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t>Work instructions are obtained and confirmed with relevant personnel</w:t>
            </w:r>
          </w:p>
        </w:tc>
      </w:tr>
      <w:tr w:rsidTr="00BC26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26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t xml:space="preserve">Work health and safety (WHS)/occupational health and safety (OHS), environmental and sustainable energy </w:t>
            </w:r>
            <w:r w:rsidRPr="00BC2696">
              <w:t>workplace policies and pro</w:t>
            </w:r>
            <w:r w:rsidRPr="00BC2696">
              <w:t>cedures are followed for gas transmission pipeline work to be performed</w:t>
            </w:r>
          </w:p>
        </w:tc>
      </w:tr>
      <w:tr w:rsidTr="00BC26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26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t>Hazards are identified, WHS/OHS risks assessed and control measures are prioritised, implemented and monitored, including emergency exits kept clear in accordance with workplace</w:t>
            </w:r>
            <w:r w:rsidRPr="00BC2696">
              <w:t xml:space="preserve"> procedures</w:t>
            </w:r>
          </w:p>
        </w:tc>
      </w:tr>
      <w:tr w:rsidTr="00BC26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26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t>Alignment sheets are used to determine construction operations, and work schedule is checked for quality outcome and to minimise risk and damage to property, commerce and stakeholders in accordance with workplace procedures</w:t>
            </w:r>
          </w:p>
        </w:tc>
      </w:tr>
      <w:tr w:rsidTr="00BC26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26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t>Work site is inspected and assessed using appropriate resources to determine requirements in accordance with workplace procedures and relevant requirements</w:t>
            </w:r>
          </w:p>
        </w:tc>
      </w:tr>
      <w:tr w:rsidTr="00BC26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26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t>Job safety analysis (JSA)/safe work method statement (SWMS) briefing is undertaken to determi</w:t>
            </w:r>
            <w:r w:rsidRPr="00BC2696">
              <w:t>ne the tasks, and associated hazards, risks and controls with all relevant persons to confirm work schedule</w:t>
            </w:r>
          </w:p>
        </w:tc>
      </w:tr>
      <w:tr w:rsidTr="00BC26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26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t>Scope of responsibility in accordance with relevant work permit is determined and confirmed in accordance with workplace procedures and relev</w:t>
            </w:r>
            <w:r w:rsidRPr="00BC2696">
              <w:t>ant person/s</w:t>
            </w:r>
          </w:p>
        </w:tc>
      </w:tr>
      <w:tr w:rsidTr="00BC26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26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t>Resources, relevant procedures, competent personnel, plant, equipment, tools and personal protective equipment (PPE) required for the job are obtained and in working order in accordance with workplace procedures</w:t>
            </w:r>
          </w:p>
        </w:tc>
      </w:tr>
      <w:tr w:rsidTr="00BC26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26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t xml:space="preserve">Responsibilities for first aid and other emergency incidents at the work site are checked and confirmed in accordance with job requirements and workplace emergency response procedures </w:t>
            </w:r>
          </w:p>
        </w:tc>
      </w:tr>
      <w:tr w:rsidTr="00BC26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26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t>Client issues are referred to relevant person/s in accordance w</w:t>
            </w:r>
            <w:r w:rsidRPr="00BC2696">
              <w:t>ith relevant industry and community standard/s</w:t>
            </w:r>
          </w:p>
        </w:tc>
      </w:tr>
      <w:tr w:rsidTr="00BC26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C2696" w:rsidP="00BC2696">
            <w:pPr>
              <w:pStyle w:val="BodyText"/>
            </w:pPr>
            <w:r w:rsidRPr="00BC269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C2696" w:rsidP="00BC2696">
            <w:pPr>
              <w:pStyle w:val="BodyText"/>
            </w:pPr>
            <w:r w:rsidRPr="00BC2696">
              <w:rPr>
                <w:rStyle w:val="SpecialBold"/>
              </w:rPr>
              <w:t>Coordinate gas</w:t>
            </w:r>
            <w:r w:rsidRPr="00BC2696">
              <w:t xml:space="preserve"> </w:t>
            </w:r>
            <w:r w:rsidRPr="00BC2696">
              <w:rPr>
                <w:rStyle w:val="SpecialBold"/>
              </w:rPr>
              <w:t>pipeline operations</w:t>
            </w:r>
          </w:p>
        </w:tc>
        <w:tc>
          <w:tcPr>
            <w:tcW w:w="697"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t>WHS/OHS workplace policies, procedures and SWMS are followed to eliminate or minimise workplace incidents and hazards</w:t>
            </w:r>
          </w:p>
        </w:tc>
      </w:tr>
      <w:tr w:rsidTr="00BC26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26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t>Lifting, climbing, working aloft, and use of tools and equipment, techniques and practices are safely followed in accordance with workplace procedures and JSA/SWMS</w:t>
            </w:r>
          </w:p>
        </w:tc>
      </w:tr>
      <w:tr w:rsidTr="00BC26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26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t>Work area is made safe and gas pipeline construction activities are coordinated in ac</w:t>
            </w:r>
            <w:r w:rsidRPr="00BC2696">
              <w:t>cordance with instructions and workplace procedures</w:t>
            </w:r>
          </w:p>
        </w:tc>
      </w:tr>
      <w:tr w:rsidTr="00BC26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26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t>Gas pipeline construction activities are carried out to agreed timeframe, relevant industry quality standards and with a minimum of waste in accordance with job requirements and workplace procedure</w:t>
            </w:r>
            <w:r w:rsidRPr="00BC2696">
              <w:t>s</w:t>
            </w:r>
          </w:p>
        </w:tc>
      </w:tr>
      <w:tr w:rsidTr="00BC26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26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t>Operational hazards and safety risks are reported to the relevant person/s for directions in accordance with workplace procedures</w:t>
            </w:r>
          </w:p>
        </w:tc>
      </w:tr>
      <w:tr w:rsidTr="00BC26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26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t>Unplanned events are referred to relevant person/s for directions in accordance with workplace procedures</w:t>
            </w:r>
          </w:p>
        </w:tc>
      </w:tr>
      <w:tr w:rsidTr="00BC26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26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t>Corrective action associated with unplanned pipeline construction operations is dealt with in accordance with work instructions and workplace procedures in a manner that minimises risk to personnel and equipment</w:t>
            </w:r>
          </w:p>
        </w:tc>
      </w:tr>
      <w:tr w:rsidTr="00BC26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26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t>Ongoing checks and data collectio</w:t>
            </w:r>
            <w:r w:rsidRPr="00BC2696">
              <w:t>n relating to the quality of the work are undertaken in accordance with instructions and workplace procedures</w:t>
            </w:r>
          </w:p>
        </w:tc>
      </w:tr>
      <w:tr w:rsidTr="00BC26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C2696" w:rsidP="00BC2696">
            <w:pPr>
              <w:pStyle w:val="BodyText"/>
            </w:pPr>
            <w:r w:rsidRPr="00BC269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C2696" w:rsidP="00BC2696">
            <w:pPr>
              <w:pStyle w:val="BodyText"/>
            </w:pPr>
            <w:r w:rsidRPr="00BC2696">
              <w:rPr>
                <w:rStyle w:val="SpecialBold"/>
              </w:rPr>
              <w:t>Complete gas</w:t>
            </w:r>
            <w:r w:rsidRPr="00BC2696">
              <w:t xml:space="preserve"> </w:t>
            </w:r>
            <w:r w:rsidRPr="00BC2696">
              <w:rPr>
                <w:rStyle w:val="SpecialBold"/>
              </w:rPr>
              <w:t>transmission pipeline construction operations</w:t>
            </w:r>
          </w:p>
        </w:tc>
        <w:tc>
          <w:tcPr>
            <w:tcW w:w="697"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t>Gas pipeline construction operations are monitored to ensure integrity of the pi</w:t>
            </w:r>
            <w:r w:rsidRPr="00BC2696">
              <w:t>pe and the coating is maintained</w:t>
            </w:r>
          </w:p>
        </w:tc>
      </w:tr>
      <w:tr w:rsidTr="00BC26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26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t>Compliance with work schedule is maintained and anomalies are reported to relevant person/s in accordance with workplace procedures</w:t>
            </w:r>
          </w:p>
        </w:tc>
      </w:tr>
      <w:tr w:rsidTr="00BC26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26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t>Accidents and incidents are actioned and reported to relevant person/s in accordance with workplace procedures</w:t>
            </w:r>
          </w:p>
        </w:tc>
      </w:tr>
      <w:tr w:rsidTr="00BC26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26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t>Tools, equipment and any surplus resources and waste materials are removed, cleaned, checked and returned to storage in accordance with wo</w:t>
            </w:r>
            <w:r w:rsidRPr="00BC2696">
              <w:t>rkplace procedures</w:t>
            </w:r>
          </w:p>
        </w:tc>
      </w:tr>
      <w:tr w:rsidTr="00BC26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26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t>Relevant person/s are notified of work completion in accordance with workplace procedures</w:t>
            </w:r>
          </w:p>
        </w:tc>
      </w:tr>
      <w:tr w:rsidTr="00BC26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C269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BC2696" w:rsidP="00BC2696">
            <w:pPr>
              <w:pStyle w:val="BodyText"/>
            </w:pPr>
            <w:r w:rsidRPr="00BC2696">
              <w:t>Work completion records, report forms and data sheets are completed accurately in accordance with instructions and workplace procedur</w:t>
            </w:r>
            <w:r w:rsidRPr="00BC2696">
              <w:t>es</w:t>
            </w:r>
          </w:p>
        </w:tc>
      </w:tr>
    </w:tbl>
    <w:p w:rsidR="00000000" w:rsidRPr="00BC2696" w:rsidP="00BC2696">
      <w:pPr>
        <w:pStyle w:val="NoPaddingFontSize1"/>
      </w:pPr>
    </w:p>
    <w:p w:rsidR="00000000" w:rsidRPr="00BC2696" w:rsidP="00BC2696">
      <w:pPr>
        <w:pStyle w:val="AllowPageBreak"/>
      </w:pPr>
    </w:p>
    <w:p w:rsidR="00000000" w:rsidRPr="00BC2696" w:rsidP="00BC2696">
      <w:pPr>
        <w:pStyle w:val="Heading1"/>
      </w:pPr>
      <w:bookmarkStart w:id="7" w:name="O_967047"/>
      <w:bookmarkEnd w:id="7"/>
      <w:r w:rsidRPr="00BC2696">
        <w:t>Foundation Skills</w:t>
      </w:r>
    </w:p>
    <w:tbl>
      <w:tblPr>
        <w:tblW w:w="9497" w:type="dxa"/>
        <w:tblLayout w:type="fixed"/>
        <w:tblCellMar>
          <w:left w:w="62" w:type="dxa"/>
          <w:right w:w="62" w:type="dxa"/>
        </w:tblCellMar>
        <w:tblLook w:val="0000"/>
      </w:tblPr>
      <w:tblGrid>
        <w:gridCol w:w="9497"/>
      </w:tblGrid>
      <w:tr w:rsidTr="00BC26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2696" w:rsidP="00BC2696">
            <w:pPr>
              <w:pStyle w:val="BodyText"/>
            </w:pPr>
            <w:r w:rsidRPr="00BC2696">
              <w:t>Foundation skills essential to performance are explicit in the performance criteria of this unit of competency.</w:t>
            </w:r>
          </w:p>
        </w:tc>
      </w:tr>
    </w:tbl>
    <w:p w:rsidR="00000000" w:rsidRPr="00BC2696" w:rsidP="00BC2696">
      <w:pPr>
        <w:pStyle w:val="NoPaddingFontSize1"/>
      </w:pPr>
    </w:p>
    <w:p w:rsidR="00000000" w:rsidRPr="00BC2696" w:rsidP="00BC2696">
      <w:pPr>
        <w:pStyle w:val="AllowPageBreak"/>
      </w:pPr>
    </w:p>
    <w:p w:rsidR="00000000" w:rsidRPr="00BC2696" w:rsidP="00BC2696">
      <w:pPr>
        <w:pStyle w:val="Heading1"/>
      </w:pPr>
      <w:bookmarkStart w:id="8" w:name="O_967048"/>
      <w:bookmarkEnd w:id="8"/>
      <w:r w:rsidRPr="00BC2696">
        <w:t>Range of Conditions</w:t>
      </w:r>
    </w:p>
    <w:tbl>
      <w:tblPr>
        <w:tblW w:w="9497" w:type="dxa"/>
        <w:tblLayout w:type="fixed"/>
        <w:tblCellMar>
          <w:left w:w="62" w:type="dxa"/>
          <w:right w:w="62" w:type="dxa"/>
        </w:tblCellMar>
        <w:tblLook w:val="0000"/>
      </w:tblPr>
      <w:tblGrid>
        <w:gridCol w:w="4693"/>
        <w:gridCol w:w="4804"/>
      </w:tblGrid>
      <w:tr w:rsidTr="00BC269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C2696" w:rsidP="00BC2696">
            <w:pPr>
              <w:pStyle w:val="BodyText"/>
            </w:pPr>
            <w:r w:rsidRPr="00BC2696">
              <w:t>Range is restricted to essential operating conditions and any other variables essential to the work environment.</w:t>
            </w:r>
          </w:p>
          <w:p w:rsidR="00000000" w:rsidP="00BC2696">
            <w:pPr>
              <w:pStyle w:val="BodyText"/>
              <w:rPr>
                <w:lang w:val="en-NZ"/>
              </w:rPr>
            </w:pPr>
            <w:r w:rsidRPr="00BC2696">
              <w:t>Non-essential conditions may be found in the UEG Gas Industry Training Package Companion Volume Implementation Guide.</w:t>
            </w:r>
          </w:p>
        </w:tc>
      </w:tr>
      <w:tr w:rsidTr="00BC269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t>gas pipeline operations</w:t>
            </w:r>
            <w:r w:rsidRPr="00BC2696">
              <w:t xml:space="preserve"> must include the following:</w:t>
            </w:r>
          </w:p>
        </w:tc>
        <w:tc>
          <w:tcPr>
            <w:tcW w:w="4804" w:type="dxa"/>
            <w:tcBorders>
              <w:top w:val="nil"/>
              <w:left w:val="nil"/>
              <w:bottom w:val="nil"/>
              <w:right w:val="nil"/>
            </w:tcBorders>
            <w:tcMar>
              <w:top w:w="0" w:type="dxa"/>
              <w:left w:w="62" w:type="dxa"/>
              <w:bottom w:w="0" w:type="dxa"/>
              <w:right w:w="62" w:type="dxa"/>
            </w:tcMar>
          </w:tcPr>
          <w:p w:rsidR="00000000" w:rsidRPr="00BC2696" w:rsidP="00BC2696">
            <w:pPr>
              <w:pStyle w:val="ListBullet"/>
            </w:pPr>
            <w:r w:rsidRPr="00BC2696">
              <w:t>backfill</w:t>
            </w:r>
          </w:p>
          <w:p w:rsidR="00000000" w:rsidRPr="00BC2696" w:rsidP="00BC2696">
            <w:pPr>
              <w:pStyle w:val="ListBullet"/>
            </w:pPr>
            <w:r w:rsidRPr="00BC2696">
              <w:t>clear and grade</w:t>
            </w:r>
          </w:p>
          <w:p w:rsidR="00000000" w:rsidRPr="00BC2696" w:rsidP="00BC2696">
            <w:pPr>
              <w:pStyle w:val="ListBullet"/>
            </w:pPr>
            <w:r w:rsidRPr="00BC2696">
              <w:t>ditching</w:t>
            </w:r>
          </w:p>
          <w:p w:rsidR="00000000" w:rsidRPr="00BC2696" w:rsidP="00BC2696">
            <w:pPr>
              <w:pStyle w:val="ListBullet"/>
            </w:pPr>
            <w:r w:rsidRPr="00BC2696">
              <w:t>hydro testing</w:t>
            </w:r>
          </w:p>
          <w:p w:rsidR="00000000" w:rsidRPr="00BC2696" w:rsidP="00BC2696">
            <w:pPr>
              <w:pStyle w:val="ListBullet"/>
            </w:pPr>
            <w:r w:rsidRPr="00BC2696">
              <w:t>joint coating</w:t>
            </w:r>
          </w:p>
          <w:p w:rsidR="00000000" w:rsidRPr="00BC2696" w:rsidP="00BC2696">
            <w:pPr>
              <w:pStyle w:val="ListBullet"/>
            </w:pPr>
            <w:r w:rsidRPr="00BC2696">
              <w:t>lower and lay</w:t>
            </w:r>
          </w:p>
          <w:p w:rsidR="00000000" w:rsidRPr="00BC2696" w:rsidP="00BC2696">
            <w:pPr>
              <w:pStyle w:val="ListBullet"/>
            </w:pPr>
            <w:r w:rsidRPr="00BC2696">
              <w:t>mechanical (minor maintenance)</w:t>
            </w:r>
          </w:p>
          <w:p w:rsidR="00000000" w:rsidRPr="00BC2696" w:rsidP="00BC2696">
            <w:pPr>
              <w:pStyle w:val="ListBullet"/>
            </w:pPr>
            <w:r w:rsidRPr="00BC2696">
              <w:t>string and bend</w:t>
            </w:r>
          </w:p>
          <w:p w:rsidR="00000000" w:rsidP="00BC2696">
            <w:pPr>
              <w:pStyle w:val="ListBullet"/>
              <w:rPr>
                <w:lang w:val="en-NZ"/>
              </w:rPr>
            </w:pPr>
            <w:r w:rsidRPr="00BC2696">
              <w:t>welding</w:t>
            </w:r>
          </w:p>
        </w:tc>
      </w:tr>
      <w:tr w:rsidTr="00BC269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C2696">
            <w:pPr>
              <w:pStyle w:val="BodyText"/>
              <w:rPr>
                <w:lang w:val="en-NZ"/>
              </w:rPr>
            </w:pPr>
            <w:r w:rsidRPr="00BC2696">
              <w:t>plant and equipment must include the following:</w:t>
            </w:r>
          </w:p>
        </w:tc>
        <w:tc>
          <w:tcPr>
            <w:tcW w:w="4804" w:type="dxa"/>
            <w:tcBorders>
              <w:top w:val="nil"/>
              <w:left w:val="nil"/>
              <w:bottom w:val="nil"/>
              <w:right w:val="nil"/>
            </w:tcBorders>
            <w:tcMar>
              <w:top w:w="0" w:type="dxa"/>
              <w:left w:w="62" w:type="dxa"/>
              <w:bottom w:w="0" w:type="dxa"/>
              <w:right w:w="62" w:type="dxa"/>
            </w:tcMar>
          </w:tcPr>
          <w:p w:rsidR="00000000" w:rsidRPr="00BC2696" w:rsidP="00BC2696">
            <w:pPr>
              <w:pStyle w:val="BodyText"/>
            </w:pPr>
            <w:r w:rsidRPr="00BC2696">
              <w:t>backfill:</w:t>
            </w:r>
          </w:p>
          <w:p w:rsidR="00000000" w:rsidRPr="00BC2696" w:rsidP="00BC2696">
            <w:pPr>
              <w:pStyle w:val="ListBullet"/>
            </w:pPr>
            <w:r w:rsidRPr="00BC2696">
              <w:t>padding machine</w:t>
            </w:r>
          </w:p>
          <w:p w:rsidR="00000000" w:rsidRPr="00BC2696" w:rsidP="00BC2696">
            <w:pPr>
              <w:pStyle w:val="ListBullet"/>
            </w:pPr>
            <w:r w:rsidRPr="00BC2696">
              <w:t>excavator</w:t>
            </w:r>
          </w:p>
          <w:p w:rsidR="00000000" w:rsidRPr="00BC2696" w:rsidP="00BC2696">
            <w:pPr>
              <w:pStyle w:val="ListBullet"/>
            </w:pPr>
            <w:r w:rsidRPr="00BC2696">
              <w:t>grader</w:t>
            </w:r>
          </w:p>
          <w:p w:rsidR="00000000" w:rsidRPr="00BC2696" w:rsidP="00BC2696">
            <w:pPr>
              <w:pStyle w:val="ListBullet"/>
            </w:pPr>
            <w:r w:rsidRPr="00BC2696">
              <w:t>dozer</w:t>
            </w:r>
          </w:p>
          <w:p w:rsidR="00000000" w:rsidRPr="00BC2696" w:rsidP="00BC2696">
            <w:pPr>
              <w:pStyle w:val="ListBullet"/>
            </w:pPr>
            <w:r w:rsidRPr="00BC2696">
              <w:t>front end loader</w:t>
            </w:r>
          </w:p>
          <w:p w:rsidR="00000000" w:rsidRPr="00BC2696" w:rsidP="00BC2696">
            <w:pPr>
              <w:pStyle w:val="ListBullet"/>
            </w:pPr>
            <w:r w:rsidRPr="00BC2696">
              <w:t>mitsu bucket</w:t>
            </w:r>
          </w:p>
          <w:p w:rsidR="00000000" w:rsidRPr="00BC2696" w:rsidP="00BC2696">
            <w:pPr>
              <w:pStyle w:val="BodyText"/>
            </w:pPr>
            <w:r w:rsidRPr="00BC2696">
              <w:t>clear and grade:</w:t>
            </w:r>
          </w:p>
          <w:p w:rsidR="00000000" w:rsidRPr="00BC2696" w:rsidP="00BC2696">
            <w:pPr>
              <w:pStyle w:val="ListBullet"/>
            </w:pPr>
            <w:r w:rsidRPr="00BC2696">
              <w:t>dozer</w:t>
            </w:r>
          </w:p>
          <w:p w:rsidR="00000000" w:rsidRPr="00BC2696" w:rsidP="00BC2696">
            <w:pPr>
              <w:pStyle w:val="ListBullet"/>
            </w:pPr>
            <w:r w:rsidRPr="00BC2696">
              <w:t>excavator</w:t>
            </w:r>
          </w:p>
          <w:p w:rsidR="00000000" w:rsidRPr="00BC2696" w:rsidP="00BC2696">
            <w:pPr>
              <w:pStyle w:val="ListBullet"/>
            </w:pPr>
            <w:r w:rsidRPr="00BC2696">
              <w:t>grader</w:t>
            </w:r>
          </w:p>
          <w:p w:rsidR="00000000" w:rsidRPr="00BC2696" w:rsidP="00BC2696">
            <w:pPr>
              <w:pStyle w:val="ListBullet"/>
            </w:pPr>
            <w:r w:rsidRPr="00BC2696">
              <w:t>backhoe</w:t>
            </w:r>
          </w:p>
          <w:p w:rsidR="00000000" w:rsidRPr="00BC2696" w:rsidP="00BC2696">
            <w:pPr>
              <w:pStyle w:val="ListBullet"/>
            </w:pPr>
            <w:r w:rsidRPr="00BC2696">
              <w:t>front end loader</w:t>
            </w:r>
          </w:p>
          <w:p w:rsidR="00000000" w:rsidRPr="00BC2696" w:rsidP="00BC2696">
            <w:pPr>
              <w:pStyle w:val="BodyText"/>
            </w:pPr>
            <w:r w:rsidRPr="00BC2696">
              <w:t>ditching:</w:t>
            </w:r>
          </w:p>
          <w:p w:rsidR="00000000" w:rsidRPr="00BC2696" w:rsidP="00BC2696">
            <w:pPr>
              <w:pStyle w:val="ListBullet"/>
            </w:pPr>
            <w:r w:rsidRPr="00BC2696">
              <w:t>excavator</w:t>
            </w:r>
          </w:p>
          <w:p w:rsidR="00000000" w:rsidRPr="00BC2696" w:rsidP="00BC2696">
            <w:pPr>
              <w:pStyle w:val="ListBullet"/>
            </w:pPr>
            <w:r w:rsidRPr="00BC2696">
              <w:t>rock saw</w:t>
            </w:r>
          </w:p>
          <w:p w:rsidR="00000000" w:rsidRPr="00BC2696" w:rsidP="00BC2696">
            <w:pPr>
              <w:pStyle w:val="ListBullet"/>
            </w:pPr>
            <w:r w:rsidRPr="00BC2696">
              <w:t>bucket wheel trencher</w:t>
            </w:r>
          </w:p>
          <w:p w:rsidR="00000000" w:rsidRPr="00BC2696" w:rsidP="00BC2696">
            <w:pPr>
              <w:pStyle w:val="ListBullet"/>
            </w:pPr>
            <w:r w:rsidRPr="00BC2696">
              <w:t>general digging conditions</w:t>
            </w:r>
          </w:p>
          <w:p w:rsidR="00000000" w:rsidRPr="00BC2696" w:rsidP="00BC2696">
            <w:pPr>
              <w:pStyle w:val="ListBullet"/>
            </w:pPr>
            <w:r w:rsidRPr="00BC2696">
              <w:t>hard digging conditions</w:t>
            </w:r>
          </w:p>
          <w:p w:rsidR="00000000" w:rsidRPr="00BC2696" w:rsidP="00BC2696">
            <w:pPr>
              <w:pStyle w:val="BodyText"/>
            </w:pPr>
            <w:r w:rsidRPr="00BC2696">
              <w:t>hydro testing:</w:t>
            </w:r>
          </w:p>
          <w:p w:rsidR="00000000" w:rsidRPr="00BC2696" w:rsidP="00BC2696">
            <w:pPr>
              <w:pStyle w:val="ListBullet"/>
            </w:pPr>
            <w:r w:rsidRPr="00BC2696">
              <w:t>crane truck</w:t>
            </w:r>
          </w:p>
          <w:p w:rsidR="00000000" w:rsidRPr="00BC2696" w:rsidP="00BC2696">
            <w:pPr>
              <w:pStyle w:val="ListBullet"/>
            </w:pPr>
            <w:r w:rsidRPr="00BC2696">
              <w:t>side boom</w:t>
            </w:r>
          </w:p>
          <w:p w:rsidR="00000000" w:rsidRPr="00BC2696" w:rsidP="00BC2696">
            <w:pPr>
              <w:pStyle w:val="ListBullet"/>
            </w:pPr>
            <w:r w:rsidRPr="00BC2696">
              <w:t>rough terrain crane</w:t>
            </w:r>
          </w:p>
          <w:p w:rsidR="00000000" w:rsidRPr="00BC2696" w:rsidP="00BC2696">
            <w:pPr>
              <w:pStyle w:val="ListBullet"/>
            </w:pPr>
            <w:r w:rsidRPr="00BC2696">
              <w:t>pumps</w:t>
            </w:r>
          </w:p>
          <w:p w:rsidR="00000000" w:rsidRPr="00BC2696" w:rsidP="00BC2696">
            <w:pPr>
              <w:pStyle w:val="ListBullet"/>
            </w:pPr>
            <w:r w:rsidRPr="00BC2696">
              <w:t>dead weight tester</w:t>
            </w:r>
          </w:p>
          <w:p w:rsidR="00000000" w:rsidRPr="00BC2696" w:rsidP="00BC2696">
            <w:pPr>
              <w:pStyle w:val="ListBullet"/>
            </w:pPr>
            <w:r w:rsidRPr="00BC2696">
              <w:t>temperature probes and sensors</w:t>
            </w:r>
          </w:p>
          <w:p w:rsidR="00000000" w:rsidRPr="00BC2696" w:rsidP="00BC2696">
            <w:pPr>
              <w:pStyle w:val="ListBullet"/>
            </w:pPr>
            <w:r w:rsidRPr="00BC2696">
              <w:t>headers</w:t>
            </w:r>
          </w:p>
          <w:p w:rsidR="00000000" w:rsidRPr="00BC2696" w:rsidP="00BC2696">
            <w:pPr>
              <w:pStyle w:val="ListBullet"/>
            </w:pPr>
            <w:r w:rsidRPr="00BC2696">
              <w:t>drying plant</w:t>
            </w:r>
          </w:p>
          <w:p w:rsidR="00000000" w:rsidRPr="00BC2696" w:rsidP="00BC2696">
            <w:pPr>
              <w:pStyle w:val="ListBullet"/>
            </w:pPr>
            <w:r w:rsidRPr="00BC2696">
              <w:t>after cooler</w:t>
            </w:r>
          </w:p>
          <w:p w:rsidR="00000000" w:rsidRPr="00BC2696" w:rsidP="00BC2696">
            <w:pPr>
              <w:pStyle w:val="ListBullet"/>
            </w:pPr>
            <w:r w:rsidRPr="00BC2696">
              <w:t>pig</w:t>
            </w:r>
          </w:p>
          <w:p w:rsidR="00000000" w:rsidRPr="00BC2696" w:rsidP="00BC2696">
            <w:pPr>
              <w:pStyle w:val="ListBullet"/>
            </w:pPr>
            <w:r w:rsidRPr="00BC2696">
              <w:t>chart recorder</w:t>
            </w:r>
          </w:p>
          <w:p w:rsidR="00000000" w:rsidRPr="00BC2696" w:rsidP="00BC2696">
            <w:pPr>
              <w:pStyle w:val="ListBullet"/>
            </w:pPr>
            <w:r w:rsidRPr="00BC2696">
              <w:t>lighting towers</w:t>
            </w:r>
          </w:p>
          <w:p w:rsidR="00000000" w:rsidRPr="00BC2696" w:rsidP="00BC2696">
            <w:pPr>
              <w:pStyle w:val="ListBullet"/>
            </w:pPr>
            <w:r w:rsidRPr="00BC2696">
              <w:t>gauging plate</w:t>
            </w:r>
          </w:p>
          <w:p w:rsidR="00000000" w:rsidRPr="00BC2696" w:rsidP="00BC2696">
            <w:pPr>
              <w:pStyle w:val="BodyText"/>
            </w:pPr>
            <w:r w:rsidRPr="00BC2696">
              <w:t>joint coating:</w:t>
            </w:r>
          </w:p>
          <w:p w:rsidR="00000000" w:rsidRPr="00BC2696" w:rsidP="00BC2696">
            <w:pPr>
              <w:pStyle w:val="ListBullet"/>
            </w:pPr>
            <w:r w:rsidRPr="00BC2696">
              <w:t>grit blasting rig (skid steer)</w:t>
            </w:r>
          </w:p>
          <w:p w:rsidR="00000000" w:rsidRPr="00BC2696" w:rsidP="00BC2696">
            <w:pPr>
              <w:pStyle w:val="ListBullet"/>
            </w:pPr>
            <w:r w:rsidRPr="00BC2696">
              <w:t>wrapping machine</w:t>
            </w:r>
          </w:p>
          <w:p w:rsidR="00000000" w:rsidRPr="00BC2696" w:rsidP="00BC2696">
            <w:pPr>
              <w:pStyle w:val="ListBullet"/>
            </w:pPr>
            <w:r w:rsidRPr="00BC2696">
              <w:t>thermal coil</w:t>
            </w:r>
          </w:p>
          <w:p w:rsidR="00000000" w:rsidRPr="00BC2696" w:rsidP="00BC2696">
            <w:pPr>
              <w:pStyle w:val="ListBullet"/>
            </w:pPr>
            <w:r w:rsidRPr="00BC2696">
              <w:t>temperature probes and sensors</w:t>
            </w:r>
          </w:p>
          <w:p w:rsidR="00000000" w:rsidRPr="00BC2696" w:rsidP="00BC2696">
            <w:pPr>
              <w:pStyle w:val="BodyText"/>
            </w:pPr>
            <w:r w:rsidRPr="00BC2696">
              <w:t>lower and lay:</w:t>
            </w:r>
          </w:p>
          <w:p w:rsidR="00000000" w:rsidRPr="00BC2696" w:rsidP="00BC2696">
            <w:pPr>
              <w:pStyle w:val="ListBullet"/>
            </w:pPr>
            <w:r w:rsidRPr="00BC2696">
              <w:t>side boom with roller cradles</w:t>
            </w:r>
          </w:p>
          <w:p w:rsidR="00000000" w:rsidRPr="00BC2696" w:rsidP="00BC2696">
            <w:pPr>
              <w:pStyle w:val="ListBullet"/>
            </w:pPr>
            <w:r w:rsidRPr="00BC2696">
              <w:t>excavator</w:t>
            </w:r>
          </w:p>
          <w:p w:rsidR="00000000" w:rsidRPr="00BC2696" w:rsidP="00BC2696">
            <w:pPr>
              <w:pStyle w:val="BodyText"/>
            </w:pPr>
            <w:r w:rsidRPr="00BC2696">
              <w:t>mechanical (minor maintenance):</w:t>
            </w:r>
          </w:p>
          <w:p w:rsidR="00000000" w:rsidRPr="00BC2696" w:rsidP="00BC2696">
            <w:pPr>
              <w:pStyle w:val="ListBullet"/>
            </w:pPr>
            <w:r w:rsidRPr="00BC2696">
              <w:t>excavator and vacuum lift</w:t>
            </w:r>
          </w:p>
          <w:p w:rsidR="00000000" w:rsidRPr="00BC2696" w:rsidP="00BC2696">
            <w:pPr>
              <w:pStyle w:val="ListBullet"/>
            </w:pPr>
            <w:r w:rsidRPr="00BC2696">
              <w:t>bending machine and mandrels</w:t>
            </w:r>
          </w:p>
          <w:p w:rsidR="00000000" w:rsidRPr="00BC2696" w:rsidP="00BC2696">
            <w:pPr>
              <w:pStyle w:val="ListBullet"/>
            </w:pPr>
            <w:r w:rsidRPr="00BC2696">
              <w:t>internal line up clamp</w:t>
            </w:r>
          </w:p>
          <w:p w:rsidR="00000000" w:rsidRPr="00BC2696" w:rsidP="00BC2696">
            <w:pPr>
              <w:pStyle w:val="ListBullet"/>
            </w:pPr>
            <w:r w:rsidRPr="00BC2696">
              <w:t>tack rig</w:t>
            </w:r>
          </w:p>
          <w:p w:rsidR="00000000" w:rsidRPr="00BC2696" w:rsidP="00BC2696">
            <w:pPr>
              <w:pStyle w:val="ListBullet"/>
            </w:pPr>
            <w:r w:rsidRPr="00BC2696">
              <w:t>side boom</w:t>
            </w:r>
          </w:p>
          <w:p w:rsidR="00000000" w:rsidRPr="00BC2696" w:rsidP="00BC2696">
            <w:pPr>
              <w:pStyle w:val="ListBullet"/>
            </w:pPr>
            <w:r w:rsidRPr="00BC2696">
              <w:t>roller cradles</w:t>
            </w:r>
          </w:p>
          <w:p w:rsidR="00000000" w:rsidRPr="00BC2696" w:rsidP="00BC2696">
            <w:pPr>
              <w:pStyle w:val="ListBullet"/>
            </w:pPr>
            <w:r w:rsidRPr="00BC2696">
              <w:t>rock saw</w:t>
            </w:r>
          </w:p>
          <w:p w:rsidR="00000000" w:rsidRPr="00BC2696" w:rsidP="00BC2696">
            <w:pPr>
              <w:pStyle w:val="ListBullet"/>
            </w:pPr>
            <w:r w:rsidRPr="00BC2696">
              <w:t>bucket wheel trencher</w:t>
            </w:r>
          </w:p>
          <w:p w:rsidR="00000000" w:rsidRPr="00BC2696" w:rsidP="00BC2696">
            <w:pPr>
              <w:pStyle w:val="ListBullet"/>
            </w:pPr>
            <w:r w:rsidRPr="00BC2696">
              <w:t>thermal coil</w:t>
            </w:r>
          </w:p>
          <w:p w:rsidR="00000000" w:rsidRPr="00BC2696" w:rsidP="00BC2696">
            <w:pPr>
              <w:pStyle w:val="ListBullet"/>
            </w:pPr>
            <w:r w:rsidRPr="00BC2696">
              <w:t>over ditch wrapping machine</w:t>
            </w:r>
          </w:p>
          <w:p w:rsidR="00000000" w:rsidRPr="00BC2696" w:rsidP="00BC2696">
            <w:pPr>
              <w:pStyle w:val="ListBullet"/>
            </w:pPr>
            <w:r w:rsidRPr="00BC2696">
              <w:t>padding machines</w:t>
            </w:r>
          </w:p>
          <w:p w:rsidR="00000000" w:rsidRPr="00BC2696" w:rsidP="00BC2696">
            <w:pPr>
              <w:pStyle w:val="ListBullet"/>
            </w:pPr>
            <w:r w:rsidRPr="00BC2696">
              <w:t>mitsu bucket</w:t>
            </w:r>
          </w:p>
          <w:p w:rsidR="00000000" w:rsidRPr="00BC2696" w:rsidP="00BC2696">
            <w:pPr>
              <w:pStyle w:val="BodyText"/>
            </w:pPr>
            <w:r w:rsidRPr="00BC2696">
              <w:t>string and bend:</w:t>
            </w:r>
          </w:p>
          <w:p w:rsidR="00000000" w:rsidRPr="00BC2696" w:rsidP="00BC2696">
            <w:pPr>
              <w:pStyle w:val="ListBullet"/>
            </w:pPr>
            <w:r w:rsidRPr="00BC2696">
              <w:t>excavator</w:t>
            </w:r>
          </w:p>
          <w:p w:rsidR="00000000" w:rsidRPr="00BC2696" w:rsidP="00BC2696">
            <w:pPr>
              <w:pStyle w:val="ListBullet"/>
            </w:pPr>
            <w:r w:rsidRPr="00BC2696">
              <w:t>bending machine with mandrels</w:t>
            </w:r>
          </w:p>
          <w:p w:rsidR="00000000" w:rsidRPr="00BC2696" w:rsidP="00BC2696">
            <w:pPr>
              <w:pStyle w:val="ListBullet"/>
            </w:pPr>
            <w:r w:rsidRPr="00BC2696">
              <w:t>side boom</w:t>
            </w:r>
          </w:p>
          <w:p w:rsidR="00000000" w:rsidRPr="00BC2696" w:rsidP="00BC2696">
            <w:pPr>
              <w:pStyle w:val="ListBullet"/>
            </w:pPr>
            <w:r w:rsidRPr="00BC2696">
              <w:t>pipe truck</w:t>
            </w:r>
          </w:p>
          <w:p w:rsidR="00000000" w:rsidRPr="00BC2696" w:rsidP="00BC2696">
            <w:pPr>
              <w:pStyle w:val="ListBullet"/>
            </w:pPr>
            <w:r w:rsidRPr="00BC2696">
              <w:t>vacuum lift</w:t>
            </w:r>
          </w:p>
          <w:p w:rsidR="00000000" w:rsidRPr="00BC2696" w:rsidP="00BC2696">
            <w:pPr>
              <w:pStyle w:val="BodyText"/>
            </w:pPr>
            <w:r w:rsidRPr="00BC2696">
              <w:t>welding:</w:t>
            </w:r>
          </w:p>
          <w:p w:rsidR="00000000" w:rsidRPr="00BC2696" w:rsidP="00BC2696">
            <w:pPr>
              <w:pStyle w:val="ListBullet"/>
            </w:pPr>
            <w:r w:rsidRPr="00BC2696">
              <w:t>side boom</w:t>
            </w:r>
          </w:p>
          <w:p w:rsidR="00000000" w:rsidRPr="00BC2696" w:rsidP="00BC2696">
            <w:pPr>
              <w:pStyle w:val="ListBullet"/>
            </w:pPr>
            <w:r w:rsidRPr="00BC2696">
              <w:t>internal line up clamp</w:t>
            </w:r>
          </w:p>
          <w:p w:rsidR="00000000" w:rsidRPr="00BC2696" w:rsidP="00BC2696">
            <w:pPr>
              <w:pStyle w:val="ListBullet"/>
            </w:pPr>
            <w:r w:rsidRPr="00BC2696">
              <w:t>tack rig</w:t>
            </w:r>
          </w:p>
          <w:p w:rsidR="00000000" w:rsidRPr="00BC2696" w:rsidP="00BC2696">
            <w:pPr>
              <w:pStyle w:val="ListBullet"/>
            </w:pPr>
            <w:r w:rsidRPr="00BC2696">
              <w:t>temperature probes a</w:t>
            </w:r>
            <w:r w:rsidRPr="00BC2696">
              <w:t>nd sensors</w:t>
            </w:r>
          </w:p>
          <w:p w:rsidR="00000000" w:rsidRPr="00BC2696" w:rsidP="00BC2696">
            <w:pPr>
              <w:pStyle w:val="ListBullet"/>
            </w:pPr>
            <w:r w:rsidRPr="00BC2696">
              <w:t>headers</w:t>
            </w:r>
          </w:p>
        </w:tc>
      </w:tr>
    </w:tbl>
    <w:p w:rsidR="00000000" w:rsidRPr="00BC2696" w:rsidP="00BC2696">
      <w:pPr>
        <w:pStyle w:val="NoPaddingFontSize1"/>
      </w:pPr>
    </w:p>
    <w:p w:rsidR="00000000" w:rsidRPr="00BC2696" w:rsidP="00BC2696">
      <w:pPr>
        <w:pStyle w:val="AllowPageBreak"/>
      </w:pPr>
    </w:p>
    <w:p w:rsidR="00000000" w:rsidRPr="00BC2696" w:rsidP="00BC2696">
      <w:pPr>
        <w:pStyle w:val="Heading1"/>
      </w:pPr>
      <w:bookmarkStart w:id="9" w:name="O_967049"/>
      <w:bookmarkEnd w:id="9"/>
      <w:r w:rsidRPr="00BC2696">
        <w:t>Unit Mapping Information</w:t>
      </w:r>
    </w:p>
    <w:tbl>
      <w:tblPr>
        <w:tblW w:w="9497" w:type="dxa"/>
        <w:tblLayout w:type="fixed"/>
        <w:tblCellMar>
          <w:left w:w="62" w:type="dxa"/>
          <w:right w:w="62" w:type="dxa"/>
        </w:tblCellMar>
        <w:tblLook w:val="0000"/>
      </w:tblPr>
      <w:tblGrid>
        <w:gridCol w:w="9497"/>
      </w:tblGrid>
      <w:tr w:rsidTr="00BC26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2696" w:rsidP="00BC2696">
            <w:pPr>
              <w:pStyle w:val="BodyText"/>
            </w:pPr>
            <w:r w:rsidRPr="00BC2696">
              <w:t>This unit replaces and is equivalent to UEGNSG327A Coordinate transmission pipeline construction operations.</w:t>
            </w:r>
          </w:p>
        </w:tc>
      </w:tr>
    </w:tbl>
    <w:p w:rsidR="00000000" w:rsidRPr="00BC2696" w:rsidP="00BC2696">
      <w:pPr>
        <w:pStyle w:val="NoPaddingFontSize1"/>
      </w:pPr>
    </w:p>
    <w:p w:rsidR="00000000" w:rsidRPr="00BC2696" w:rsidP="00BC2696">
      <w:pPr>
        <w:pStyle w:val="AllowPageBreak"/>
      </w:pPr>
    </w:p>
    <w:p w:rsidR="00000000" w:rsidRPr="00BC2696" w:rsidP="00BC2696">
      <w:pPr>
        <w:pStyle w:val="Heading1"/>
      </w:pPr>
      <w:bookmarkStart w:id="10" w:name="O_967056"/>
      <w:bookmarkEnd w:id="10"/>
      <w:r w:rsidRPr="00BC2696">
        <w:t>Links</w:t>
      </w:r>
    </w:p>
    <w:p w:rsidR="00000000" w:rsidRPr="00BC2696" w:rsidP="00F803E2">
      <w:pPr>
        <w:pStyle w:val="BodyText"/>
      </w:pPr>
      <w:r w:rsidRPr="00BC269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C2F4E">
        <w:rPr>
          <w:rStyle w:val="Hyperlink"/>
        </w:rPr>
        <w:t>https://vetnet.gov.au/Pages/TrainingDocs.aspx?q=6a6c032e-ffcb-4f3d-8063-415efbd261e8</w:t>
      </w:r>
      <w:r>
        <w:fldChar w:fldCharType="end"/>
      </w:r>
    </w:p>
    <w:p w:rsidR="00000000" w:rsidRPr="00BC2696" w:rsidP="00BC2696"/>
    <w:sectPr w:rsidSect="00BC26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6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696" w:rsidRPr="00F803E2" w:rsidP="00F803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6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3E2" w:rsidP="00BC26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803E2" w:rsidP="00BC269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803E2" w:rsidP="00BC26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6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3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2696" w:rsidRPr="00F803E2" w:rsidP="00F803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6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3E2" w:rsidRPr="002D2AF8" w:rsidP="00BC2696">
    <w:pPr>
      <w:pStyle w:val="Header"/>
      <w:framePr w:wrap="around"/>
    </w:pPr>
    <w:r>
      <w:fldChar w:fldCharType="begin"/>
    </w:r>
    <w:r>
      <w:instrText xml:space="preserve"> TITLE   \* MERGEFORMAT </w:instrText>
    </w:r>
    <w:r>
      <w:fldChar w:fldCharType="separate"/>
    </w:r>
    <w:r>
      <w:t>UEGNSG327 Coordinate transmission pipeline construction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F803E2" w:rsidP="00BC26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A2CC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BC3B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6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2696"/>
    <w:pPr>
      <w:spacing w:before="360" w:after="60"/>
      <w:outlineLvl w:val="0"/>
    </w:pPr>
    <w:rPr>
      <w:sz w:val="32"/>
    </w:rPr>
  </w:style>
  <w:style w:type="paragraph" w:styleId="Heading2">
    <w:name w:val="heading 2"/>
    <w:basedOn w:val="HeadingBase"/>
    <w:next w:val="BodyText"/>
    <w:link w:val="Heading2Char"/>
    <w:qFormat/>
    <w:rsid w:val="00BC2696"/>
    <w:pPr>
      <w:keepLines/>
      <w:spacing w:before="240" w:after="120"/>
      <w:outlineLvl w:val="1"/>
    </w:pPr>
    <w:rPr>
      <w:sz w:val="28"/>
      <w:szCs w:val="40"/>
    </w:rPr>
  </w:style>
  <w:style w:type="paragraph" w:styleId="Heading3">
    <w:name w:val="heading 3"/>
    <w:basedOn w:val="HeadingBase"/>
    <w:next w:val="BodyText"/>
    <w:link w:val="Heading3Char"/>
    <w:qFormat/>
    <w:rsid w:val="00BC2696"/>
    <w:pPr>
      <w:spacing w:before="180" w:after="120"/>
      <w:outlineLvl w:val="2"/>
    </w:pPr>
    <w:rPr>
      <w:spacing w:val="-10"/>
      <w:kern w:val="32"/>
    </w:rPr>
  </w:style>
  <w:style w:type="paragraph" w:styleId="Heading4">
    <w:name w:val="heading 4"/>
    <w:basedOn w:val="HeadingBase"/>
    <w:next w:val="BodyText"/>
    <w:link w:val="Heading4Char"/>
    <w:qFormat/>
    <w:rsid w:val="00BC2696"/>
    <w:pPr>
      <w:spacing w:before="160" w:after="120"/>
      <w:outlineLvl w:val="3"/>
    </w:pPr>
    <w:rPr>
      <w:sz w:val="22"/>
    </w:rPr>
  </w:style>
  <w:style w:type="paragraph" w:styleId="Heading5">
    <w:name w:val="heading 5"/>
    <w:basedOn w:val="HeadingBase"/>
    <w:next w:val="Normal"/>
    <w:link w:val="Heading5Char"/>
    <w:qFormat/>
    <w:rsid w:val="00BC2696"/>
    <w:pPr>
      <w:spacing w:before="80"/>
      <w:outlineLvl w:val="4"/>
    </w:pPr>
    <w:rPr>
      <w:color w:val="918585"/>
      <w:sz w:val="20"/>
    </w:rPr>
  </w:style>
  <w:style w:type="paragraph" w:styleId="Heading6">
    <w:name w:val="heading 6"/>
    <w:basedOn w:val="HeadingBase"/>
    <w:next w:val="Normal"/>
    <w:link w:val="Heading6Char"/>
    <w:qFormat/>
    <w:rsid w:val="00BC2696"/>
    <w:pPr>
      <w:spacing w:before="60"/>
      <w:outlineLvl w:val="5"/>
    </w:pPr>
    <w:rPr>
      <w:color w:val="918585"/>
      <w:sz w:val="20"/>
    </w:rPr>
  </w:style>
  <w:style w:type="paragraph" w:styleId="Heading7">
    <w:name w:val="heading 7"/>
    <w:basedOn w:val="Normal"/>
    <w:next w:val="Normal"/>
    <w:link w:val="Heading7Char"/>
    <w:qFormat/>
    <w:rsid w:val="00BC2696"/>
    <w:pPr>
      <w:ind w:left="720"/>
      <w:outlineLvl w:val="6"/>
    </w:pPr>
    <w:rPr>
      <w:i/>
    </w:rPr>
  </w:style>
  <w:style w:type="paragraph" w:styleId="Heading8">
    <w:name w:val="heading 8"/>
    <w:basedOn w:val="Normal"/>
    <w:next w:val="Normal"/>
    <w:link w:val="Heading8Char"/>
    <w:qFormat/>
    <w:rsid w:val="00BC2696"/>
    <w:pPr>
      <w:ind w:left="720"/>
      <w:outlineLvl w:val="7"/>
    </w:pPr>
    <w:rPr>
      <w:i/>
    </w:rPr>
  </w:style>
  <w:style w:type="paragraph" w:styleId="Heading9">
    <w:name w:val="heading 9"/>
    <w:basedOn w:val="Normal"/>
    <w:next w:val="Normal"/>
    <w:link w:val="Heading9Char"/>
    <w:qFormat/>
    <w:rsid w:val="00BC2696"/>
    <w:pPr>
      <w:ind w:left="720"/>
      <w:outlineLvl w:val="8"/>
    </w:pPr>
    <w:rPr>
      <w:i/>
    </w:rPr>
  </w:style>
  <w:style w:type="character" w:default="1" w:styleId="DefaultParagraphFont">
    <w:name w:val="Default Paragraph Font"/>
    <w:uiPriority w:val="1"/>
    <w:unhideWhenUsed/>
    <w:rsid w:val="00BC26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696"/>
  </w:style>
  <w:style w:type="character" w:customStyle="1" w:styleId="Heading1Char">
    <w:name w:val="Heading 1 Char"/>
    <w:basedOn w:val="DefaultParagraphFont"/>
    <w:link w:val="Heading1"/>
    <w:rsid w:val="00BC2696"/>
    <w:rPr>
      <w:rFonts w:ascii="Times New Roman" w:eastAsia="Times New Roman" w:hAnsi="Times New Roman" w:cs="Times New Roman"/>
      <w:b/>
      <w:sz w:val="32"/>
      <w:szCs w:val="20"/>
      <w:lang w:eastAsia="en-US"/>
    </w:rPr>
  </w:style>
  <w:style w:type="paragraph" w:styleId="BodyText">
    <w:name w:val="Body Text"/>
    <w:basedOn w:val="Normal"/>
    <w:link w:val="BodyTextChar"/>
    <w:rsid w:val="00BC26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2696"/>
    <w:rPr>
      <w:rFonts w:ascii="Times New Roman" w:eastAsia="Times New Roman" w:hAnsi="Times New Roman" w:cs="Times New Roman"/>
      <w:sz w:val="24"/>
      <w:lang w:eastAsia="en-US"/>
    </w:rPr>
  </w:style>
  <w:style w:type="paragraph" w:styleId="ListBullet">
    <w:name w:val="List Bullet"/>
    <w:basedOn w:val="List"/>
    <w:rsid w:val="00BC2696"/>
    <w:pPr>
      <w:numPr>
        <w:numId w:val="11"/>
      </w:numPr>
      <w:tabs>
        <w:tab w:val="clear" w:pos="340"/>
      </w:tabs>
      <w:spacing w:before="40" w:after="40"/>
    </w:pPr>
  </w:style>
  <w:style w:type="character" w:customStyle="1" w:styleId="SpecialBold">
    <w:name w:val="Special Bold"/>
    <w:basedOn w:val="DefaultParagraphFont"/>
    <w:rsid w:val="00BC2696"/>
    <w:rPr>
      <w:b/>
      <w:spacing w:val="0"/>
    </w:rPr>
  </w:style>
  <w:style w:type="paragraph" w:customStyle="1" w:styleId="SuperHeading">
    <w:name w:val="SuperHeading"/>
    <w:basedOn w:val="Normal"/>
    <w:rsid w:val="00BC2696"/>
    <w:pPr>
      <w:spacing w:before="240" w:after="120"/>
      <w:outlineLvl w:val="0"/>
    </w:pPr>
    <w:rPr>
      <w:rFonts w:ascii="Times New Roman" w:hAnsi="Times New Roman"/>
      <w:b/>
      <w:sz w:val="32"/>
    </w:rPr>
  </w:style>
  <w:style w:type="paragraph" w:customStyle="1" w:styleId="AllowPageBreak">
    <w:name w:val="AllowPageBreak"/>
    <w:rsid w:val="00BC26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C26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6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26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26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6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6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26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2696"/>
    <w:rPr>
      <w:rFonts w:ascii="Courier New" w:eastAsia="Times New Roman" w:hAnsi="Courier New" w:cs="Times New Roman"/>
      <w:i/>
      <w:szCs w:val="20"/>
      <w:lang w:eastAsia="en-US"/>
    </w:rPr>
  </w:style>
  <w:style w:type="paragraph" w:customStyle="1" w:styleId="HeadingBase">
    <w:name w:val="Heading Base"/>
    <w:rsid w:val="00BC26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696"/>
    <w:pPr>
      <w:tabs>
        <w:tab w:val="right" w:leader="dot" w:pos="9072"/>
      </w:tabs>
      <w:ind w:left="567"/>
    </w:pPr>
    <w:rPr>
      <w:szCs w:val="22"/>
    </w:rPr>
  </w:style>
  <w:style w:type="paragraph" w:customStyle="1" w:styleId="TOCBase">
    <w:name w:val="TOC Base"/>
    <w:rsid w:val="00BC26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696"/>
    <w:pPr>
      <w:tabs>
        <w:tab w:val="right" w:leader="dot" w:pos="9072"/>
      </w:tabs>
      <w:spacing w:before="40" w:after="40"/>
      <w:ind w:left="284"/>
    </w:pPr>
    <w:rPr>
      <w:rFonts w:ascii="Times New Roman" w:hAnsi="Times New Roman"/>
    </w:rPr>
  </w:style>
  <w:style w:type="paragraph" w:styleId="TOC1">
    <w:name w:val="toc 1"/>
    <w:basedOn w:val="TOCBase"/>
    <w:next w:val="Normal"/>
    <w:rsid w:val="00BC26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26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696"/>
    <w:rPr>
      <w:rFonts w:ascii="Times New Roman" w:eastAsia="Times New Roman" w:hAnsi="Times New Roman" w:cs="Times New Roman"/>
      <w:sz w:val="16"/>
      <w:lang w:eastAsia="en-US"/>
    </w:rPr>
  </w:style>
  <w:style w:type="paragraph" w:styleId="Title">
    <w:name w:val="Title"/>
    <w:basedOn w:val="HeadingBase"/>
    <w:link w:val="TitleChar"/>
    <w:qFormat/>
    <w:rsid w:val="00BC2696"/>
    <w:pPr>
      <w:spacing w:before="5040"/>
      <w:jc w:val="center"/>
    </w:pPr>
    <w:rPr>
      <w:sz w:val="48"/>
      <w:szCs w:val="72"/>
      <w:lang w:val="en-US"/>
    </w:rPr>
  </w:style>
  <w:style w:type="character" w:customStyle="1" w:styleId="TitleChar">
    <w:name w:val="Title Char"/>
    <w:basedOn w:val="DefaultParagraphFont"/>
    <w:link w:val="Title"/>
    <w:rsid w:val="00BC26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696"/>
    <w:pPr>
      <w:tabs>
        <w:tab w:val="left" w:pos="3600"/>
        <w:tab w:val="left" w:pos="3958"/>
      </w:tabs>
    </w:pPr>
  </w:style>
  <w:style w:type="paragraph" w:styleId="List">
    <w:name w:val="List"/>
    <w:basedOn w:val="BodyText"/>
    <w:next w:val="BodyText"/>
    <w:rsid w:val="00BC2696"/>
    <w:pPr>
      <w:tabs>
        <w:tab w:val="left" w:pos="340"/>
      </w:tabs>
      <w:spacing w:before="60" w:after="60"/>
      <w:ind w:left="340" w:hanging="340"/>
    </w:pPr>
  </w:style>
  <w:style w:type="paragraph" w:customStyle="1" w:styleId="Note">
    <w:name w:val="Note"/>
    <w:basedOn w:val="BodyText"/>
    <w:rsid w:val="00BC26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2696"/>
    <w:pPr>
      <w:framePr w:wrap="auto" w:hAnchor="text" w:y="6049"/>
    </w:pPr>
    <w:rPr>
      <w:color w:val="000000"/>
      <w:sz w:val="40"/>
    </w:rPr>
  </w:style>
  <w:style w:type="paragraph" w:customStyle="1" w:styleId="TOCTitle">
    <w:name w:val="TOCTitle"/>
    <w:basedOn w:val="Heading1"/>
    <w:rsid w:val="00BC2696"/>
    <w:pPr>
      <w:spacing w:after="240"/>
      <w:jc w:val="center"/>
      <w:outlineLvl w:val="9"/>
    </w:pPr>
    <w:rPr>
      <w:caps/>
    </w:rPr>
  </w:style>
  <w:style w:type="paragraph" w:customStyle="1" w:styleId="Version">
    <w:name w:val="Version"/>
    <w:rsid w:val="00BC26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2696"/>
    <w:pPr>
      <w:numPr>
        <w:numId w:val="12"/>
      </w:numPr>
      <w:tabs>
        <w:tab w:val="clear" w:pos="680"/>
      </w:tabs>
    </w:pPr>
  </w:style>
  <w:style w:type="paragraph" w:styleId="Index1">
    <w:name w:val="index 1"/>
    <w:basedOn w:val="Normal"/>
    <w:next w:val="Normal"/>
    <w:semiHidden/>
    <w:rsid w:val="00BC2696"/>
    <w:pPr>
      <w:keepNext w:val="0"/>
      <w:tabs>
        <w:tab w:val="right" w:pos="4176"/>
      </w:tabs>
      <w:ind w:left="198" w:hanging="198"/>
    </w:pPr>
    <w:rPr>
      <w:rFonts w:ascii="Garamond" w:hAnsi="Garamond"/>
    </w:rPr>
  </w:style>
  <w:style w:type="paragraph" w:styleId="IndexHeading">
    <w:name w:val="index heading"/>
    <w:basedOn w:val="Normal"/>
    <w:next w:val="Index1"/>
    <w:semiHidden/>
    <w:rsid w:val="00BC2696"/>
    <w:pPr>
      <w:spacing w:before="120" w:after="120"/>
    </w:pPr>
    <w:rPr>
      <w:rFonts w:ascii="Arial" w:hAnsi="Arial"/>
      <w:b/>
      <w:color w:val="918585"/>
      <w:sz w:val="24"/>
    </w:rPr>
  </w:style>
  <w:style w:type="paragraph" w:styleId="Header">
    <w:name w:val="header"/>
    <w:basedOn w:val="Normal"/>
    <w:link w:val="HeaderChar"/>
    <w:rsid w:val="00BC26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696"/>
    <w:rPr>
      <w:rFonts w:ascii="Times New Roman" w:eastAsia="Times New Roman" w:hAnsi="Times New Roman" w:cs="Times New Roman"/>
      <w:sz w:val="16"/>
      <w:szCs w:val="20"/>
      <w:lang w:val="en-GB" w:eastAsia="en-US"/>
    </w:rPr>
  </w:style>
  <w:style w:type="paragraph" w:customStyle="1" w:styleId="Chapter">
    <w:name w:val="Chapter"/>
    <w:basedOn w:val="Normal"/>
    <w:rsid w:val="00BC2696"/>
    <w:pPr>
      <w:spacing w:before="240"/>
    </w:pPr>
    <w:rPr>
      <w:rFonts w:ascii="Times New Roman" w:hAnsi="Times New Roman"/>
      <w:smallCaps/>
      <w:spacing w:val="80"/>
      <w:sz w:val="28"/>
    </w:rPr>
  </w:style>
  <w:style w:type="paragraph" w:customStyle="1" w:styleId="InChapter">
    <w:name w:val="InChapter"/>
    <w:basedOn w:val="Heading3"/>
    <w:rsid w:val="00BC2696"/>
    <w:pPr>
      <w:spacing w:after="240"/>
      <w:outlineLvl w:val="9"/>
    </w:pPr>
    <w:rPr>
      <w:noProof/>
    </w:rPr>
  </w:style>
  <w:style w:type="paragraph" w:styleId="Index2">
    <w:name w:val="index 2"/>
    <w:basedOn w:val="Normal"/>
    <w:next w:val="Normal"/>
    <w:semiHidden/>
    <w:rsid w:val="00BC2696"/>
    <w:pPr>
      <w:tabs>
        <w:tab w:val="right" w:pos="4176"/>
      </w:tabs>
      <w:ind w:left="568" w:hanging="284"/>
    </w:pPr>
    <w:rPr>
      <w:rFonts w:ascii="Garamond" w:hAnsi="Garamond"/>
    </w:rPr>
  </w:style>
  <w:style w:type="paragraph" w:customStyle="1" w:styleId="Byline">
    <w:name w:val="Byline"/>
    <w:rsid w:val="00BC26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696"/>
    <w:pPr>
      <w:tabs>
        <w:tab w:val="clear" w:pos="3600"/>
        <w:tab w:val="clear" w:pos="3958"/>
      </w:tabs>
      <w:jc w:val="right"/>
    </w:pPr>
  </w:style>
  <w:style w:type="character" w:styleId="Emphasis">
    <w:name w:val="Emphasis"/>
    <w:basedOn w:val="DefaultParagraphFont"/>
    <w:qFormat/>
    <w:rsid w:val="00BC2696"/>
    <w:rPr>
      <w:i/>
    </w:rPr>
  </w:style>
  <w:style w:type="paragraph" w:styleId="Caption">
    <w:name w:val="caption"/>
    <w:basedOn w:val="BodyText"/>
    <w:next w:val="Normal"/>
    <w:qFormat/>
    <w:rsid w:val="00BC2696"/>
    <w:pPr>
      <w:framePr w:w="2268" w:hSpace="181" w:vSpace="181" w:wrap="around" w:vAnchor="text" w:hAnchor="page" w:x="1135" w:y="285" w:anchorLock="1"/>
    </w:pPr>
    <w:rPr>
      <w:i/>
    </w:rPr>
  </w:style>
  <w:style w:type="paragraph" w:customStyle="1" w:styleId="MiniTOCTitle">
    <w:name w:val="MiniTOCTitle"/>
    <w:basedOn w:val="Heading4"/>
    <w:rsid w:val="00BC2696"/>
    <w:pPr>
      <w:spacing w:before="240"/>
      <w:outlineLvl w:val="9"/>
    </w:pPr>
    <w:rPr>
      <w:noProof/>
      <w:sz w:val="24"/>
    </w:rPr>
  </w:style>
  <w:style w:type="paragraph" w:customStyle="1" w:styleId="MiniTOCItem">
    <w:name w:val="MiniTOCItem"/>
    <w:basedOn w:val="ListBullet"/>
    <w:rsid w:val="00BC2696"/>
    <w:pPr>
      <w:numPr>
        <w:numId w:val="0"/>
      </w:numPr>
      <w:tabs>
        <w:tab w:val="right" w:leader="dot" w:pos="6521"/>
      </w:tabs>
      <w:spacing w:before="0" w:after="0"/>
    </w:pPr>
  </w:style>
  <w:style w:type="paragraph" w:customStyle="1" w:styleId="TOFTitle">
    <w:name w:val="TOFTitle"/>
    <w:basedOn w:val="TOCTitle"/>
    <w:rsid w:val="00BC2696"/>
  </w:style>
  <w:style w:type="paragraph" w:styleId="TableofFigures">
    <w:name w:val="table of figures"/>
    <w:basedOn w:val="Normal"/>
    <w:next w:val="Normal"/>
    <w:semiHidden/>
    <w:rsid w:val="00BC2696"/>
    <w:pPr>
      <w:tabs>
        <w:tab w:val="right" w:leader="dot" w:pos="9072"/>
      </w:tabs>
      <w:ind w:left="970" w:hanging="403"/>
    </w:pPr>
    <w:rPr>
      <w:rFonts w:ascii="Times New Roman" w:hAnsi="Times New Roman"/>
      <w:b/>
    </w:rPr>
  </w:style>
  <w:style w:type="paragraph" w:styleId="ListNumber">
    <w:name w:val="List Number"/>
    <w:basedOn w:val="List"/>
    <w:rsid w:val="00BC2696"/>
    <w:pPr>
      <w:numPr>
        <w:numId w:val="14"/>
      </w:numPr>
      <w:tabs>
        <w:tab w:val="clear" w:pos="340"/>
      </w:tabs>
    </w:pPr>
  </w:style>
  <w:style w:type="character" w:customStyle="1" w:styleId="WingdingSymbols">
    <w:name w:val="Wingding Symbols"/>
    <w:rsid w:val="00BC2696"/>
    <w:rPr>
      <w:rFonts w:ascii="Wingdings" w:hAnsi="Wingdings"/>
    </w:rPr>
  </w:style>
  <w:style w:type="paragraph" w:customStyle="1" w:styleId="TableHeading">
    <w:name w:val="Table Heading"/>
    <w:basedOn w:val="HeadingBase"/>
    <w:rsid w:val="00BC2696"/>
    <w:pPr>
      <w:keepLines/>
      <w:pBdr>
        <w:bottom w:val="single" w:sz="6" w:space="1" w:color="918585"/>
      </w:pBdr>
      <w:spacing w:before="240"/>
    </w:pPr>
  </w:style>
  <w:style w:type="character" w:customStyle="1" w:styleId="HotSpot">
    <w:name w:val="HotSpot"/>
    <w:rsid w:val="00BC2696"/>
    <w:rPr>
      <w:color w:val="0033CC"/>
      <w:u w:val="none"/>
    </w:rPr>
  </w:style>
  <w:style w:type="paragraph" w:customStyle="1" w:styleId="BodyTextRight">
    <w:name w:val="Body Text Right"/>
    <w:basedOn w:val="BodyText"/>
    <w:rsid w:val="00BC2696"/>
    <w:pPr>
      <w:spacing w:before="0" w:after="0"/>
      <w:jc w:val="right"/>
    </w:pPr>
  </w:style>
  <w:style w:type="paragraph" w:styleId="Index3">
    <w:name w:val="index 3"/>
    <w:basedOn w:val="ListNumber2"/>
    <w:next w:val="Normal"/>
    <w:semiHidden/>
    <w:rsid w:val="00BC2696"/>
    <w:pPr>
      <w:numPr>
        <w:numId w:val="0"/>
      </w:numPr>
      <w:tabs>
        <w:tab w:val="right" w:leader="dot" w:pos="4176"/>
      </w:tabs>
    </w:pPr>
  </w:style>
  <w:style w:type="paragraph" w:styleId="ListNumber2">
    <w:name w:val="List Number 2"/>
    <w:basedOn w:val="List2"/>
    <w:rsid w:val="00BC2696"/>
    <w:pPr>
      <w:numPr>
        <w:numId w:val="9"/>
      </w:numPr>
      <w:tabs>
        <w:tab w:val="clear" w:pos="1060"/>
      </w:tabs>
    </w:pPr>
  </w:style>
  <w:style w:type="paragraph" w:customStyle="1" w:styleId="MarginNote">
    <w:name w:val="Margin Note"/>
    <w:basedOn w:val="BodyText"/>
    <w:rsid w:val="00BC26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6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6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2696"/>
    <w:rPr>
      <w:sz w:val="32"/>
    </w:rPr>
  </w:style>
  <w:style w:type="paragraph" w:customStyle="1" w:styleId="HeadingProcedure">
    <w:name w:val="Heading Procedure"/>
    <w:basedOn w:val="HeadingBase"/>
    <w:next w:val="Normal"/>
    <w:rsid w:val="00BC2696"/>
    <w:pPr>
      <w:tabs>
        <w:tab w:val="left" w:pos="0"/>
      </w:tabs>
      <w:spacing w:before="120" w:after="60"/>
    </w:pPr>
    <w:rPr>
      <w:i/>
      <w:color w:val="918585"/>
      <w:sz w:val="22"/>
    </w:rPr>
  </w:style>
  <w:style w:type="paragraph" w:customStyle="1" w:styleId="TableBodyText">
    <w:name w:val="Table Body Text"/>
    <w:basedOn w:val="BodyText"/>
    <w:rsid w:val="00BC2696"/>
    <w:pPr>
      <w:spacing w:before="60" w:after="60"/>
    </w:pPr>
  </w:style>
  <w:style w:type="paragraph" w:styleId="ListContinue">
    <w:name w:val="List Continue"/>
    <w:basedOn w:val="List"/>
    <w:rsid w:val="00BC2696"/>
    <w:pPr>
      <w:ind w:firstLine="0"/>
    </w:pPr>
  </w:style>
  <w:style w:type="paragraph" w:customStyle="1" w:styleId="ListNote">
    <w:name w:val="List Note"/>
    <w:basedOn w:val="List"/>
    <w:rsid w:val="00BC2696"/>
    <w:pPr>
      <w:pBdr>
        <w:top w:val="single" w:sz="6" w:space="2" w:color="918585"/>
        <w:bottom w:val="single" w:sz="6" w:space="2" w:color="918585"/>
      </w:pBdr>
      <w:tabs>
        <w:tab w:val="left" w:pos="1021"/>
      </w:tabs>
      <w:ind w:firstLine="0"/>
    </w:pPr>
  </w:style>
  <w:style w:type="paragraph" w:customStyle="1" w:styleId="Warning">
    <w:name w:val="Warning"/>
    <w:basedOn w:val="BodyText"/>
    <w:rsid w:val="00BC2696"/>
    <w:pPr>
      <w:shd w:val="clear" w:color="auto" w:fill="D9D9D9"/>
      <w:tabs>
        <w:tab w:val="left" w:pos="992"/>
      </w:tabs>
      <w:ind w:left="119" w:right="119"/>
    </w:pPr>
    <w:rPr>
      <w:sz w:val="20"/>
    </w:rPr>
  </w:style>
  <w:style w:type="paragraph" w:customStyle="1" w:styleId="MarginIcons">
    <w:name w:val="Margin Icons"/>
    <w:basedOn w:val="BodyText"/>
    <w:rsid w:val="00BC26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696"/>
    <w:rPr>
      <w:rFonts w:ascii="Courier New" w:hAnsi="Courier New"/>
    </w:rPr>
  </w:style>
  <w:style w:type="paragraph" w:customStyle="1" w:styleId="NoteBullet">
    <w:name w:val="Note Bullet"/>
    <w:basedOn w:val="Note"/>
    <w:rsid w:val="00BC2696"/>
    <w:pPr>
      <w:tabs>
        <w:tab w:val="clear" w:pos="680"/>
      </w:tabs>
      <w:spacing w:before="60" w:after="60"/>
    </w:pPr>
  </w:style>
  <w:style w:type="paragraph" w:customStyle="1" w:styleId="SubHeading2">
    <w:name w:val="SubHeading2"/>
    <w:basedOn w:val="HeadingBase"/>
    <w:rsid w:val="00BC2696"/>
    <w:pPr>
      <w:spacing w:before="240" w:after="60"/>
    </w:pPr>
    <w:rPr>
      <w:sz w:val="20"/>
    </w:rPr>
  </w:style>
  <w:style w:type="paragraph" w:customStyle="1" w:styleId="SubHeading1">
    <w:name w:val="SubHeading1"/>
    <w:basedOn w:val="HeadingBase"/>
    <w:rsid w:val="00BC2696"/>
    <w:pPr>
      <w:spacing w:before="240" w:after="60"/>
    </w:pPr>
    <w:rPr>
      <w:color w:val="918585"/>
      <w:sz w:val="22"/>
    </w:rPr>
  </w:style>
  <w:style w:type="paragraph" w:customStyle="1" w:styleId="SideHeading">
    <w:name w:val="Side Heading"/>
    <w:basedOn w:val="HeadingBase"/>
    <w:rsid w:val="00BC26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696"/>
    <w:pPr>
      <w:numPr>
        <w:numId w:val="10"/>
      </w:numPr>
    </w:pPr>
  </w:style>
  <w:style w:type="paragraph" w:styleId="PlainText">
    <w:name w:val="Plain Text"/>
    <w:basedOn w:val="Normal"/>
    <w:link w:val="PlainTextChar"/>
    <w:rsid w:val="00BC2696"/>
    <w:rPr>
      <w:sz w:val="20"/>
    </w:rPr>
  </w:style>
  <w:style w:type="character" w:customStyle="1" w:styleId="PlainTextChar">
    <w:name w:val="Plain Text Char"/>
    <w:basedOn w:val="DefaultParagraphFont"/>
    <w:link w:val="PlainText"/>
    <w:rsid w:val="00BC2696"/>
    <w:rPr>
      <w:rFonts w:ascii="Courier New" w:eastAsia="Times New Roman" w:hAnsi="Courier New" w:cs="Times New Roman"/>
      <w:sz w:val="20"/>
      <w:szCs w:val="20"/>
      <w:lang w:eastAsia="en-US"/>
    </w:rPr>
  </w:style>
  <w:style w:type="character" w:customStyle="1" w:styleId="MenuOption">
    <w:name w:val="Menu Option"/>
    <w:basedOn w:val="DefaultParagraphFont"/>
    <w:rsid w:val="00BC2696"/>
    <w:rPr>
      <w:b/>
      <w:smallCaps/>
    </w:rPr>
  </w:style>
  <w:style w:type="paragraph" w:customStyle="1" w:styleId="TableListNumber">
    <w:name w:val="Table List Number"/>
    <w:basedOn w:val="ListNumber"/>
    <w:rsid w:val="00BC2696"/>
    <w:pPr>
      <w:numPr>
        <w:numId w:val="0"/>
      </w:numPr>
    </w:pPr>
  </w:style>
  <w:style w:type="paragraph" w:styleId="TOC4">
    <w:name w:val="toc 4"/>
    <w:basedOn w:val="TOCBase"/>
    <w:next w:val="Normal"/>
    <w:semiHidden/>
    <w:rsid w:val="00BC2696"/>
    <w:pPr>
      <w:tabs>
        <w:tab w:val="right" w:leader="dot" w:pos="9071"/>
      </w:tabs>
      <w:ind w:left="1701"/>
    </w:pPr>
  </w:style>
  <w:style w:type="paragraph" w:customStyle="1" w:styleId="ListAlpha">
    <w:name w:val="List Alpha"/>
    <w:basedOn w:val="List"/>
    <w:rsid w:val="00BC2696"/>
    <w:pPr>
      <w:numPr>
        <w:numId w:val="8"/>
      </w:numPr>
    </w:pPr>
  </w:style>
  <w:style w:type="paragraph" w:customStyle="1" w:styleId="ListAlpha2">
    <w:name w:val="List Alpha 2"/>
    <w:basedOn w:val="List2"/>
    <w:rsid w:val="00BC2696"/>
    <w:pPr>
      <w:numPr>
        <w:numId w:val="7"/>
      </w:numPr>
    </w:pPr>
  </w:style>
  <w:style w:type="paragraph" w:styleId="List2">
    <w:name w:val="List 2"/>
    <w:basedOn w:val="BodyText"/>
    <w:rsid w:val="00BC2696"/>
    <w:pPr>
      <w:tabs>
        <w:tab w:val="left" w:pos="680"/>
      </w:tabs>
      <w:spacing w:before="60" w:after="60"/>
      <w:ind w:left="680" w:hanging="340"/>
    </w:pPr>
  </w:style>
  <w:style w:type="paragraph" w:styleId="List3">
    <w:name w:val="List 3"/>
    <w:basedOn w:val="BodyText"/>
    <w:rsid w:val="00BC2696"/>
    <w:pPr>
      <w:tabs>
        <w:tab w:val="left" w:pos="1021"/>
      </w:tabs>
      <w:spacing w:before="60" w:after="60"/>
      <w:ind w:left="1020" w:hanging="340"/>
    </w:pPr>
  </w:style>
  <w:style w:type="paragraph" w:styleId="List4">
    <w:name w:val="List 4"/>
    <w:basedOn w:val="BodyText"/>
    <w:rsid w:val="00BC2696"/>
    <w:pPr>
      <w:tabs>
        <w:tab w:val="left" w:pos="1361"/>
      </w:tabs>
      <w:spacing w:before="60" w:after="60"/>
      <w:ind w:left="1361" w:hanging="340"/>
    </w:pPr>
  </w:style>
  <w:style w:type="paragraph" w:styleId="List5">
    <w:name w:val="List 5"/>
    <w:basedOn w:val="BodyText"/>
    <w:rsid w:val="00BC2696"/>
    <w:pPr>
      <w:tabs>
        <w:tab w:val="left" w:pos="1701"/>
      </w:tabs>
      <w:spacing w:before="60" w:after="60"/>
      <w:ind w:left="1701" w:hanging="340"/>
    </w:pPr>
  </w:style>
  <w:style w:type="paragraph" w:styleId="ListBullet3">
    <w:name w:val="List Bullet 3"/>
    <w:basedOn w:val="List3"/>
    <w:rsid w:val="00BC2696"/>
    <w:pPr>
      <w:numPr>
        <w:numId w:val="13"/>
      </w:numPr>
      <w:tabs>
        <w:tab w:val="clear" w:pos="1021"/>
      </w:tabs>
      <w:ind w:left="1037" w:hanging="357"/>
    </w:pPr>
  </w:style>
  <w:style w:type="paragraph" w:styleId="ListBullet4">
    <w:name w:val="List Bullet 4"/>
    <w:basedOn w:val="List4"/>
    <w:rsid w:val="00BC2696"/>
    <w:pPr>
      <w:numPr>
        <w:numId w:val="2"/>
      </w:numPr>
      <w:tabs>
        <w:tab w:val="clear" w:pos="1361"/>
      </w:tabs>
    </w:pPr>
  </w:style>
  <w:style w:type="paragraph" w:styleId="ListBullet5">
    <w:name w:val="List Bullet 5"/>
    <w:basedOn w:val="List5"/>
    <w:rsid w:val="00BC2696"/>
    <w:pPr>
      <w:numPr>
        <w:numId w:val="3"/>
      </w:numPr>
    </w:pPr>
  </w:style>
  <w:style w:type="paragraph" w:styleId="ListContinue2">
    <w:name w:val="List Continue 2"/>
    <w:basedOn w:val="List2"/>
    <w:rsid w:val="00BC2696"/>
    <w:pPr>
      <w:ind w:firstLine="0"/>
    </w:pPr>
  </w:style>
  <w:style w:type="paragraph" w:styleId="ListContinue3">
    <w:name w:val="List Continue 3"/>
    <w:basedOn w:val="List3"/>
    <w:rsid w:val="00BC2696"/>
    <w:pPr>
      <w:ind w:left="1021" w:firstLine="0"/>
    </w:pPr>
  </w:style>
  <w:style w:type="paragraph" w:styleId="ListContinue4">
    <w:name w:val="List Continue 4"/>
    <w:basedOn w:val="List4"/>
    <w:rsid w:val="00BC2696"/>
    <w:pPr>
      <w:ind w:firstLine="0"/>
    </w:pPr>
  </w:style>
  <w:style w:type="paragraph" w:styleId="ListContinue5">
    <w:name w:val="List Continue 5"/>
    <w:basedOn w:val="List5"/>
    <w:rsid w:val="00BC2696"/>
    <w:pPr>
      <w:ind w:firstLine="0"/>
    </w:pPr>
  </w:style>
  <w:style w:type="paragraph" w:styleId="ListNumber3">
    <w:name w:val="List Number 3"/>
    <w:basedOn w:val="List3"/>
    <w:rsid w:val="00BC2696"/>
    <w:pPr>
      <w:numPr>
        <w:numId w:val="4"/>
      </w:numPr>
    </w:pPr>
  </w:style>
  <w:style w:type="paragraph" w:styleId="ListNumber4">
    <w:name w:val="List Number 4"/>
    <w:basedOn w:val="List4"/>
    <w:rsid w:val="00BC2696"/>
    <w:pPr>
      <w:numPr>
        <w:numId w:val="5"/>
      </w:numPr>
    </w:pPr>
  </w:style>
  <w:style w:type="paragraph" w:styleId="ListNumber5">
    <w:name w:val="List Number 5"/>
    <w:basedOn w:val="List5"/>
    <w:rsid w:val="00BC2696"/>
    <w:pPr>
      <w:numPr>
        <w:numId w:val="6"/>
      </w:numPr>
    </w:pPr>
  </w:style>
  <w:style w:type="paragraph" w:styleId="BlockText">
    <w:name w:val="Block Text"/>
    <w:basedOn w:val="Normal"/>
    <w:rsid w:val="00BC2696"/>
    <w:pPr>
      <w:spacing w:after="120"/>
      <w:ind w:left="1440" w:right="1440"/>
    </w:pPr>
  </w:style>
  <w:style w:type="character" w:customStyle="1" w:styleId="Subscript">
    <w:name w:val="Subscript"/>
    <w:basedOn w:val="DefaultParagraphFont"/>
    <w:rsid w:val="00BC2696"/>
    <w:rPr>
      <w:sz w:val="16"/>
      <w:vertAlign w:val="subscript"/>
    </w:rPr>
  </w:style>
  <w:style w:type="character" w:customStyle="1" w:styleId="Superscript">
    <w:name w:val="Superscript"/>
    <w:basedOn w:val="DefaultParagraphFont"/>
    <w:rsid w:val="00BC2696"/>
    <w:rPr>
      <w:sz w:val="16"/>
      <w:vertAlign w:val="superscript"/>
    </w:rPr>
  </w:style>
  <w:style w:type="character" w:customStyle="1" w:styleId="Symbols">
    <w:name w:val="Symbols"/>
    <w:basedOn w:val="DefaultParagraphFont"/>
    <w:rsid w:val="00BC2696"/>
    <w:rPr>
      <w:rFonts w:ascii="Symbol" w:hAnsi="Symbol"/>
    </w:rPr>
  </w:style>
  <w:style w:type="character" w:customStyle="1" w:styleId="MenuOptions">
    <w:name w:val="Menu Options"/>
    <w:basedOn w:val="DefaultParagraphFont"/>
    <w:rsid w:val="00BC2696"/>
    <w:rPr>
      <w:rFonts w:ascii="Arial Narrow" w:hAnsi="Arial Narrow"/>
      <w:smallCaps/>
    </w:rPr>
  </w:style>
  <w:style w:type="character" w:customStyle="1" w:styleId="Buttons">
    <w:name w:val="Buttons"/>
    <w:basedOn w:val="DefaultParagraphFont"/>
    <w:rsid w:val="00BC2696"/>
    <w:rPr>
      <w:b/>
    </w:rPr>
  </w:style>
  <w:style w:type="character" w:customStyle="1" w:styleId="Underlined">
    <w:name w:val="Underlined"/>
    <w:basedOn w:val="DefaultParagraphFont"/>
    <w:rsid w:val="00BC2696"/>
    <w:rPr>
      <w:u w:val="single"/>
    </w:rPr>
  </w:style>
  <w:style w:type="paragraph" w:customStyle="1" w:styleId="TableBodyTextRight">
    <w:name w:val="Table Body Text Right"/>
    <w:basedOn w:val="TableBodyText"/>
    <w:rsid w:val="00BC2696"/>
    <w:pPr>
      <w:widowControl w:val="0"/>
      <w:autoSpaceDE w:val="0"/>
      <w:autoSpaceDN w:val="0"/>
      <w:adjustRightInd w:val="0"/>
      <w:jc w:val="right"/>
    </w:pPr>
    <w:rPr>
      <w:rFonts w:cs="Arial"/>
      <w:szCs w:val="18"/>
    </w:rPr>
  </w:style>
  <w:style w:type="paragraph" w:customStyle="1" w:styleId="CopyrightText">
    <w:name w:val="Copyright Text"/>
    <w:basedOn w:val="BodyText"/>
    <w:rsid w:val="00BC2696"/>
    <w:rPr>
      <w:sz w:val="18"/>
    </w:rPr>
  </w:style>
  <w:style w:type="paragraph" w:customStyle="1" w:styleId="BodySmallRight">
    <w:name w:val="Body Small Right"/>
    <w:basedOn w:val="BodyTextRight"/>
    <w:rsid w:val="00BC2696"/>
    <w:rPr>
      <w:sz w:val="18"/>
      <w:szCs w:val="18"/>
    </w:rPr>
  </w:style>
  <w:style w:type="paragraph" w:customStyle="1" w:styleId="MarginEdition">
    <w:name w:val="Margin Edition"/>
    <w:basedOn w:val="MarginNote"/>
    <w:rsid w:val="00BC2696"/>
    <w:pPr>
      <w:spacing w:before="0" w:after="0"/>
    </w:pPr>
    <w:rPr>
      <w:rFonts w:ascii="Times New Roman" w:hAnsi="Times New Roman"/>
      <w:color w:val="999999"/>
    </w:rPr>
  </w:style>
  <w:style w:type="paragraph" w:customStyle="1" w:styleId="Spacer">
    <w:name w:val="Spacer"/>
    <w:basedOn w:val="Normal"/>
    <w:rsid w:val="00BC2696"/>
    <w:rPr>
      <w:sz w:val="2"/>
      <w:szCs w:val="2"/>
    </w:rPr>
  </w:style>
  <w:style w:type="character" w:customStyle="1" w:styleId="Small">
    <w:name w:val="Small"/>
    <w:basedOn w:val="DefaultParagraphFont"/>
    <w:rsid w:val="00BC2696"/>
    <w:rPr>
      <w:sz w:val="16"/>
    </w:rPr>
  </w:style>
  <w:style w:type="paragraph" w:customStyle="1" w:styleId="WideTable">
    <w:name w:val="Wide Table"/>
    <w:basedOn w:val="Normal"/>
    <w:rsid w:val="00BC2696"/>
    <w:pPr>
      <w:ind w:left="-1418"/>
    </w:pPr>
    <w:rPr>
      <w:sz w:val="2"/>
      <w:szCs w:val="2"/>
    </w:rPr>
  </w:style>
  <w:style w:type="character" w:styleId="PageNumber">
    <w:name w:val="page number"/>
    <w:basedOn w:val="DefaultParagraphFont"/>
    <w:rsid w:val="00BC2696"/>
  </w:style>
  <w:style w:type="paragraph" w:styleId="Quote">
    <w:name w:val="Quote"/>
    <w:basedOn w:val="Heading1"/>
    <w:link w:val="QuoteChar"/>
    <w:qFormat/>
    <w:rsid w:val="00BC2696"/>
    <w:rPr>
      <w:b w:val="0"/>
      <w:sz w:val="72"/>
      <w:szCs w:val="72"/>
      <w:lang w:val="en-NZ"/>
    </w:rPr>
  </w:style>
  <w:style w:type="character" w:customStyle="1" w:styleId="QuoteChar">
    <w:name w:val="Quote Char"/>
    <w:basedOn w:val="DefaultParagraphFont"/>
    <w:link w:val="Quote"/>
    <w:rsid w:val="00BC26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696"/>
    <w:pPr>
      <w:pageBreakBefore/>
    </w:pPr>
  </w:style>
  <w:style w:type="paragraph" w:customStyle="1" w:styleId="Border">
    <w:name w:val="Border"/>
    <w:basedOn w:val="Normal"/>
    <w:qFormat/>
    <w:rsid w:val="00BC26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696"/>
    <w:rPr>
      <w:b/>
      <w:bCs/>
      <w:i/>
      <w:iCs/>
      <w:color w:val="auto"/>
    </w:rPr>
  </w:style>
  <w:style w:type="paragraph" w:styleId="IntenseQuote">
    <w:name w:val="Intense Quote"/>
    <w:basedOn w:val="Normal"/>
    <w:next w:val="Normal"/>
    <w:link w:val="IntenseQuoteChar"/>
    <w:uiPriority w:val="30"/>
    <w:qFormat/>
    <w:rsid w:val="00BC26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6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2696"/>
    <w:rPr>
      <w:smallCaps/>
      <w:color w:val="auto"/>
      <w:u w:val="single"/>
    </w:rPr>
  </w:style>
  <w:style w:type="character" w:styleId="IntenseReference">
    <w:name w:val="Intense Reference"/>
    <w:basedOn w:val="DefaultParagraphFont"/>
    <w:uiPriority w:val="32"/>
    <w:qFormat/>
    <w:rsid w:val="00BC2696"/>
    <w:rPr>
      <w:b/>
      <w:bCs/>
      <w:smallCaps/>
      <w:color w:val="auto"/>
      <w:spacing w:val="5"/>
      <w:u w:val="single"/>
    </w:rPr>
  </w:style>
  <w:style w:type="paragraph" w:customStyle="1" w:styleId="2ColumnHeading">
    <w:name w:val="2Column Heading"/>
    <w:basedOn w:val="BodyText"/>
    <w:qFormat/>
    <w:rsid w:val="00BC2696"/>
    <w:pPr>
      <w:spacing w:after="60"/>
      <w:ind w:left="-2268"/>
    </w:pPr>
    <w:rPr>
      <w:b/>
    </w:rPr>
  </w:style>
  <w:style w:type="paragraph" w:customStyle="1" w:styleId="Heading1TOC">
    <w:name w:val="Heading1 TOC"/>
    <w:basedOn w:val="Normal"/>
    <w:qFormat/>
    <w:rsid w:val="00BC2696"/>
    <w:pPr>
      <w:spacing w:before="240" w:after="120"/>
    </w:pPr>
    <w:rPr>
      <w:rFonts w:ascii="Times New Roman" w:hAnsi="Times New Roman"/>
      <w:b/>
      <w:sz w:val="32"/>
    </w:rPr>
  </w:style>
  <w:style w:type="paragraph" w:customStyle="1" w:styleId="Heading2TOC">
    <w:name w:val="Heading2 TOC"/>
    <w:basedOn w:val="Normal"/>
    <w:qFormat/>
    <w:rsid w:val="00BC2696"/>
    <w:pPr>
      <w:spacing w:before="240" w:after="60"/>
    </w:pPr>
    <w:rPr>
      <w:rFonts w:ascii="Times New Roman" w:hAnsi="Times New Roman"/>
      <w:b/>
      <w:sz w:val="28"/>
    </w:rPr>
  </w:style>
  <w:style w:type="character" w:customStyle="1" w:styleId="Underline">
    <w:name w:val="Underline"/>
    <w:basedOn w:val="DefaultParagraphFont"/>
    <w:qFormat/>
    <w:rsid w:val="00BC2696"/>
    <w:rPr>
      <w:u w:val="single"/>
    </w:rPr>
  </w:style>
  <w:style w:type="character" w:customStyle="1" w:styleId="BoldandItalics">
    <w:name w:val="Bold and Italics"/>
    <w:qFormat/>
    <w:rsid w:val="00BC2696"/>
    <w:rPr>
      <w:b/>
      <w:i/>
      <w:u w:val="none"/>
    </w:rPr>
  </w:style>
  <w:style w:type="paragraph" w:styleId="BalloonText">
    <w:name w:val="Balloon Text"/>
    <w:basedOn w:val="Normal"/>
    <w:link w:val="BalloonTextChar"/>
    <w:rsid w:val="00BC2696"/>
    <w:rPr>
      <w:rFonts w:ascii="Tahoma" w:hAnsi="Tahoma" w:cs="Tahoma"/>
      <w:sz w:val="16"/>
      <w:szCs w:val="16"/>
    </w:rPr>
  </w:style>
  <w:style w:type="character" w:customStyle="1" w:styleId="BalloonTextChar">
    <w:name w:val="Balloon Text Char"/>
    <w:basedOn w:val="DefaultParagraphFont"/>
    <w:link w:val="BalloonText"/>
    <w:rsid w:val="00BC26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26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26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2696"/>
    <w:rPr>
      <w:b/>
      <w:color w:val="660033"/>
      <w:spacing w:val="0"/>
    </w:rPr>
  </w:style>
  <w:style w:type="paragraph" w:customStyle="1" w:styleId="Nameditemlist">
    <w:name w:val="Named item list"/>
    <w:basedOn w:val="BodyText"/>
    <w:qFormat/>
    <w:rsid w:val="00BC2696"/>
    <w:pPr>
      <w:tabs>
        <w:tab w:val="left" w:pos="2835"/>
      </w:tabs>
      <w:ind w:left="2835" w:hanging="2835"/>
    </w:pPr>
  </w:style>
  <w:style w:type="paragraph" w:customStyle="1" w:styleId="BodyTextnopadding">
    <w:name w:val="Body Text no padding"/>
    <w:basedOn w:val="BodyText"/>
    <w:qFormat/>
    <w:rsid w:val="00BC2696"/>
    <w:pPr>
      <w:spacing w:before="0" w:after="0"/>
    </w:pPr>
  </w:style>
  <w:style w:type="paragraph" w:customStyle="1" w:styleId="BodyTextBold">
    <w:name w:val="Body Text Bold"/>
    <w:basedOn w:val="BodyText"/>
    <w:qFormat/>
    <w:rsid w:val="00BC2696"/>
    <w:rPr>
      <w:b/>
    </w:rPr>
  </w:style>
  <w:style w:type="character" w:styleId="Hyperlink">
    <w:name w:val="Hyperlink"/>
    <w:basedOn w:val="DefaultParagraphFont"/>
    <w:uiPriority w:val="99"/>
    <w:unhideWhenUsed/>
    <w:rsid w:val="00F803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950</Words>
  <Characters>6056</Characters>
  <Application>Microsoft Office Word</Application>
  <DocSecurity>0</DocSecurity>
  <Lines>318</Lines>
  <Paragraphs>189</Paragraphs>
  <ScaleCrop>false</ScaleCrop>
  <Company>Author-it Software Corporation Ltd.</Company>
  <LinksUpToDate>false</LinksUpToDate>
  <CharactersWithSpaces>6817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UEGNSG327 Coordinate transmission pipeline construction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2021-04-21T08:03:00Z</dcterms:created>
  <dcterms:modified xsi:type="dcterms:W3CDTF">2021-04-21T08:03:00Z</dcterms:modified>
</cp:coreProperties>
</file>