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19D" w:rsidP="009451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UEGNSG325 Coordinate the operation of relevant plant and equipment for transmission pipeline construction</w:t>
      </w:r>
      <w:r>
        <w:fldChar w:fldCharType="end"/>
      </w:r>
    </w:p>
    <w:p w:rsidR="0094519D" w:rsidP="0094519D">
      <w:pPr>
        <w:pStyle w:val="Version"/>
        <w:sectPr w:rsidSect="004E3A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3A94" w:rsidP="004E3A94">
      <w:pPr>
        <w:pStyle w:val="SuperHeading"/>
      </w:pPr>
      <w:r w:rsidRPr="004E3A94">
        <w:t>UEGNSG325 Coordinate the operation of relevant plant and equipment for transmission pipeline construction</w:t>
      </w:r>
    </w:p>
    <w:p w:rsidR="00000000" w:rsidRPr="004E3A94" w:rsidP="004E3A94">
      <w:pPr>
        <w:pStyle w:val="Heading1"/>
      </w:pPr>
      <w:bookmarkStart w:id="1" w:name="O_967003"/>
      <w:bookmarkEnd w:id="1"/>
      <w:r w:rsidRPr="004E3A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 w:rsidP="004E3A94">
            <w:pPr>
              <w:pStyle w:val="BodyText"/>
            </w:pPr>
            <w:r w:rsidRPr="004E3A94">
              <w:t>Release 1. This is the first release of this unit of competency in the UEG Gas Industry Training Package.</w:t>
            </w:r>
          </w:p>
        </w:tc>
      </w:tr>
    </w:tbl>
    <w:p w:rsidR="00000000" w:rsidRPr="004E3A94" w:rsidP="004E3A94">
      <w:pPr>
        <w:pStyle w:val="NoPaddingFontSize1"/>
      </w:pPr>
    </w:p>
    <w:p w:rsidR="00000000" w:rsidRPr="004E3A94" w:rsidP="004E3A94">
      <w:pPr>
        <w:pStyle w:val="AllowPageBreak"/>
      </w:pPr>
    </w:p>
    <w:p w:rsidR="00000000" w:rsidRPr="004E3A94" w:rsidP="004E3A94">
      <w:pPr>
        <w:pStyle w:val="Heading1"/>
      </w:pPr>
      <w:bookmarkStart w:id="2" w:name="O_967004"/>
      <w:bookmarkEnd w:id="2"/>
      <w:r w:rsidRPr="004E3A9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 w:rsidP="004E3A94">
            <w:pPr>
              <w:pStyle w:val="BodyText"/>
            </w:pPr>
            <w:r w:rsidRPr="004E3A94">
              <w:t xml:space="preserve">This unit involves the skills and knowledge required to coordinate the operation of relevant plant and equipment necessary for the construction of transmission pipelines. </w:t>
            </w:r>
          </w:p>
          <w:p w:rsidR="00000000" w:rsidRPr="004E3A94" w:rsidP="004E3A94">
            <w:pPr>
              <w:pStyle w:val="BodyText"/>
            </w:pPr>
            <w:r w:rsidRPr="004E3A94">
              <w:t>It includes preparing for transmission pipeline construc</w:t>
            </w:r>
            <w:r w:rsidRPr="004E3A94">
              <w:t xml:space="preserve">tion, operating relevant plant and equipment for transmission pipeline construction, and completing work and relevant documentation.  </w:t>
            </w:r>
          </w:p>
          <w:p w:rsidR="00000000" w:rsidRPr="004E3A94" w:rsidP="004E3A94">
            <w:pPr>
              <w:pStyle w:val="BodyText"/>
            </w:pPr>
            <w:r w:rsidRPr="004E3A94">
              <w:t>Plant and equipment used for transmission pipeline construction may include excavator and vacuum lift, bending machine an</w:t>
            </w:r>
            <w:r w:rsidRPr="004E3A94">
              <w:t>d mandrels, internal line up clamp, tack rig, side boom, roller cradles, rock saw, bucket wheel trencher, sand blasting unit, thermal coil, over ditch wrapping machine, padding machines and mitsu bucket.</w:t>
            </w:r>
          </w:p>
          <w:p w:rsidR="00000000" w:rsidRPr="004E3A94" w:rsidP="004E3A94">
            <w:pPr>
              <w:pStyle w:val="BodyText"/>
            </w:pPr>
            <w:r w:rsidRPr="004E3A94">
              <w:t>No licensing, legislative or certification requireme</w:t>
            </w:r>
            <w:r w:rsidRPr="004E3A94">
              <w:t>nts apply to this unit at the time of publication.</w:t>
            </w:r>
          </w:p>
        </w:tc>
      </w:tr>
    </w:tbl>
    <w:p w:rsidR="00000000" w:rsidRPr="004E3A94" w:rsidP="004E3A94">
      <w:pPr>
        <w:pStyle w:val="NoPaddingFontSize1"/>
      </w:pPr>
    </w:p>
    <w:p w:rsidR="00000000" w:rsidRPr="004E3A94" w:rsidP="004E3A94">
      <w:pPr>
        <w:pStyle w:val="AllowPageBreak"/>
      </w:pPr>
    </w:p>
    <w:p w:rsidR="00000000" w:rsidRPr="004E3A94" w:rsidP="004E3A94">
      <w:pPr>
        <w:pStyle w:val="Heading1"/>
      </w:pPr>
      <w:bookmarkStart w:id="3" w:name="O_967005"/>
      <w:bookmarkEnd w:id="3"/>
      <w:r w:rsidRPr="004E3A9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 w:rsidP="004E3A94">
            <w:pPr>
              <w:pStyle w:val="BodyText"/>
            </w:pPr>
            <w:r w:rsidRPr="004E3A94">
              <w:t>Not applicable.</w:t>
            </w:r>
          </w:p>
        </w:tc>
      </w:tr>
    </w:tbl>
    <w:p w:rsidR="00000000" w:rsidRPr="004E3A94" w:rsidP="004E3A94">
      <w:pPr>
        <w:pStyle w:val="NoPaddingFontSize1"/>
      </w:pPr>
    </w:p>
    <w:p w:rsidR="00000000" w:rsidRPr="004E3A94" w:rsidP="004E3A94">
      <w:pPr>
        <w:pStyle w:val="AllowPageBreak"/>
      </w:pPr>
    </w:p>
    <w:p w:rsidR="00000000" w:rsidRPr="004E3A94" w:rsidP="004E3A94">
      <w:pPr>
        <w:pStyle w:val="Heading1"/>
      </w:pPr>
      <w:bookmarkStart w:id="4" w:name="O_967006"/>
      <w:bookmarkEnd w:id="4"/>
      <w:r w:rsidRPr="004E3A9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 w:rsidP="004E3A94">
            <w:pPr>
              <w:pStyle w:val="BodyText"/>
            </w:pPr>
            <w:r w:rsidRPr="004E3A94">
              <w:t xml:space="preserve">Gas Transmission </w:t>
            </w:r>
          </w:p>
        </w:tc>
      </w:tr>
    </w:tbl>
    <w:p w:rsidR="00000000" w:rsidRPr="004E3A94" w:rsidP="004E3A94">
      <w:pPr>
        <w:pStyle w:val="NoPaddingFontSize1"/>
      </w:pPr>
    </w:p>
    <w:p w:rsidR="00000000" w:rsidRPr="004E3A94" w:rsidP="004E3A94">
      <w:pPr>
        <w:pStyle w:val="AllowPageBreak"/>
      </w:pPr>
    </w:p>
    <w:p w:rsidR="00000000" w:rsidRPr="004E3A94" w:rsidP="004E3A94">
      <w:pPr>
        <w:pStyle w:val="Heading1"/>
      </w:pPr>
      <w:bookmarkStart w:id="5" w:name="O_967007"/>
      <w:bookmarkEnd w:id="5"/>
      <w:r w:rsidRPr="004E3A9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 w:rsidP="004E3A94">
            <w:pPr>
              <w:pStyle w:val="BodyText"/>
            </w:pPr>
            <w:r w:rsidRPr="004E3A94">
              <w:t>Gas Industry</w:t>
            </w:r>
          </w:p>
        </w:tc>
      </w:tr>
    </w:tbl>
    <w:p w:rsidR="00000000" w:rsidRPr="004E3A94" w:rsidP="004E3A94">
      <w:pPr>
        <w:pStyle w:val="NoPaddingFontSize1"/>
      </w:pPr>
    </w:p>
    <w:p w:rsidR="00000000" w:rsidRPr="004E3A94" w:rsidP="004E3A94">
      <w:pPr>
        <w:pStyle w:val="AllowPageBreak"/>
      </w:pPr>
    </w:p>
    <w:p w:rsidR="00000000" w:rsidRPr="004E3A94" w:rsidP="004E3A94">
      <w:pPr>
        <w:pStyle w:val="Heading1"/>
      </w:pPr>
      <w:bookmarkStart w:id="6" w:name="O_967008"/>
      <w:bookmarkEnd w:id="6"/>
      <w:r w:rsidRPr="004E3A9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 w:rsidP="004E3A94">
            <w:pPr>
              <w:pStyle w:val="BodyText"/>
            </w:pPr>
            <w:r w:rsidRPr="004E3A9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PERFORMANCE CRITERIA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Performance criteria describe the performance needed to demonstrate achievement of the element.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 w:rsidP="004E3A94">
            <w:pPr>
              <w:pStyle w:val="BodyText"/>
            </w:pPr>
            <w:r w:rsidRPr="004E3A9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 w:rsidP="004E3A94">
            <w:pPr>
              <w:pStyle w:val="BodyText"/>
            </w:pPr>
            <w:r w:rsidRPr="004E3A94">
              <w:rPr>
                <w:rStyle w:val="SpecialBold"/>
              </w:rPr>
              <w:t>Prepare for transmission pipeline construction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Job instructions are obtained and confirmed with relevant person/s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Work health and safety (WHS)/occupational health and safety (OHS), environmental, cultural, heritage and sustainable energy policies and procedures for the work are obtained and conf</w:t>
            </w:r>
            <w:r w:rsidRPr="004E3A94">
              <w:t>irmed relevant person/s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 xml:space="preserve">Easement is inspected and assessed using appropriate mediums and civil activities to determine job requirements in accordance with workplace procedures 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Person/s participating in the work are communicated with to determine and confirm the work schedule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Suggestions to assist with constructing pipeline easements are made to others involved in the work in accordance with workplace procedures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Haz</w:t>
            </w:r>
            <w:r w:rsidRPr="004E3A94">
              <w:t>ards and WHS/OHS risks are identified, assessed and prioritised and control measures implemented and monitored in accordance with workplace procedures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 xml:space="preserve">Responsibilities under the relevant work permit are obtained and confirmed with relevant person/s </w:t>
            </w:r>
            <w:r w:rsidRPr="004E3A94">
              <w:t xml:space="preserve">in accordance with regulatory requirements and workplace procedures 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 xml:space="preserve">Resources, including equipment, tools and personal protective equipment (PPE) required for the job, are obtained and checked for correct operation </w:t>
            </w:r>
            <w:r w:rsidRPr="004E3A94">
              <w:t>and safety in accordance with workplace procedures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 xml:space="preserve">Responsibilities for first aid and incidents at the work site are checked and confirmed with relevant person/s in accordance with workplace procedures 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Third-party issues are referred to app</w:t>
            </w:r>
            <w:r w:rsidRPr="004E3A94">
              <w:t>ropriate person/s in accordance with industry and community standards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 w:rsidP="004E3A94">
            <w:pPr>
              <w:pStyle w:val="BodyText"/>
            </w:pPr>
            <w:r w:rsidRPr="004E3A9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 w:rsidP="004E3A94">
            <w:pPr>
              <w:pStyle w:val="BodyText"/>
            </w:pPr>
            <w:r w:rsidRPr="004E3A94">
              <w:rPr>
                <w:rStyle w:val="SpecialBold"/>
              </w:rPr>
              <w:t>Operate relevant plant and equipment for transmission pipeline construction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WHS/OHS risk control measures and policies and procedures are followed in accordance with workplace procedures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Hazardous activities are conducted safely in accordance with job instructions, regulatory requirements and workplace procedures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Work area is isolated, made safe and civil activities and construction of pipeline easements are carried out in accordance with job instructions and workplace procedures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Easement is constructed to ensure completion in agreed timeframes and to indust</w:t>
            </w:r>
            <w:r w:rsidRPr="004E3A94">
              <w:t>ry standards with a minimum of waste in accordance with job requirements and workplace procedures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Potential hazards and safety risks are identified and reported to authorised person/s for directions in accordance with established procedures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U</w:t>
            </w:r>
            <w:r w:rsidRPr="004E3A94">
              <w:t>nplanned events and non-routine problems are referred to authorised person/s for directions in accordance with workplace procedures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Fault-finding and troubleshooting techniques are applied when constructing pipeline easements in accordance with job requirements and workplace procedures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Quality and safety checks of the work are conducted in accordance with job instructions and wo</w:t>
            </w:r>
            <w:r w:rsidRPr="004E3A94">
              <w:t>rkplace procedures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 w:rsidP="004E3A94">
            <w:pPr>
              <w:pStyle w:val="BodyText"/>
            </w:pPr>
            <w:r w:rsidRPr="004E3A9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 w:rsidP="004E3A94">
            <w:pPr>
              <w:pStyle w:val="BodyText"/>
            </w:pPr>
            <w:r w:rsidRPr="004E3A94">
              <w:rPr>
                <w:rStyle w:val="SpecialBold"/>
              </w:rPr>
              <w:t xml:space="preserve">Complete work and relevant documentation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Pipeline easement work undertaken is checked against work schedule for conformance with job requirements and anomalies reported to authorised person/s in accordance with workplace procedur</w:t>
            </w:r>
            <w:r w:rsidRPr="004E3A94">
              <w:t>es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Accidents and incidents are actioned and reported to authorised person/s in accordance with workplace procedures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Work site is rehabilitated, cleaned up and made safe in accordance with job instructions and workplace procedures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Tools, equipment, plant and any surplus resources and materials are cleaned, checked and returned to storage in accordance with workplace procedures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t>Appropriate person/s are notified of work completion in accordance with workplace procedures</w:t>
            </w:r>
          </w:p>
        </w:tc>
      </w:tr>
      <w:tr w:rsidTr="004E3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A94">
            <w:pPr>
              <w:pStyle w:val="BodyText"/>
              <w:rPr>
                <w:lang w:val="en-NZ"/>
              </w:rPr>
            </w:pPr>
            <w:r w:rsidRPr="004E3A9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 w:rsidP="004E3A94">
            <w:pPr>
              <w:pStyle w:val="BodyText"/>
            </w:pPr>
            <w:r w:rsidRPr="004E3A94">
              <w:t>Work completion records, report forms, documentation and data sheets are completed in accordance with job instructions and workplace procedures</w:t>
            </w:r>
          </w:p>
        </w:tc>
      </w:tr>
    </w:tbl>
    <w:p w:rsidR="00000000" w:rsidRPr="004E3A94" w:rsidP="004E3A94">
      <w:pPr>
        <w:pStyle w:val="NoPaddingFontSize1"/>
      </w:pPr>
    </w:p>
    <w:p w:rsidR="00000000" w:rsidRPr="004E3A94" w:rsidP="004E3A94">
      <w:pPr>
        <w:pStyle w:val="AllowPageBreak"/>
      </w:pPr>
    </w:p>
    <w:p w:rsidR="00000000" w:rsidRPr="004E3A94" w:rsidP="004E3A94">
      <w:pPr>
        <w:pStyle w:val="Heading1"/>
      </w:pPr>
      <w:bookmarkStart w:id="7" w:name="O_967009"/>
      <w:bookmarkEnd w:id="7"/>
      <w:r w:rsidRPr="004E3A9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 w:rsidP="004E3A94">
            <w:pPr>
              <w:pStyle w:val="BodyText"/>
            </w:pPr>
            <w:r w:rsidRPr="004E3A94">
              <w:t>Foundation skills essential to performance are explicit in the performance criteria of this unit of competency.</w:t>
            </w:r>
          </w:p>
        </w:tc>
      </w:tr>
    </w:tbl>
    <w:p w:rsidR="00000000" w:rsidRPr="004E3A94" w:rsidP="004E3A94">
      <w:pPr>
        <w:pStyle w:val="NoPaddingFontSize1"/>
      </w:pPr>
    </w:p>
    <w:p w:rsidR="00000000" w:rsidRPr="004E3A94" w:rsidP="004E3A94">
      <w:pPr>
        <w:pStyle w:val="AllowPageBreak"/>
      </w:pPr>
    </w:p>
    <w:p w:rsidR="00000000" w:rsidRPr="004E3A94" w:rsidP="004E3A94">
      <w:pPr>
        <w:pStyle w:val="Heading1"/>
      </w:pPr>
      <w:bookmarkStart w:id="8" w:name="O_967010"/>
      <w:bookmarkEnd w:id="8"/>
      <w:r w:rsidRPr="004E3A9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 w:rsidP="004E3A94">
            <w:pPr>
              <w:pStyle w:val="BodyText"/>
            </w:pPr>
            <w:r w:rsidRPr="004E3A94">
              <w:t>Range is restricted to essential operating conditions and any other variables essential to the work envir</w:t>
            </w:r>
            <w:r w:rsidRPr="004E3A94">
              <w:t>onment.</w:t>
            </w:r>
          </w:p>
          <w:p w:rsidR="00000000" w:rsidRPr="004E3A94" w:rsidP="004E3A94">
            <w:pPr>
              <w:pStyle w:val="BodyText"/>
            </w:pPr>
            <w:r w:rsidRPr="004E3A94">
              <w:t>Non-essential conditions may be found in the UEG Gas Industry Training Package Companion Volume Implementation Guide.</w:t>
            </w:r>
          </w:p>
        </w:tc>
      </w:tr>
    </w:tbl>
    <w:p w:rsidR="00000000" w:rsidRPr="004E3A94" w:rsidP="004E3A94">
      <w:pPr>
        <w:pStyle w:val="NoPaddingFontSize1"/>
      </w:pPr>
    </w:p>
    <w:p w:rsidR="00000000" w:rsidRPr="004E3A94" w:rsidP="004E3A94">
      <w:pPr>
        <w:pStyle w:val="AllowPageBreak"/>
      </w:pPr>
    </w:p>
    <w:p w:rsidR="00000000" w:rsidRPr="004E3A94" w:rsidP="004E3A94">
      <w:pPr>
        <w:pStyle w:val="Heading1"/>
      </w:pPr>
      <w:bookmarkStart w:id="9" w:name="O_967011"/>
      <w:bookmarkEnd w:id="9"/>
      <w:r w:rsidRPr="004E3A9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A94" w:rsidP="004E3A94">
            <w:pPr>
              <w:pStyle w:val="BodyText"/>
            </w:pPr>
            <w:r w:rsidRPr="004E3A94">
              <w:t>This unit replaces and is equivalent to UEGNSG325A Coordinate the operation of relevan</w:t>
            </w:r>
            <w:r w:rsidRPr="004E3A94">
              <w:t>t plant and equipment for transmission pipeline construction.</w:t>
            </w:r>
          </w:p>
        </w:tc>
      </w:tr>
    </w:tbl>
    <w:p w:rsidR="00000000" w:rsidRPr="004E3A94" w:rsidP="004E3A94">
      <w:pPr>
        <w:pStyle w:val="NoPaddingFontSize1"/>
      </w:pPr>
    </w:p>
    <w:p w:rsidR="00000000" w:rsidRPr="004E3A94" w:rsidP="004E3A94">
      <w:pPr>
        <w:pStyle w:val="AllowPageBreak"/>
      </w:pPr>
    </w:p>
    <w:p w:rsidR="00000000" w:rsidRPr="004E3A94" w:rsidP="004E3A94">
      <w:pPr>
        <w:pStyle w:val="Heading1"/>
      </w:pPr>
      <w:bookmarkStart w:id="10" w:name="O_967018"/>
      <w:bookmarkEnd w:id="10"/>
      <w:r w:rsidRPr="004E3A94">
        <w:t>Links</w:t>
      </w:r>
    </w:p>
    <w:p w:rsidR="00000000" w:rsidRPr="004E3A94" w:rsidP="0094519D">
      <w:pPr>
        <w:pStyle w:val="BodyText"/>
      </w:pPr>
      <w:r w:rsidRPr="004E3A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23D85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E3A94" w:rsidP="004E3A94"/>
    <w:sectPr w:rsidSect="004E3A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94" w:rsidRPr="0094519D" w:rsidP="009451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9D" w:rsidP="004E3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519D" w:rsidP="004E3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4519D" w:rsidP="004E3A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A94" w:rsidRPr="0094519D" w:rsidP="009451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9D" w:rsidRPr="002D2AF8" w:rsidP="004E3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UEGNSG325 Coordinate the operation of relevant plant and equipment for transmission pipeline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94519D" w:rsidP="004E3A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A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A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A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A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A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A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A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A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A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A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A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A94"/>
  </w:style>
  <w:style w:type="character" w:customStyle="1" w:styleId="Heading1Char">
    <w:name w:val="Heading 1 Char"/>
    <w:basedOn w:val="DefaultParagraphFont"/>
    <w:link w:val="Heading1"/>
    <w:rsid w:val="004E3A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A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A9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3A94"/>
    <w:rPr>
      <w:b/>
      <w:spacing w:val="0"/>
    </w:rPr>
  </w:style>
  <w:style w:type="paragraph" w:customStyle="1" w:styleId="SuperHeading">
    <w:name w:val="SuperHeading"/>
    <w:basedOn w:val="Normal"/>
    <w:rsid w:val="004E3A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A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3A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A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A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A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A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A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A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A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A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A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A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A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A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A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A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3A9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3A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3A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A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A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3A9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3A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A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A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A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A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A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A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A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A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3A94"/>
    <w:rPr>
      <w:i/>
    </w:rPr>
  </w:style>
  <w:style w:type="paragraph" w:styleId="Caption">
    <w:name w:val="caption"/>
    <w:basedOn w:val="BodyText"/>
    <w:next w:val="Normal"/>
    <w:qFormat/>
    <w:rsid w:val="004E3A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A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A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A94"/>
  </w:style>
  <w:style w:type="paragraph" w:styleId="TableofFigures">
    <w:name w:val="table of figures"/>
    <w:basedOn w:val="Normal"/>
    <w:next w:val="Normal"/>
    <w:semiHidden/>
    <w:rsid w:val="004E3A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A9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3A94"/>
    <w:rPr>
      <w:rFonts w:ascii="Wingdings" w:hAnsi="Wingdings"/>
    </w:rPr>
  </w:style>
  <w:style w:type="paragraph" w:customStyle="1" w:styleId="TableHeading">
    <w:name w:val="Table Heading"/>
    <w:basedOn w:val="HeadingBase"/>
    <w:rsid w:val="004E3A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A94"/>
    <w:rPr>
      <w:color w:val="0033CC"/>
      <w:u w:val="none"/>
    </w:rPr>
  </w:style>
  <w:style w:type="paragraph" w:customStyle="1" w:styleId="BodyTextRight">
    <w:name w:val="Body Text Right"/>
    <w:basedOn w:val="BodyText"/>
    <w:rsid w:val="004E3A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A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A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A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A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A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A94"/>
    <w:rPr>
      <w:sz w:val="32"/>
    </w:rPr>
  </w:style>
  <w:style w:type="paragraph" w:customStyle="1" w:styleId="HeadingProcedure">
    <w:name w:val="Heading Procedure"/>
    <w:basedOn w:val="HeadingBase"/>
    <w:next w:val="Normal"/>
    <w:rsid w:val="004E3A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A94"/>
    <w:pPr>
      <w:spacing w:before="60" w:after="60"/>
    </w:pPr>
  </w:style>
  <w:style w:type="paragraph" w:styleId="ListContinue">
    <w:name w:val="List Continue"/>
    <w:basedOn w:val="List"/>
    <w:rsid w:val="004E3A94"/>
    <w:pPr>
      <w:ind w:firstLine="0"/>
    </w:pPr>
  </w:style>
  <w:style w:type="paragraph" w:customStyle="1" w:styleId="ListNote">
    <w:name w:val="List Note"/>
    <w:basedOn w:val="List"/>
    <w:rsid w:val="004E3A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A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A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A94"/>
    <w:rPr>
      <w:rFonts w:ascii="Courier New" w:hAnsi="Courier New"/>
    </w:rPr>
  </w:style>
  <w:style w:type="paragraph" w:customStyle="1" w:styleId="NoteBullet">
    <w:name w:val="Note Bullet"/>
    <w:basedOn w:val="Note"/>
    <w:rsid w:val="004E3A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A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A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A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A9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3A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A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A94"/>
    <w:rPr>
      <w:b/>
      <w:smallCaps/>
    </w:rPr>
  </w:style>
  <w:style w:type="paragraph" w:customStyle="1" w:styleId="TableListNumber">
    <w:name w:val="Table List Number"/>
    <w:basedOn w:val="ListNumber"/>
    <w:rsid w:val="004E3A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A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A94"/>
    <w:pPr>
      <w:numPr>
        <w:numId w:val="7"/>
      </w:numPr>
    </w:pPr>
  </w:style>
  <w:style w:type="paragraph" w:customStyle="1" w:styleId="ListAlpha2">
    <w:name w:val="List Alpha 2"/>
    <w:basedOn w:val="List2"/>
    <w:rsid w:val="004E3A94"/>
    <w:pPr>
      <w:numPr>
        <w:numId w:val="6"/>
      </w:numPr>
    </w:pPr>
  </w:style>
  <w:style w:type="paragraph" w:styleId="List2">
    <w:name w:val="List 2"/>
    <w:basedOn w:val="BodyText"/>
    <w:rsid w:val="004E3A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A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A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A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A9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A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3A94"/>
    <w:pPr>
      <w:numPr>
        <w:numId w:val="2"/>
      </w:numPr>
    </w:pPr>
  </w:style>
  <w:style w:type="paragraph" w:styleId="ListContinue2">
    <w:name w:val="List Continue 2"/>
    <w:basedOn w:val="List2"/>
    <w:rsid w:val="004E3A94"/>
    <w:pPr>
      <w:ind w:firstLine="0"/>
    </w:pPr>
  </w:style>
  <w:style w:type="paragraph" w:styleId="ListContinue3">
    <w:name w:val="List Continue 3"/>
    <w:basedOn w:val="List3"/>
    <w:rsid w:val="004E3A94"/>
    <w:pPr>
      <w:ind w:left="1021" w:firstLine="0"/>
    </w:pPr>
  </w:style>
  <w:style w:type="paragraph" w:styleId="ListContinue4">
    <w:name w:val="List Continue 4"/>
    <w:basedOn w:val="List4"/>
    <w:rsid w:val="004E3A94"/>
    <w:pPr>
      <w:ind w:firstLine="0"/>
    </w:pPr>
  </w:style>
  <w:style w:type="paragraph" w:styleId="ListContinue5">
    <w:name w:val="List Continue 5"/>
    <w:basedOn w:val="List5"/>
    <w:rsid w:val="004E3A94"/>
    <w:pPr>
      <w:ind w:firstLine="0"/>
    </w:pPr>
  </w:style>
  <w:style w:type="paragraph" w:styleId="ListNumber3">
    <w:name w:val="List Number 3"/>
    <w:basedOn w:val="List3"/>
    <w:rsid w:val="004E3A94"/>
    <w:pPr>
      <w:numPr>
        <w:numId w:val="3"/>
      </w:numPr>
    </w:pPr>
  </w:style>
  <w:style w:type="paragraph" w:styleId="ListNumber4">
    <w:name w:val="List Number 4"/>
    <w:basedOn w:val="List4"/>
    <w:rsid w:val="004E3A94"/>
    <w:pPr>
      <w:numPr>
        <w:numId w:val="4"/>
      </w:numPr>
    </w:pPr>
  </w:style>
  <w:style w:type="paragraph" w:styleId="ListNumber5">
    <w:name w:val="List Number 5"/>
    <w:basedOn w:val="List5"/>
    <w:rsid w:val="004E3A94"/>
    <w:pPr>
      <w:numPr>
        <w:numId w:val="5"/>
      </w:numPr>
    </w:pPr>
  </w:style>
  <w:style w:type="paragraph" w:styleId="BlockText">
    <w:name w:val="Block Text"/>
    <w:basedOn w:val="Normal"/>
    <w:rsid w:val="004E3A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A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A94"/>
    <w:rPr>
      <w:sz w:val="16"/>
      <w:vertAlign w:val="superscript"/>
    </w:rPr>
  </w:style>
  <w:style w:type="character" w:customStyle="1" w:styleId="Symbols">
    <w:name w:val="Symbols"/>
    <w:basedOn w:val="DefaultParagraphFont"/>
    <w:rsid w:val="004E3A94"/>
    <w:rPr>
      <w:rFonts w:ascii="Symbol" w:hAnsi="Symbol"/>
    </w:rPr>
  </w:style>
  <w:style w:type="character" w:customStyle="1" w:styleId="MenuOptions">
    <w:name w:val="Menu Options"/>
    <w:basedOn w:val="DefaultParagraphFont"/>
    <w:rsid w:val="004E3A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A94"/>
    <w:rPr>
      <w:b/>
    </w:rPr>
  </w:style>
  <w:style w:type="character" w:customStyle="1" w:styleId="Underlined">
    <w:name w:val="Underlined"/>
    <w:basedOn w:val="DefaultParagraphFont"/>
    <w:rsid w:val="004E3A94"/>
    <w:rPr>
      <w:u w:val="single"/>
    </w:rPr>
  </w:style>
  <w:style w:type="paragraph" w:customStyle="1" w:styleId="TableBodyTextRight">
    <w:name w:val="Table Body Text Right"/>
    <w:basedOn w:val="TableBodyText"/>
    <w:rsid w:val="004E3A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A94"/>
    <w:rPr>
      <w:sz w:val="18"/>
    </w:rPr>
  </w:style>
  <w:style w:type="paragraph" w:customStyle="1" w:styleId="BodySmallRight">
    <w:name w:val="Body Small Right"/>
    <w:basedOn w:val="BodyTextRight"/>
    <w:rsid w:val="004E3A94"/>
    <w:rPr>
      <w:sz w:val="18"/>
      <w:szCs w:val="18"/>
    </w:rPr>
  </w:style>
  <w:style w:type="paragraph" w:customStyle="1" w:styleId="MarginEdition">
    <w:name w:val="Margin Edition"/>
    <w:basedOn w:val="MarginNote"/>
    <w:rsid w:val="004E3A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A94"/>
    <w:rPr>
      <w:sz w:val="2"/>
      <w:szCs w:val="2"/>
    </w:rPr>
  </w:style>
  <w:style w:type="character" w:customStyle="1" w:styleId="Small">
    <w:name w:val="Small"/>
    <w:basedOn w:val="DefaultParagraphFont"/>
    <w:rsid w:val="004E3A94"/>
    <w:rPr>
      <w:sz w:val="16"/>
    </w:rPr>
  </w:style>
  <w:style w:type="paragraph" w:customStyle="1" w:styleId="WideTable">
    <w:name w:val="Wide Table"/>
    <w:basedOn w:val="Normal"/>
    <w:rsid w:val="004E3A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A94"/>
  </w:style>
  <w:style w:type="paragraph" w:styleId="Quote">
    <w:name w:val="Quote"/>
    <w:basedOn w:val="Heading1"/>
    <w:link w:val="QuoteChar"/>
    <w:qFormat/>
    <w:rsid w:val="004E3A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A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A94"/>
    <w:pPr>
      <w:pageBreakBefore/>
    </w:pPr>
  </w:style>
  <w:style w:type="paragraph" w:customStyle="1" w:styleId="Border">
    <w:name w:val="Border"/>
    <w:basedOn w:val="Normal"/>
    <w:qFormat/>
    <w:rsid w:val="004E3A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A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A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A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A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A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A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A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A94"/>
    <w:rPr>
      <w:u w:val="single"/>
    </w:rPr>
  </w:style>
  <w:style w:type="character" w:customStyle="1" w:styleId="BoldandItalics">
    <w:name w:val="Bold and Italics"/>
    <w:qFormat/>
    <w:rsid w:val="004E3A94"/>
    <w:rPr>
      <w:b/>
      <w:i/>
      <w:u w:val="none"/>
    </w:rPr>
  </w:style>
  <w:style w:type="paragraph" w:styleId="BalloonText">
    <w:name w:val="Balloon Text"/>
    <w:basedOn w:val="Normal"/>
    <w:link w:val="BalloonTextChar"/>
    <w:rsid w:val="004E3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A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A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A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A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A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A94"/>
    <w:pPr>
      <w:spacing w:before="0" w:after="0"/>
    </w:pPr>
  </w:style>
  <w:style w:type="paragraph" w:customStyle="1" w:styleId="BodyTextBold">
    <w:name w:val="Body Text Bold"/>
    <w:basedOn w:val="BodyText"/>
    <w:qFormat/>
    <w:rsid w:val="004E3A94"/>
    <w:rPr>
      <w:b/>
    </w:rPr>
  </w:style>
  <w:style w:type="character" w:styleId="Hyperlink">
    <w:name w:val="Hyperlink"/>
    <w:basedOn w:val="DefaultParagraphFont"/>
    <w:uiPriority w:val="99"/>
    <w:unhideWhenUsed/>
    <w:rsid w:val="009451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5247</Characters>
  <Application>Microsoft Office Word</Application>
  <DocSecurity>0</DocSecurity>
  <Lines>228</Lines>
  <Paragraphs>101</Paragraphs>
  <ScaleCrop>false</ScaleCrop>
  <Company>Author-it Software Corporation Ltd.</Company>
  <LinksUpToDate>false</LinksUpToDate>
  <CharactersWithSpaces>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UEGNSG325 Coordinate the operation of relevant plant and equipment for transmission pipeline construction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2021-04-21T08:05:00Z</dcterms:created>
  <dcterms:modified xsi:type="dcterms:W3CDTF">2021-04-21T08:05:00Z</dcterms:modified>
</cp:coreProperties>
</file>