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6CE" w:rsidP="009E4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UEGNSG324 Follow company procedures to deal with incidents related to the abuse of drugs and alcohol</w:t>
      </w:r>
      <w:r>
        <w:fldChar w:fldCharType="end"/>
      </w:r>
    </w:p>
    <w:p w:rsidR="009E46CE" w:rsidP="009E46CE">
      <w:pPr>
        <w:pStyle w:val="Version"/>
        <w:sectPr w:rsidSect="00595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03D" w:rsidP="0059503D">
      <w:pPr>
        <w:pStyle w:val="SuperHeading"/>
      </w:pPr>
      <w:r w:rsidRPr="0059503D">
        <w:t>UEGNSG324 Follow company procedures to deal with incidents related to the abuse of drugs and alcohol</w:t>
      </w:r>
    </w:p>
    <w:p w:rsidR="00000000" w:rsidRPr="0059503D" w:rsidP="0059503D">
      <w:pPr>
        <w:pStyle w:val="Heading1"/>
      </w:pPr>
      <w:bookmarkStart w:id="1" w:name="O_966984"/>
      <w:bookmarkEnd w:id="1"/>
      <w:r w:rsidRPr="005950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Release 1. This is the first release of this unit of competency in the UEG Gas Industry Training Package.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2" w:name="O_966985"/>
      <w:bookmarkEnd w:id="2"/>
      <w:r w:rsidRPr="005950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 xml:space="preserve">This unit involves the skills and knowledge required to deal with incidents related to the abuse of drugs and alcohol in the workplace. </w:t>
            </w:r>
          </w:p>
          <w:p w:rsidR="00000000" w:rsidRPr="0059503D" w:rsidP="0059503D">
            <w:pPr>
              <w:pStyle w:val="BodyText"/>
            </w:pPr>
            <w:r w:rsidRPr="0059503D">
              <w:t xml:space="preserve">It includes monitoring and controlling drug and alcohol related incidents, and completing required </w:t>
            </w:r>
            <w:r w:rsidRPr="0059503D">
              <w:t xml:space="preserve">documentation and reporting requirements in accordance with work health and safety (WHS)/occupational health and safety (OHS) workplace procedures and drug and alcohol policies and procedures.  </w:t>
            </w:r>
          </w:p>
          <w:p w:rsidR="00000000" w:rsidRPr="0059503D" w:rsidP="0059503D">
            <w:pPr>
              <w:pStyle w:val="BodyText"/>
            </w:pPr>
            <w:r w:rsidRPr="0059503D">
              <w:t>No licensing, legislative or certification requirements apply</w:t>
            </w:r>
            <w:r w:rsidRPr="0059503D">
              <w:t xml:space="preserve"> to this unit at the time of publication.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3" w:name="O_966986"/>
      <w:bookmarkEnd w:id="3"/>
      <w:r w:rsidRPr="005950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Not applicable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4" w:name="O_966987"/>
      <w:bookmarkEnd w:id="4"/>
      <w:r w:rsidRPr="005950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 xml:space="preserve">Gas Transmission 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5" w:name="O_966988"/>
      <w:bookmarkEnd w:id="5"/>
      <w:r w:rsidRPr="005950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Gas Industry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6" w:name="O_966989"/>
      <w:bookmarkEnd w:id="6"/>
      <w:r w:rsidRPr="005950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PERFORMANCE CRITERIA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Performance criteria describe the performance needed to demonstrate achievement of the element.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rPr>
                <w:rStyle w:val="SpecialBold"/>
              </w:rPr>
              <w:t>Prepare to monitor and control drug and alcohol related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Risk control measures for identified hazards in the workplace are prioritised, implem</w:t>
            </w:r>
            <w:r w:rsidRPr="0059503D">
              <w:t>ented and evaluated in accordance with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Relevant stakeholders are provided with possible solutions and options within the scope of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Scope of responsib</w:t>
            </w:r>
            <w:r w:rsidRPr="0059503D">
              <w:t xml:space="preserve">ility regarding the drug/alcohol abuse related incident is obtained and confirmed with relevant person/s in accordance with job requirements and workplace procedures 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 xml:space="preserve">Responsibilities for first aid and other emergency incidents at the work site are </w:t>
            </w:r>
            <w:r w:rsidRPr="0059503D">
              <w:t xml:space="preserve">confirmed with relevant person/s in accordance with workplace procedures 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Issues related to the drug/alcohol abuse are referred to appropriate person/s in accordance with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rPr>
                <w:rStyle w:val="SpecialBold"/>
              </w:rPr>
              <w:t>Monitor and control drug and alcohol related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WHS/OHS policies, procedures and safe work practices are followed to eliminate or minimise incidents and hazards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Potential hazards and safety risks associated with drug and alcohol related incidents are reported to authorised person/s for directions in accordance with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Unplanned events and non-routine problems encountered when monitoring an</w:t>
            </w:r>
            <w:r w:rsidRPr="0059503D">
              <w:t>d controlling drug and alcohol abuse incident are referred to authorised person/s for directions in accordance with workplace procedures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t>Problem-solving skills are applied and relevant remedial action taken when monitoring and controlling drug and a</w:t>
            </w:r>
            <w:r w:rsidRPr="0059503D">
              <w:t xml:space="preserve">lcohol abuse in accordance with workplace, drug and alcohol policies and procedures </w:t>
            </w:r>
          </w:p>
        </w:tc>
      </w:tr>
      <w:tr w:rsidTr="005950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03D">
            <w:pPr>
              <w:pStyle w:val="BodyText"/>
              <w:rPr>
                <w:lang w:val="en-NZ"/>
              </w:rPr>
            </w:pPr>
            <w:r w:rsidRPr="0059503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 xml:space="preserve">Relevant reports on drug and alcohol abuse incidents are completed and provided to authorised person/s in accordance with workplace, drug and </w:t>
            </w:r>
            <w:r w:rsidRPr="0059503D">
              <w:t>alcohol policies and procedures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7" w:name="O_966990"/>
      <w:bookmarkEnd w:id="7"/>
      <w:r w:rsidRPr="005950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Foundation skills essential to performance are explicit in the performance criteria of this unit of competency.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8" w:name="O_966991"/>
      <w:bookmarkEnd w:id="8"/>
      <w:r w:rsidRPr="005950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Range is restricted to essential operating conditions and any other variables essential to the work environment.</w:t>
            </w:r>
          </w:p>
          <w:p w:rsidR="00000000" w:rsidRPr="0059503D" w:rsidP="0059503D">
            <w:pPr>
              <w:pStyle w:val="BodyText"/>
            </w:pPr>
            <w:r w:rsidRPr="0059503D">
              <w:t>Non-essential conditions may be found in the UEG Gas Industry Training Package Companion Volume Implementation Guide.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9" w:name="O_966992"/>
      <w:bookmarkEnd w:id="9"/>
      <w:r w:rsidRPr="0059503D">
        <w:t>Unit M</w:t>
      </w:r>
      <w:r w:rsidRPr="0059503D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0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03D" w:rsidP="0059503D">
            <w:pPr>
              <w:pStyle w:val="BodyText"/>
            </w:pPr>
            <w:r w:rsidRPr="0059503D">
              <w:t>This unit replaces and is equivalent to UEGNSG324A Follow company procedures to deal with incidents related to the abuse of drugs and alcohol.</w:t>
            </w:r>
          </w:p>
        </w:tc>
      </w:tr>
    </w:tbl>
    <w:p w:rsidR="00000000" w:rsidRPr="0059503D" w:rsidP="0059503D">
      <w:pPr>
        <w:pStyle w:val="NoPaddingFontSize1"/>
      </w:pPr>
    </w:p>
    <w:p w:rsidR="00000000" w:rsidRPr="0059503D" w:rsidP="0059503D">
      <w:pPr>
        <w:pStyle w:val="AllowPageBreak"/>
      </w:pPr>
    </w:p>
    <w:p w:rsidR="00000000" w:rsidRPr="0059503D" w:rsidP="0059503D">
      <w:pPr>
        <w:pStyle w:val="Heading1"/>
      </w:pPr>
      <w:bookmarkStart w:id="10" w:name="O_966999"/>
      <w:bookmarkEnd w:id="10"/>
      <w:r w:rsidRPr="0059503D">
        <w:t>Links</w:t>
      </w:r>
    </w:p>
    <w:p w:rsidR="00000000" w:rsidRPr="0059503D" w:rsidP="009E46CE">
      <w:pPr>
        <w:pStyle w:val="BodyText"/>
      </w:pPr>
      <w:r w:rsidRPr="00595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64EC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9503D" w:rsidP="0059503D"/>
    <w:sectPr w:rsidSect="005950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3D" w:rsidRPr="009E46CE" w:rsidP="009E4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CE" w:rsidP="00595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6CE" w:rsidP="00595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6CE" w:rsidP="00595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03D" w:rsidRPr="009E46CE" w:rsidP="009E4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CE" w:rsidRPr="002D2AF8" w:rsidP="00595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UEGNSG324 Follow company procedures to deal with incidents related to the abuse of drugs and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E46CE" w:rsidP="00595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03D"/>
  </w:style>
  <w:style w:type="character" w:customStyle="1" w:styleId="Heading1Char">
    <w:name w:val="Heading 1 Char"/>
    <w:basedOn w:val="DefaultParagraphFont"/>
    <w:link w:val="Heading1"/>
    <w:rsid w:val="00595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0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503D"/>
    <w:rPr>
      <w:b/>
      <w:spacing w:val="0"/>
    </w:rPr>
  </w:style>
  <w:style w:type="paragraph" w:customStyle="1" w:styleId="SuperHeading">
    <w:name w:val="SuperHeading"/>
    <w:basedOn w:val="Normal"/>
    <w:rsid w:val="00595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0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0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0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03D"/>
    <w:rPr>
      <w:i/>
    </w:rPr>
  </w:style>
  <w:style w:type="paragraph" w:styleId="Caption">
    <w:name w:val="caption"/>
    <w:basedOn w:val="BodyText"/>
    <w:next w:val="Normal"/>
    <w:qFormat/>
    <w:rsid w:val="00595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03D"/>
  </w:style>
  <w:style w:type="paragraph" w:styleId="TableofFigures">
    <w:name w:val="table of figures"/>
    <w:basedOn w:val="Normal"/>
    <w:next w:val="Normal"/>
    <w:semiHidden/>
    <w:rsid w:val="00595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0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503D"/>
    <w:rPr>
      <w:rFonts w:ascii="Wingdings" w:hAnsi="Wingdings"/>
    </w:rPr>
  </w:style>
  <w:style w:type="paragraph" w:customStyle="1" w:styleId="TableHeading">
    <w:name w:val="Table Heading"/>
    <w:basedOn w:val="HeadingBase"/>
    <w:rsid w:val="00595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03D"/>
    <w:rPr>
      <w:color w:val="0033CC"/>
      <w:u w:val="none"/>
    </w:rPr>
  </w:style>
  <w:style w:type="paragraph" w:customStyle="1" w:styleId="BodyTextRight">
    <w:name w:val="Body Text Right"/>
    <w:basedOn w:val="BodyText"/>
    <w:rsid w:val="00595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0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03D"/>
    <w:rPr>
      <w:sz w:val="32"/>
    </w:rPr>
  </w:style>
  <w:style w:type="paragraph" w:customStyle="1" w:styleId="HeadingProcedure">
    <w:name w:val="Heading Procedure"/>
    <w:basedOn w:val="HeadingBase"/>
    <w:next w:val="Normal"/>
    <w:rsid w:val="00595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03D"/>
    <w:pPr>
      <w:spacing w:before="60" w:after="60"/>
    </w:pPr>
  </w:style>
  <w:style w:type="paragraph" w:styleId="ListContinue">
    <w:name w:val="List Continue"/>
    <w:basedOn w:val="List"/>
    <w:rsid w:val="0059503D"/>
    <w:pPr>
      <w:ind w:firstLine="0"/>
    </w:pPr>
  </w:style>
  <w:style w:type="paragraph" w:customStyle="1" w:styleId="ListNote">
    <w:name w:val="List Note"/>
    <w:basedOn w:val="List"/>
    <w:rsid w:val="00595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03D"/>
    <w:rPr>
      <w:rFonts w:ascii="Courier New" w:hAnsi="Courier New"/>
    </w:rPr>
  </w:style>
  <w:style w:type="paragraph" w:customStyle="1" w:styleId="NoteBullet">
    <w:name w:val="Note Bullet"/>
    <w:basedOn w:val="Note"/>
    <w:rsid w:val="00595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0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5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03D"/>
    <w:rPr>
      <w:b/>
      <w:smallCaps/>
    </w:rPr>
  </w:style>
  <w:style w:type="paragraph" w:customStyle="1" w:styleId="TableListNumber">
    <w:name w:val="Table List Number"/>
    <w:basedOn w:val="ListNumber"/>
    <w:rsid w:val="00595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03D"/>
    <w:pPr>
      <w:numPr>
        <w:numId w:val="7"/>
      </w:numPr>
    </w:pPr>
  </w:style>
  <w:style w:type="paragraph" w:customStyle="1" w:styleId="ListAlpha2">
    <w:name w:val="List Alpha 2"/>
    <w:basedOn w:val="List2"/>
    <w:rsid w:val="0059503D"/>
    <w:pPr>
      <w:numPr>
        <w:numId w:val="6"/>
      </w:numPr>
    </w:pPr>
  </w:style>
  <w:style w:type="paragraph" w:styleId="List2">
    <w:name w:val="List 2"/>
    <w:basedOn w:val="BodyText"/>
    <w:rsid w:val="00595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0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0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503D"/>
    <w:pPr>
      <w:numPr>
        <w:numId w:val="2"/>
      </w:numPr>
    </w:pPr>
  </w:style>
  <w:style w:type="paragraph" w:styleId="ListContinue2">
    <w:name w:val="List Continue 2"/>
    <w:basedOn w:val="List2"/>
    <w:rsid w:val="0059503D"/>
    <w:pPr>
      <w:ind w:firstLine="0"/>
    </w:pPr>
  </w:style>
  <w:style w:type="paragraph" w:styleId="ListContinue3">
    <w:name w:val="List Continue 3"/>
    <w:basedOn w:val="List3"/>
    <w:rsid w:val="0059503D"/>
    <w:pPr>
      <w:ind w:left="1021" w:firstLine="0"/>
    </w:pPr>
  </w:style>
  <w:style w:type="paragraph" w:styleId="ListContinue4">
    <w:name w:val="List Continue 4"/>
    <w:basedOn w:val="List4"/>
    <w:rsid w:val="0059503D"/>
    <w:pPr>
      <w:ind w:firstLine="0"/>
    </w:pPr>
  </w:style>
  <w:style w:type="paragraph" w:styleId="ListContinue5">
    <w:name w:val="List Continue 5"/>
    <w:basedOn w:val="List5"/>
    <w:rsid w:val="0059503D"/>
    <w:pPr>
      <w:ind w:firstLine="0"/>
    </w:pPr>
  </w:style>
  <w:style w:type="paragraph" w:styleId="ListNumber3">
    <w:name w:val="List Number 3"/>
    <w:basedOn w:val="List3"/>
    <w:rsid w:val="0059503D"/>
    <w:pPr>
      <w:numPr>
        <w:numId w:val="3"/>
      </w:numPr>
    </w:pPr>
  </w:style>
  <w:style w:type="paragraph" w:styleId="ListNumber4">
    <w:name w:val="List Number 4"/>
    <w:basedOn w:val="List4"/>
    <w:rsid w:val="0059503D"/>
    <w:pPr>
      <w:numPr>
        <w:numId w:val="4"/>
      </w:numPr>
    </w:pPr>
  </w:style>
  <w:style w:type="paragraph" w:styleId="ListNumber5">
    <w:name w:val="List Number 5"/>
    <w:basedOn w:val="List5"/>
    <w:rsid w:val="0059503D"/>
    <w:pPr>
      <w:numPr>
        <w:numId w:val="5"/>
      </w:numPr>
    </w:pPr>
  </w:style>
  <w:style w:type="paragraph" w:styleId="BlockText">
    <w:name w:val="Block Text"/>
    <w:basedOn w:val="Normal"/>
    <w:rsid w:val="00595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03D"/>
    <w:rPr>
      <w:sz w:val="16"/>
      <w:vertAlign w:val="superscript"/>
    </w:rPr>
  </w:style>
  <w:style w:type="character" w:customStyle="1" w:styleId="Symbols">
    <w:name w:val="Symbols"/>
    <w:basedOn w:val="DefaultParagraphFont"/>
    <w:rsid w:val="0059503D"/>
    <w:rPr>
      <w:rFonts w:ascii="Symbol" w:hAnsi="Symbol"/>
    </w:rPr>
  </w:style>
  <w:style w:type="character" w:customStyle="1" w:styleId="MenuOptions">
    <w:name w:val="Menu Options"/>
    <w:basedOn w:val="DefaultParagraphFont"/>
    <w:rsid w:val="00595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03D"/>
    <w:rPr>
      <w:b/>
    </w:rPr>
  </w:style>
  <w:style w:type="character" w:customStyle="1" w:styleId="Underlined">
    <w:name w:val="Underlined"/>
    <w:basedOn w:val="DefaultParagraphFont"/>
    <w:rsid w:val="0059503D"/>
    <w:rPr>
      <w:u w:val="single"/>
    </w:rPr>
  </w:style>
  <w:style w:type="paragraph" w:customStyle="1" w:styleId="TableBodyTextRight">
    <w:name w:val="Table Body Text Right"/>
    <w:basedOn w:val="TableBodyText"/>
    <w:rsid w:val="00595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03D"/>
    <w:rPr>
      <w:sz w:val="18"/>
    </w:rPr>
  </w:style>
  <w:style w:type="paragraph" w:customStyle="1" w:styleId="BodySmallRight">
    <w:name w:val="Body Small Right"/>
    <w:basedOn w:val="BodyTextRight"/>
    <w:rsid w:val="0059503D"/>
    <w:rPr>
      <w:sz w:val="18"/>
      <w:szCs w:val="18"/>
    </w:rPr>
  </w:style>
  <w:style w:type="paragraph" w:customStyle="1" w:styleId="MarginEdition">
    <w:name w:val="Margin Edition"/>
    <w:basedOn w:val="MarginNote"/>
    <w:rsid w:val="00595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03D"/>
    <w:rPr>
      <w:sz w:val="2"/>
      <w:szCs w:val="2"/>
    </w:rPr>
  </w:style>
  <w:style w:type="character" w:customStyle="1" w:styleId="Small">
    <w:name w:val="Small"/>
    <w:basedOn w:val="DefaultParagraphFont"/>
    <w:rsid w:val="0059503D"/>
    <w:rPr>
      <w:sz w:val="16"/>
    </w:rPr>
  </w:style>
  <w:style w:type="paragraph" w:customStyle="1" w:styleId="WideTable">
    <w:name w:val="Wide Table"/>
    <w:basedOn w:val="Normal"/>
    <w:rsid w:val="00595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03D"/>
  </w:style>
  <w:style w:type="paragraph" w:styleId="Quote">
    <w:name w:val="Quote"/>
    <w:basedOn w:val="Heading1"/>
    <w:link w:val="QuoteChar"/>
    <w:qFormat/>
    <w:rsid w:val="00595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03D"/>
    <w:pPr>
      <w:pageBreakBefore/>
    </w:pPr>
  </w:style>
  <w:style w:type="paragraph" w:customStyle="1" w:styleId="Border">
    <w:name w:val="Border"/>
    <w:basedOn w:val="Normal"/>
    <w:qFormat/>
    <w:rsid w:val="00595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03D"/>
    <w:rPr>
      <w:u w:val="single"/>
    </w:rPr>
  </w:style>
  <w:style w:type="character" w:customStyle="1" w:styleId="BoldandItalics">
    <w:name w:val="Bold and Italics"/>
    <w:qFormat/>
    <w:rsid w:val="0059503D"/>
    <w:rPr>
      <w:b/>
      <w:i/>
      <w:u w:val="none"/>
    </w:rPr>
  </w:style>
  <w:style w:type="paragraph" w:styleId="BalloonText">
    <w:name w:val="Balloon Text"/>
    <w:basedOn w:val="Normal"/>
    <w:link w:val="BalloonTextChar"/>
    <w:rsid w:val="00595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03D"/>
    <w:pPr>
      <w:spacing w:before="0" w:after="0"/>
    </w:pPr>
  </w:style>
  <w:style w:type="paragraph" w:customStyle="1" w:styleId="BodyTextBold">
    <w:name w:val="Body Text Bold"/>
    <w:basedOn w:val="BodyText"/>
    <w:qFormat/>
    <w:rsid w:val="0059503D"/>
    <w:rPr>
      <w:b/>
    </w:rPr>
  </w:style>
  <w:style w:type="character" w:styleId="Hyperlink">
    <w:name w:val="Hyperlink"/>
    <w:basedOn w:val="DefaultParagraphFont"/>
    <w:uiPriority w:val="99"/>
    <w:unhideWhenUsed/>
    <w:rsid w:val="009E4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3475</Characters>
  <Application>Microsoft Office Word</Application>
  <DocSecurity>0</DocSecurity>
  <Lines>151</Lines>
  <Paragraphs>67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UEGNSG324 Follow company procedures to deal with incidents related to the abuse of drugs and alcohol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2021-01-25T06:08:00Z</dcterms:created>
  <dcterms:modified xsi:type="dcterms:W3CDTF">2021-01-25T06:08:00Z</dcterms:modified>
</cp:coreProperties>
</file>