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A02" w:rsidP="00737A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UEGNSG324 Follow company procedures to deal with incidents related to the abuse of drugs and alcohol</w:t>
      </w:r>
      <w:r>
        <w:fldChar w:fldCharType="end"/>
      </w:r>
    </w:p>
    <w:p w:rsidR="00737A02" w:rsidP="00737A02">
      <w:pPr>
        <w:pStyle w:val="Version"/>
        <w:sectPr w:rsidSect="006D1C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1C98" w:rsidP="006D1C98">
      <w:pPr>
        <w:pStyle w:val="SuperHeading"/>
      </w:pPr>
      <w:r w:rsidRPr="006D1C98">
        <w:t>Assessment Requirements for UEGNSG324 Follow company procedures to deal with incidents related to the abuse of drugs and alcohol</w:t>
      </w:r>
    </w:p>
    <w:p w:rsidR="00000000" w:rsidRPr="006D1C98" w:rsidP="006D1C98">
      <w:pPr>
        <w:pStyle w:val="Heading1"/>
      </w:pPr>
      <w:bookmarkStart w:id="1" w:name="O_974890"/>
      <w:bookmarkEnd w:id="1"/>
      <w:r w:rsidRPr="006D1C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1C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98" w:rsidP="006D1C98">
            <w:pPr>
              <w:pStyle w:val="BodyText"/>
            </w:pPr>
            <w:r w:rsidRPr="006D1C98">
              <w:t>Release 1. This is the first release of this unit of competency in the UEG Gas Industry Training Package.</w:t>
            </w:r>
          </w:p>
        </w:tc>
      </w:tr>
    </w:tbl>
    <w:p w:rsidR="00000000" w:rsidRPr="006D1C98" w:rsidP="006D1C98">
      <w:pPr>
        <w:pStyle w:val="NoPaddingFontSize1"/>
      </w:pPr>
    </w:p>
    <w:p w:rsidR="00000000" w:rsidRPr="006D1C98" w:rsidP="006D1C98">
      <w:pPr>
        <w:pStyle w:val="AllowPageBreak"/>
      </w:pPr>
    </w:p>
    <w:p w:rsidR="00000000" w:rsidRPr="006D1C98" w:rsidP="006D1C98">
      <w:pPr>
        <w:pStyle w:val="Heading1"/>
      </w:pPr>
      <w:bookmarkStart w:id="2" w:name="O_966995"/>
      <w:bookmarkEnd w:id="2"/>
      <w:r w:rsidRPr="006D1C9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1C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98">
            <w:pPr>
              <w:pStyle w:val="BodyText"/>
              <w:rPr>
                <w:lang w:val="en-NZ"/>
              </w:rPr>
            </w:pPr>
            <w:r w:rsidRPr="006D1C98">
              <w:t>Evidence required to demonstrate competence in this unit must be relevant to and satisfy all of the requiremen</w:t>
            </w:r>
            <w:r w:rsidRPr="006D1C98">
              <w:t xml:space="preserve">ts of the elements and performance criteria on at least two separate occasions and include: </w:t>
            </w:r>
          </w:p>
        </w:tc>
      </w:tr>
      <w:tr w:rsidTr="006D1C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98" w:rsidP="006D1C98">
            <w:pPr>
              <w:pStyle w:val="ListBullet"/>
            </w:pPr>
            <w:r w:rsidRPr="006D1C98">
              <w:t>applying relevant work health and safety (WHS)/occupational health and safety (OHS) policies and procedures, including:</w:t>
            </w:r>
          </w:p>
          <w:p w:rsidR="00000000" w:rsidRPr="006D1C98" w:rsidP="006D1C98">
            <w:pPr>
              <w:pStyle w:val="ListBullet2"/>
            </w:pPr>
            <w:r w:rsidRPr="006D1C98">
              <w:t>drug and alcohol abuse</w:t>
            </w:r>
          </w:p>
          <w:p w:rsidR="00000000" w:rsidRPr="006D1C98" w:rsidP="006D1C98">
            <w:pPr>
              <w:pStyle w:val="ListBullet2"/>
            </w:pPr>
            <w:r w:rsidRPr="006D1C98">
              <w:t xml:space="preserve">company safety procedures for dealing with persons under the influence of drugs or alcohol </w:t>
            </w:r>
          </w:p>
          <w:p w:rsidR="00000000" w:rsidRPr="006D1C98" w:rsidP="006D1C98">
            <w:pPr>
              <w:pStyle w:val="ListBullet2"/>
            </w:pPr>
            <w:r w:rsidRPr="006D1C98">
              <w:t>drug and alcohol policies and procedures</w:t>
            </w:r>
          </w:p>
          <w:p w:rsidR="00000000" w:rsidRPr="006D1C98" w:rsidP="006D1C98">
            <w:pPr>
              <w:pStyle w:val="ListBullet2"/>
            </w:pPr>
            <w:r w:rsidRPr="006D1C98">
              <w:t>hazard identification and reporting</w:t>
            </w:r>
          </w:p>
          <w:p w:rsidR="00000000" w:rsidRPr="006D1C98" w:rsidP="006D1C98">
            <w:pPr>
              <w:pStyle w:val="ListBullet2"/>
            </w:pPr>
            <w:r w:rsidRPr="006D1C98">
              <w:t xml:space="preserve">implementing risk control measures </w:t>
            </w:r>
          </w:p>
          <w:p w:rsidR="00000000" w:rsidRPr="006D1C98" w:rsidP="006D1C98">
            <w:pPr>
              <w:pStyle w:val="ListBullet"/>
            </w:pPr>
            <w:r w:rsidRPr="006D1C98">
              <w:t>applying problem-solving and decision-making techn</w:t>
            </w:r>
            <w:r w:rsidRPr="006D1C98">
              <w:t>iques</w:t>
            </w:r>
          </w:p>
          <w:p w:rsidR="00000000" w:rsidRPr="006D1C98" w:rsidP="006D1C98">
            <w:pPr>
              <w:pStyle w:val="ListBullet"/>
            </w:pPr>
            <w:r w:rsidRPr="006D1C98">
              <w:t>communicating with stakeholders using strategies for dealing with difficult situations</w:t>
            </w:r>
          </w:p>
          <w:p w:rsidR="00000000" w:rsidRPr="006D1C98" w:rsidP="006D1C98">
            <w:pPr>
              <w:pStyle w:val="ListBullet"/>
            </w:pPr>
            <w:r w:rsidRPr="006D1C98">
              <w:t>completing relevant documentation</w:t>
            </w:r>
          </w:p>
          <w:p w:rsidR="00000000" w:rsidRPr="006D1C98" w:rsidP="006D1C98">
            <w:pPr>
              <w:pStyle w:val="ListBullet"/>
            </w:pPr>
            <w:r w:rsidRPr="006D1C98">
              <w:t>dealing with unplanned events/situations in accordance with workplace procedures in a manner that minimises risk to personnel and</w:t>
            </w:r>
            <w:r w:rsidRPr="006D1C98">
              <w:t xml:space="preserve"> equipment</w:t>
            </w:r>
          </w:p>
          <w:p w:rsidR="00000000" w:rsidRPr="006D1C98" w:rsidP="006D1C98">
            <w:pPr>
              <w:pStyle w:val="ListBullet"/>
            </w:pPr>
            <w:r w:rsidRPr="006D1C98">
              <w:t>monitoring and controlling drug and alcohol related incidents.</w:t>
            </w:r>
          </w:p>
        </w:tc>
      </w:tr>
    </w:tbl>
    <w:p w:rsidR="00000000" w:rsidRPr="006D1C98" w:rsidP="006D1C98">
      <w:pPr>
        <w:pStyle w:val="NoPaddingFontSize1"/>
      </w:pPr>
    </w:p>
    <w:p w:rsidR="00000000" w:rsidRPr="006D1C98" w:rsidP="006D1C98">
      <w:pPr>
        <w:pStyle w:val="AllowPageBreak"/>
      </w:pPr>
    </w:p>
    <w:p w:rsidR="00000000" w:rsidRPr="006D1C98" w:rsidP="006D1C98">
      <w:pPr>
        <w:pStyle w:val="Heading1"/>
      </w:pPr>
      <w:bookmarkStart w:id="3" w:name="O_966996"/>
      <w:bookmarkEnd w:id="3"/>
      <w:r w:rsidRPr="006D1C9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1C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98">
            <w:pPr>
              <w:pStyle w:val="BodyText"/>
              <w:rPr>
                <w:lang w:val="en-NZ"/>
              </w:rPr>
            </w:pPr>
            <w:r w:rsidRPr="006D1C98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6D1C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98" w:rsidP="006D1C98">
            <w:pPr>
              <w:pStyle w:val="ListBullet"/>
            </w:pPr>
            <w:r w:rsidRPr="006D1C98">
              <w:t>drug and alcohol awareness and effects on the workforce</w:t>
            </w:r>
          </w:p>
          <w:p w:rsidR="00000000" w:rsidRPr="006D1C98" w:rsidP="006D1C98">
            <w:pPr>
              <w:pStyle w:val="ListBullet"/>
            </w:pPr>
            <w:r w:rsidRPr="006D1C98">
              <w:t xml:space="preserve">drug and alcohol </w:t>
            </w:r>
            <w:r w:rsidRPr="006D1C98">
              <w:t>policies and procedures</w:t>
            </w:r>
          </w:p>
          <w:p w:rsidR="00000000" w:rsidRPr="006D1C98" w:rsidP="006D1C98">
            <w:pPr>
              <w:pStyle w:val="ListBullet"/>
            </w:pPr>
            <w:r w:rsidRPr="006D1C98">
              <w:t>problem-solving and decision-making techniques</w:t>
            </w:r>
          </w:p>
          <w:p w:rsidR="00000000" w:rsidRPr="006D1C98" w:rsidP="006D1C98">
            <w:pPr>
              <w:pStyle w:val="ListBullet"/>
            </w:pPr>
            <w:r w:rsidRPr="006D1C98">
              <w:t>relevant safe work method statements (SWMS)/job safety assessments or risk mitigation processes</w:t>
            </w:r>
          </w:p>
          <w:p w:rsidR="00000000" w:rsidRPr="006D1C98" w:rsidP="006D1C98">
            <w:pPr>
              <w:pStyle w:val="ListBullet"/>
            </w:pPr>
            <w:r w:rsidRPr="006D1C98">
              <w:t>relevant stakeholders</w:t>
            </w:r>
          </w:p>
          <w:p w:rsidR="00000000" w:rsidRPr="006D1C98" w:rsidP="006D1C98">
            <w:pPr>
              <w:pStyle w:val="ListBullet"/>
            </w:pPr>
            <w:r w:rsidRPr="006D1C98">
              <w:t>relevant WHS/OHS legislated requirements</w:t>
            </w:r>
          </w:p>
          <w:p w:rsidR="00000000" w:rsidRPr="006D1C98" w:rsidP="006D1C98">
            <w:pPr>
              <w:pStyle w:val="ListBullet"/>
            </w:pPr>
            <w:r w:rsidRPr="006D1C98">
              <w:t>relevant workplace documen</w:t>
            </w:r>
            <w:r w:rsidRPr="006D1C98">
              <w:t>tation</w:t>
            </w:r>
          </w:p>
          <w:p w:rsidR="00000000" w:rsidRPr="006D1C98" w:rsidP="006D1C98">
            <w:pPr>
              <w:pStyle w:val="ListBullet"/>
            </w:pPr>
            <w:r w:rsidRPr="006D1C98">
              <w:t xml:space="preserve">relevant workplace policies and procedures </w:t>
            </w:r>
          </w:p>
          <w:p w:rsidR="00000000" w:rsidRPr="006D1C98" w:rsidP="006D1C98">
            <w:pPr>
              <w:pStyle w:val="ListBullet"/>
            </w:pPr>
            <w:r w:rsidRPr="006D1C98">
              <w:t>remedial action related to drug/alcohol abuse incidents</w:t>
            </w:r>
          </w:p>
          <w:p w:rsidR="00000000" w:rsidRPr="006D1C98" w:rsidP="006D1C98">
            <w:pPr>
              <w:pStyle w:val="ListBullet"/>
            </w:pPr>
            <w:r w:rsidRPr="006D1C98">
              <w:t>verbal and oral communication techniques</w:t>
            </w:r>
          </w:p>
          <w:p w:rsidR="00000000" w:rsidRPr="006D1C98" w:rsidP="006D1C98">
            <w:pPr>
              <w:pStyle w:val="ListBullet"/>
            </w:pPr>
            <w:r w:rsidRPr="006D1C98">
              <w:t>WHS/OHS and workplace policies and procedures related to drug and alcohol abuse.</w:t>
            </w:r>
          </w:p>
        </w:tc>
      </w:tr>
    </w:tbl>
    <w:p w:rsidR="00000000" w:rsidRPr="006D1C98" w:rsidP="006D1C98">
      <w:pPr>
        <w:pStyle w:val="NoPaddingFontSize1"/>
      </w:pPr>
    </w:p>
    <w:p w:rsidR="00000000" w:rsidRPr="006D1C98" w:rsidP="006D1C98">
      <w:pPr>
        <w:pStyle w:val="AllowPageBreak"/>
      </w:pPr>
    </w:p>
    <w:p w:rsidR="00000000" w:rsidRPr="006D1C98" w:rsidP="006D1C98">
      <w:pPr>
        <w:pStyle w:val="Heading1"/>
      </w:pPr>
      <w:bookmarkStart w:id="4" w:name="O_966997"/>
      <w:bookmarkEnd w:id="4"/>
      <w:r w:rsidRPr="006D1C9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1C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98" w:rsidP="006D1C98">
            <w:pPr>
              <w:pStyle w:val="BodyText"/>
            </w:pPr>
            <w:r w:rsidRPr="006D1C9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6D1C98" w:rsidP="006D1C98">
            <w:pPr>
              <w:pStyle w:val="BodyText"/>
            </w:pPr>
            <w:r w:rsidRPr="006D1C98">
              <w:t>As a minimum, assessment must satisfy appli</w:t>
            </w:r>
            <w:r w:rsidRPr="006D1C98">
              <w:t>cable regulatory requirements, which include requirements in the Standards for Registered Training Organisations current at the time of assessment.</w:t>
            </w:r>
          </w:p>
          <w:p w:rsidR="00000000" w:rsidRPr="006D1C98" w:rsidP="006D1C98">
            <w:pPr>
              <w:pStyle w:val="BodyText"/>
            </w:pPr>
            <w:r w:rsidRPr="006D1C98">
              <w:t>Assessment must occur in workplace operational situations where it is appropriate to do so; where this is no</w:t>
            </w:r>
            <w:r w:rsidRPr="006D1C98">
              <w:t>t appropriate, assessment must occur in simulated workplace operational situations that replicate workplace conditions.</w:t>
            </w:r>
          </w:p>
          <w:p w:rsidR="00000000" w:rsidRPr="006D1C98" w:rsidP="006D1C98">
            <w:pPr>
              <w:pStyle w:val="BodyText"/>
            </w:pPr>
            <w:r w:rsidRPr="006D1C98">
              <w:t xml:space="preserve">Assessment processes and techniques must be appropriate to the language, literacy and numeracy requirements of the work being performed </w:t>
            </w:r>
            <w:r w:rsidRPr="006D1C98">
              <w:t>and the needs of the candidate.</w:t>
            </w:r>
          </w:p>
          <w:p w:rsidR="00000000" w:rsidRPr="006D1C98" w:rsidP="006D1C98">
            <w:pPr>
              <w:pStyle w:val="BodyText"/>
            </w:pPr>
            <w:r w:rsidRPr="006D1C98">
              <w:t>Resources for assessment must include access to:</w:t>
            </w:r>
          </w:p>
          <w:p w:rsidR="00000000" w:rsidRPr="006D1C98" w:rsidP="006D1C98">
            <w:pPr>
              <w:pStyle w:val="ListBullet"/>
            </w:pPr>
            <w:r w:rsidRPr="006D1C98">
              <w:t>a range of relevant exercises, case studies and/or other simulations</w:t>
            </w:r>
          </w:p>
          <w:p w:rsidR="00000000" w:rsidRPr="006D1C98" w:rsidP="006D1C98">
            <w:pPr>
              <w:pStyle w:val="ListBullet"/>
            </w:pPr>
            <w:r w:rsidRPr="006D1C98">
              <w:t>relevant and appropriate materials, tools, equipment and personal protective equipment (PPE) currently us</w:t>
            </w:r>
            <w:r w:rsidRPr="006D1C98">
              <w:t xml:space="preserve">ed in industry </w:t>
            </w:r>
          </w:p>
          <w:p w:rsidR="00000000" w:rsidRPr="006D1C98" w:rsidP="006D1C98">
            <w:pPr>
              <w:pStyle w:val="ListBullet"/>
            </w:pPr>
            <w:r w:rsidRPr="006D1C9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D1C98" w:rsidP="006D1C98">
      <w:pPr>
        <w:pStyle w:val="NoPaddingFontSize1"/>
      </w:pPr>
    </w:p>
    <w:p w:rsidR="00000000" w:rsidRPr="006D1C98" w:rsidP="006D1C98">
      <w:pPr>
        <w:pStyle w:val="AllowPageBreak"/>
      </w:pPr>
    </w:p>
    <w:p w:rsidR="00000000" w:rsidRPr="006D1C98" w:rsidP="006D1C98">
      <w:pPr>
        <w:pStyle w:val="Heading1"/>
      </w:pPr>
      <w:bookmarkStart w:id="5" w:name="O_967000"/>
      <w:bookmarkEnd w:id="5"/>
      <w:r w:rsidRPr="006D1C98">
        <w:t>Links</w:t>
      </w:r>
    </w:p>
    <w:p w:rsidR="00000000" w:rsidRPr="006D1C98" w:rsidP="00737A02">
      <w:pPr>
        <w:pStyle w:val="BodyText"/>
      </w:pPr>
      <w:r w:rsidRPr="006D1C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7468E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D1C98" w:rsidP="006D1C98"/>
    <w:sectPr w:rsidSect="006D1C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C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C98" w:rsidRPr="00737A02" w:rsidP="00737A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C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02" w:rsidP="006D1C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7A02" w:rsidP="006D1C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7A02" w:rsidP="006D1C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C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C98" w:rsidRPr="00737A02" w:rsidP="00737A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C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02" w:rsidRPr="002D2AF8" w:rsidP="006D1C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UEGNSG324 Follow company procedures to deal with incidents related to the abuse of drugs and alcohol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737A02" w:rsidP="006D1C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9490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3A9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022F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C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C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C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C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C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C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C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C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C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C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C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C98"/>
  </w:style>
  <w:style w:type="character" w:customStyle="1" w:styleId="Heading1Char">
    <w:name w:val="Heading 1 Char"/>
    <w:basedOn w:val="DefaultParagraphFont"/>
    <w:link w:val="Heading1"/>
    <w:rsid w:val="006D1C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C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C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1C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1C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1C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1C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1C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C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C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C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C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C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C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C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C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C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C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C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C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C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1C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1C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1C98"/>
    <w:rPr>
      <w:b/>
      <w:spacing w:val="0"/>
    </w:rPr>
  </w:style>
  <w:style w:type="paragraph" w:customStyle="1" w:styleId="SuperTitle">
    <w:name w:val="SuperTitle"/>
    <w:basedOn w:val="Title"/>
    <w:rsid w:val="006D1C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C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C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1C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C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C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C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C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C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C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C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C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1C98"/>
    <w:rPr>
      <w:i/>
    </w:rPr>
  </w:style>
  <w:style w:type="paragraph" w:styleId="Caption">
    <w:name w:val="caption"/>
    <w:basedOn w:val="BodyText"/>
    <w:next w:val="Normal"/>
    <w:qFormat/>
    <w:rsid w:val="006D1C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C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C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C98"/>
  </w:style>
  <w:style w:type="paragraph" w:styleId="TableofFigures">
    <w:name w:val="table of figures"/>
    <w:basedOn w:val="Normal"/>
    <w:next w:val="Normal"/>
    <w:semiHidden/>
    <w:rsid w:val="006D1C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C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1C98"/>
    <w:rPr>
      <w:rFonts w:ascii="Wingdings" w:hAnsi="Wingdings"/>
    </w:rPr>
  </w:style>
  <w:style w:type="paragraph" w:customStyle="1" w:styleId="TableHeading">
    <w:name w:val="Table Heading"/>
    <w:basedOn w:val="HeadingBase"/>
    <w:rsid w:val="006D1C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C98"/>
    <w:rPr>
      <w:color w:val="0033CC"/>
      <w:u w:val="none"/>
    </w:rPr>
  </w:style>
  <w:style w:type="paragraph" w:customStyle="1" w:styleId="BodyTextRight">
    <w:name w:val="Body Text Right"/>
    <w:basedOn w:val="BodyText"/>
    <w:rsid w:val="006D1C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C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C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C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C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C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C98"/>
    <w:rPr>
      <w:sz w:val="32"/>
    </w:rPr>
  </w:style>
  <w:style w:type="paragraph" w:customStyle="1" w:styleId="HeadingProcedure">
    <w:name w:val="Heading Procedure"/>
    <w:basedOn w:val="HeadingBase"/>
    <w:next w:val="Normal"/>
    <w:rsid w:val="006D1C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C98"/>
    <w:pPr>
      <w:spacing w:before="60" w:after="60"/>
    </w:pPr>
  </w:style>
  <w:style w:type="paragraph" w:styleId="ListContinue">
    <w:name w:val="List Continue"/>
    <w:basedOn w:val="List"/>
    <w:rsid w:val="006D1C98"/>
    <w:pPr>
      <w:ind w:firstLine="0"/>
    </w:pPr>
  </w:style>
  <w:style w:type="paragraph" w:customStyle="1" w:styleId="ListNote">
    <w:name w:val="List Note"/>
    <w:basedOn w:val="List"/>
    <w:rsid w:val="006D1C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C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C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C98"/>
    <w:rPr>
      <w:rFonts w:ascii="Courier New" w:hAnsi="Courier New"/>
    </w:rPr>
  </w:style>
  <w:style w:type="paragraph" w:customStyle="1" w:styleId="NoteBullet">
    <w:name w:val="Note Bullet"/>
    <w:basedOn w:val="Note"/>
    <w:rsid w:val="006D1C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C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C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C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C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1C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C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C98"/>
    <w:rPr>
      <w:b/>
      <w:smallCaps/>
    </w:rPr>
  </w:style>
  <w:style w:type="paragraph" w:customStyle="1" w:styleId="TableListNumber">
    <w:name w:val="Table List Number"/>
    <w:basedOn w:val="ListNumber"/>
    <w:rsid w:val="006D1C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C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C98"/>
    <w:pPr>
      <w:numPr>
        <w:numId w:val="9"/>
      </w:numPr>
    </w:pPr>
  </w:style>
  <w:style w:type="paragraph" w:customStyle="1" w:styleId="ListAlpha2">
    <w:name w:val="List Alpha 2"/>
    <w:basedOn w:val="List2"/>
    <w:rsid w:val="006D1C98"/>
    <w:pPr>
      <w:numPr>
        <w:numId w:val="8"/>
      </w:numPr>
    </w:pPr>
  </w:style>
  <w:style w:type="paragraph" w:styleId="List2">
    <w:name w:val="List 2"/>
    <w:basedOn w:val="BodyText"/>
    <w:rsid w:val="006D1C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C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C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C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C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C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1C98"/>
    <w:pPr>
      <w:numPr>
        <w:numId w:val="4"/>
      </w:numPr>
    </w:pPr>
  </w:style>
  <w:style w:type="paragraph" w:styleId="ListContinue2">
    <w:name w:val="List Continue 2"/>
    <w:basedOn w:val="List2"/>
    <w:rsid w:val="006D1C98"/>
    <w:pPr>
      <w:ind w:firstLine="0"/>
    </w:pPr>
  </w:style>
  <w:style w:type="paragraph" w:styleId="ListContinue3">
    <w:name w:val="List Continue 3"/>
    <w:basedOn w:val="List3"/>
    <w:rsid w:val="006D1C98"/>
    <w:pPr>
      <w:ind w:left="1021" w:firstLine="0"/>
    </w:pPr>
  </w:style>
  <w:style w:type="paragraph" w:styleId="ListContinue4">
    <w:name w:val="List Continue 4"/>
    <w:basedOn w:val="List4"/>
    <w:rsid w:val="006D1C98"/>
    <w:pPr>
      <w:ind w:firstLine="0"/>
    </w:pPr>
  </w:style>
  <w:style w:type="paragraph" w:styleId="ListContinue5">
    <w:name w:val="List Continue 5"/>
    <w:basedOn w:val="List5"/>
    <w:rsid w:val="006D1C98"/>
    <w:pPr>
      <w:ind w:firstLine="0"/>
    </w:pPr>
  </w:style>
  <w:style w:type="paragraph" w:styleId="ListNumber3">
    <w:name w:val="List Number 3"/>
    <w:basedOn w:val="List3"/>
    <w:rsid w:val="006D1C98"/>
    <w:pPr>
      <w:numPr>
        <w:numId w:val="5"/>
      </w:numPr>
    </w:pPr>
  </w:style>
  <w:style w:type="paragraph" w:styleId="ListNumber4">
    <w:name w:val="List Number 4"/>
    <w:basedOn w:val="List4"/>
    <w:rsid w:val="006D1C98"/>
    <w:pPr>
      <w:numPr>
        <w:numId w:val="6"/>
      </w:numPr>
    </w:pPr>
  </w:style>
  <w:style w:type="paragraph" w:styleId="ListNumber5">
    <w:name w:val="List Number 5"/>
    <w:basedOn w:val="List5"/>
    <w:rsid w:val="006D1C98"/>
    <w:pPr>
      <w:numPr>
        <w:numId w:val="7"/>
      </w:numPr>
    </w:pPr>
  </w:style>
  <w:style w:type="paragraph" w:styleId="BlockText">
    <w:name w:val="Block Text"/>
    <w:basedOn w:val="Normal"/>
    <w:rsid w:val="006D1C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C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C98"/>
    <w:rPr>
      <w:sz w:val="16"/>
      <w:vertAlign w:val="superscript"/>
    </w:rPr>
  </w:style>
  <w:style w:type="character" w:customStyle="1" w:styleId="Symbols">
    <w:name w:val="Symbols"/>
    <w:basedOn w:val="DefaultParagraphFont"/>
    <w:rsid w:val="006D1C98"/>
    <w:rPr>
      <w:rFonts w:ascii="Symbol" w:hAnsi="Symbol"/>
    </w:rPr>
  </w:style>
  <w:style w:type="character" w:customStyle="1" w:styleId="MenuOptions">
    <w:name w:val="Menu Options"/>
    <w:basedOn w:val="DefaultParagraphFont"/>
    <w:rsid w:val="006D1C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C98"/>
    <w:rPr>
      <w:b/>
    </w:rPr>
  </w:style>
  <w:style w:type="character" w:customStyle="1" w:styleId="Underlined">
    <w:name w:val="Underlined"/>
    <w:basedOn w:val="DefaultParagraphFont"/>
    <w:rsid w:val="006D1C98"/>
    <w:rPr>
      <w:u w:val="single"/>
    </w:rPr>
  </w:style>
  <w:style w:type="paragraph" w:customStyle="1" w:styleId="TableBodyTextRight">
    <w:name w:val="Table Body Text Right"/>
    <w:basedOn w:val="TableBodyText"/>
    <w:rsid w:val="006D1C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C98"/>
    <w:rPr>
      <w:sz w:val="18"/>
    </w:rPr>
  </w:style>
  <w:style w:type="paragraph" w:customStyle="1" w:styleId="BodySmallRight">
    <w:name w:val="Body Small Right"/>
    <w:basedOn w:val="BodyTextRight"/>
    <w:rsid w:val="006D1C98"/>
    <w:rPr>
      <w:sz w:val="18"/>
      <w:szCs w:val="18"/>
    </w:rPr>
  </w:style>
  <w:style w:type="paragraph" w:customStyle="1" w:styleId="MarginEdition">
    <w:name w:val="Margin Edition"/>
    <w:basedOn w:val="MarginNote"/>
    <w:rsid w:val="006D1C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C98"/>
    <w:rPr>
      <w:sz w:val="2"/>
      <w:szCs w:val="2"/>
    </w:rPr>
  </w:style>
  <w:style w:type="character" w:customStyle="1" w:styleId="Small">
    <w:name w:val="Small"/>
    <w:basedOn w:val="DefaultParagraphFont"/>
    <w:rsid w:val="006D1C98"/>
    <w:rPr>
      <w:sz w:val="16"/>
    </w:rPr>
  </w:style>
  <w:style w:type="paragraph" w:customStyle="1" w:styleId="WideTable">
    <w:name w:val="Wide Table"/>
    <w:basedOn w:val="Normal"/>
    <w:rsid w:val="006D1C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C98"/>
  </w:style>
  <w:style w:type="paragraph" w:styleId="Quote">
    <w:name w:val="Quote"/>
    <w:basedOn w:val="Heading1"/>
    <w:link w:val="QuoteChar"/>
    <w:qFormat/>
    <w:rsid w:val="006D1C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C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C98"/>
    <w:pPr>
      <w:pageBreakBefore/>
    </w:pPr>
  </w:style>
  <w:style w:type="paragraph" w:customStyle="1" w:styleId="Border">
    <w:name w:val="Border"/>
    <w:basedOn w:val="Normal"/>
    <w:qFormat/>
    <w:rsid w:val="006D1C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C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C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C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C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C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C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C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C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C98"/>
    <w:rPr>
      <w:u w:val="single"/>
    </w:rPr>
  </w:style>
  <w:style w:type="character" w:customStyle="1" w:styleId="BoldandItalics">
    <w:name w:val="Bold and Italics"/>
    <w:qFormat/>
    <w:rsid w:val="006D1C98"/>
    <w:rPr>
      <w:b/>
      <w:i/>
      <w:u w:val="none"/>
    </w:rPr>
  </w:style>
  <w:style w:type="paragraph" w:styleId="BalloonText">
    <w:name w:val="Balloon Text"/>
    <w:basedOn w:val="Normal"/>
    <w:link w:val="BalloonTextChar"/>
    <w:rsid w:val="006D1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C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C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C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C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C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C98"/>
    <w:pPr>
      <w:spacing w:before="0" w:after="0"/>
    </w:pPr>
  </w:style>
  <w:style w:type="paragraph" w:customStyle="1" w:styleId="BodyTextBold">
    <w:name w:val="Body Text Bold"/>
    <w:basedOn w:val="BodyText"/>
    <w:qFormat/>
    <w:rsid w:val="006D1C98"/>
    <w:rPr>
      <w:b/>
    </w:rPr>
  </w:style>
  <w:style w:type="character" w:styleId="Hyperlink">
    <w:name w:val="Hyperlink"/>
    <w:basedOn w:val="DefaultParagraphFont"/>
    <w:uiPriority w:val="99"/>
    <w:unhideWhenUsed/>
    <w:rsid w:val="00737A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3147</Characters>
  <Application>Microsoft Office Word</Application>
  <DocSecurity>0</DocSecurity>
  <Lines>78</Lines>
  <Paragraphs>50</Paragraphs>
  <ScaleCrop>false</ScaleCrop>
  <Company>Author-it Software Corporation Ltd.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UEGNSG324 Follow company procedures to deal with incidents related to the abuse of drugs and alcohol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2021-01-25T05:50:00Z</dcterms:created>
  <dcterms:modified xsi:type="dcterms:W3CDTF">2021-01-25T05:50:00Z</dcterms:modified>
</cp:coreProperties>
</file>