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39F" w:rsidP="009E4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UEGNSG317 First response to a gas facility event</w:t>
      </w:r>
      <w:r>
        <w:fldChar w:fldCharType="end"/>
      </w:r>
    </w:p>
    <w:p w:rsidR="009E439F" w:rsidP="009E439F">
      <w:pPr>
        <w:pStyle w:val="Version"/>
        <w:sectPr w:rsidSect="00E90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ED6" w:rsidP="00E90ED6">
      <w:pPr>
        <w:pStyle w:val="SuperHeading"/>
      </w:pPr>
      <w:r w:rsidRPr="00E90ED6">
        <w:t>UEGNSG317 First response to a gas facility event</w:t>
      </w:r>
    </w:p>
    <w:p w:rsidR="00000000" w:rsidRPr="00E90ED6" w:rsidP="00E90ED6">
      <w:pPr>
        <w:pStyle w:val="Heading1"/>
      </w:pPr>
      <w:bookmarkStart w:id="1" w:name="O_1189153"/>
      <w:bookmarkEnd w:id="1"/>
      <w:r w:rsidRPr="00E90E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Release 1: This is the first release of this unit of competency in the UEG Gas Industry Training Package.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2" w:name="O_1189154"/>
      <w:bookmarkEnd w:id="2"/>
      <w:r w:rsidRPr="00E90E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This unit involves the skills and knowledge required to manage the first response to an</w:t>
            </w:r>
            <w:r w:rsidRPr="00E90ED6">
              <w:t xml:space="preserve"> unplanned gas facility event, assess the situation and take appropriate action, as required, in accordance with relevant legislation, codes of practice, regulations, standards and workplace procedures.</w:t>
            </w:r>
          </w:p>
          <w:p w:rsidR="00000000" w:rsidRPr="00E90ED6" w:rsidP="00E90ED6">
            <w:pPr>
              <w:pStyle w:val="BodyText"/>
            </w:pPr>
            <w:r w:rsidRPr="00E90ED6">
              <w:t>It includes managing the site response with the follo</w:t>
            </w:r>
            <w:r w:rsidRPr="00E90ED6">
              <w:t xml:space="preserve">wing priorities: protect human life, reduce trauma, maintain system safety, ensure system supply, protect the environment and protect property. </w:t>
            </w:r>
          </w:p>
          <w:p w:rsidR="00000000" w:rsidRPr="00E90ED6" w:rsidP="00E90ED6">
            <w:pPr>
              <w:pStyle w:val="BodyText"/>
            </w:pPr>
            <w:r w:rsidRPr="00E90ED6">
              <w:t>Facilities could include metering, compressors, valves, regulators, heaters, scraper, telemetry and odourisatio</w:t>
            </w:r>
            <w:r w:rsidRPr="00E90ED6">
              <w:t>n.</w:t>
            </w:r>
          </w:p>
          <w:p w:rsidR="00000000" w:rsidRPr="00E90ED6" w:rsidP="00E90ED6">
            <w:pPr>
              <w:pStyle w:val="BodyText"/>
            </w:pPr>
            <w:r w:rsidRPr="00E90ED6">
              <w:t>No licensing, legislative or certification requirements apply to this unit at the time of publication.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3" w:name="O_1189155"/>
      <w:bookmarkEnd w:id="3"/>
      <w:r w:rsidRPr="00E90E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CPPFES2005 Demonstrate first attack firefighting equipment</w:t>
            </w:r>
          </w:p>
          <w:p w:rsidR="00000000" w:rsidRPr="00E90ED6" w:rsidP="00E90ED6">
            <w:pPr>
              <w:pStyle w:val="BodyText"/>
            </w:pPr>
            <w:r w:rsidRPr="00E90ED6">
              <w:t>HLTAID011 Provide First Aid</w:t>
            </w:r>
          </w:p>
          <w:p w:rsidR="00000000" w:rsidRPr="00E90ED6" w:rsidP="00E90ED6">
            <w:pPr>
              <w:pStyle w:val="BodyText"/>
            </w:pPr>
            <w:r w:rsidRPr="00E90ED6">
              <w:t>UEGNSG141 Apply workpla</w:t>
            </w:r>
            <w:r w:rsidRPr="00E90ED6">
              <w:t>ce health and safety regulations, codes and practices in the gas supply industry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4" w:name="O_1189156"/>
      <w:bookmarkEnd w:id="4"/>
      <w:r w:rsidRPr="00E90E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 xml:space="preserve">Gas Transmission 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5" w:name="O_1189157"/>
      <w:bookmarkEnd w:id="5"/>
      <w:r w:rsidRPr="00E90E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Gas Industry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6" w:name="O_1189158"/>
      <w:bookmarkEnd w:id="6"/>
      <w:r w:rsidRPr="00E90E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PERFORMANCE CRITERIA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 xml:space="preserve">Elements describe the essential </w:t>
            </w:r>
            <w:r w:rsidRPr="00E90ED6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 xml:space="preserve">Performance criteria describe the performance needed to </w:t>
            </w:r>
            <w:r w:rsidRPr="00E90ED6">
              <w:t>demonstrate achievement of the element.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rPr>
                <w:rStyle w:val="SpecialBold"/>
              </w:rPr>
              <w:t>Plan for first response to a gas facility event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Details of incident/threat to pipeline facility are confirmed with supervisor, control centre or radio room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Specific requirements, drawings, plans, materials and equipment are examined and the extent of prepar</w:t>
            </w:r>
            <w:r w:rsidRPr="00E90ED6">
              <w:t>ation required is assessed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 xml:space="preserve">Work health and safety (WHS)/occupational health and safety (OHS) and environmental risk control measures are identified, evaluated and prioritised 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 xml:space="preserve">Relevant requirements for the response are obtained for all work sites and communicated to all person/s in accordance with workplace procedures 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WHS/OHS, environmental and sustainable energy policies and procedures are obtained and applied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Re</w:t>
            </w:r>
            <w:r w:rsidRPr="00E90ED6">
              <w:t>levant work permit/s are obtained to coordinate the work in accordance with job/regulatory requirements and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Resources</w:t>
            </w:r>
            <w:r w:rsidRPr="00E90ED6">
              <w:t>, including person/s, equipment, tools and personal protective equipment (PPE), required for the job are identified, coordinated, obtained and checked for correct operation and safety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Communication issues with</w:t>
            </w:r>
            <w:r w:rsidRPr="00E90ED6">
              <w:t xml:space="preserve"> relevant stakeholders are resolved and response coordinated in accordance with requirements and workplace procedures 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Person/s participating in the work, including plant operators and contractors, are briefed and responsibilities coordinated and au</w:t>
            </w:r>
            <w:r w:rsidRPr="00E90ED6">
              <w:t>thorised, as required,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System status is confirmed through communication with pipeline control centre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Site preparation, safety plan and work schedule are confirm</w:t>
            </w:r>
            <w:r w:rsidRPr="00E90ED6">
              <w:t>ed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rPr>
                <w:rStyle w:val="SpecialBold"/>
              </w:rPr>
              <w:t xml:space="preserve">Manage first response to a </w:t>
            </w:r>
            <w:r w:rsidRPr="00E90ED6">
              <w:rPr>
                <w:rStyle w:val="SpecialBold"/>
              </w:rPr>
              <w:t>gas facility event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 xml:space="preserve">WHS/OHS and risk control measures, schedule of work and workplace procedures for carrying out the work are </w:t>
            </w:r>
            <w:r w:rsidRPr="00E90ED6">
              <w:t>followed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First aid and other related work procedures are performed in accordance with requirements and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Hazardous activities are safely exercised in accordance with regulatory requirements and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 xml:space="preserve">Equipment faults </w:t>
            </w:r>
            <w:r w:rsidRPr="00E90ED6">
              <w:t>are identified through inspection and testing of operational equipment in accordance with work schedule and job requirements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Hazard warnings and safety signs are recognised, hazards and WHS/OHS risks are assessed and reported to authorised person/s for directions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Operating conditions of equipment are monitored through checking gauge</w:t>
            </w:r>
            <w:r w:rsidRPr="00E90ED6">
              <w:t xml:space="preserve"> levels, temperatures and flow indicators to determine performance of equipment and system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Emergency authorities are liaised and communicated with, as required, to ensure the safety of the public and property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Fault-finding and troubleshooting</w:t>
            </w:r>
            <w:r w:rsidRPr="00E90ED6">
              <w:t xml:space="preserve"> techniques are applied to identify any repairs or maintenance required in accordance with job requirements and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Solutions to non-routine problems are identified and actioned in accordance with requirements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Quality and safety checks of the work are undertaken in accordance with job requirements and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rPr>
                <w:rStyle w:val="SpecialBold"/>
              </w:rPr>
              <w:t>Complete gas facility event response</w:t>
            </w:r>
            <w:r w:rsidRPr="00E90ED6">
              <w:t xml:space="preserve"> </w:t>
            </w:r>
            <w:r w:rsidRPr="00E90ED6">
              <w:rPr>
                <w:rStyle w:val="SpecialBold"/>
              </w:rPr>
              <w:t>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Work undertaken is checked against work schedule for conformance and an</w:t>
            </w:r>
            <w:r w:rsidRPr="00E90ED6">
              <w:t>omalies and proposed solutions identified and reported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Incidents and injuries are reported and followed up in accordance with requirements and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 xml:space="preserve">Work site is rehabilitated/cleaned up </w:t>
            </w:r>
            <w:r w:rsidRPr="00E90ED6">
              <w:t>and confirmed safe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Tools, equipment and any surplus resources and materials are cleaned, checked and returned to storage in accordance with workplace procedures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t>Relevant work permit/s are signed off in accordance with job requirements</w:t>
            </w:r>
          </w:p>
        </w:tc>
      </w:tr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D6">
            <w:pPr>
              <w:pStyle w:val="BodyText"/>
              <w:rPr>
                <w:lang w:val="en-NZ"/>
              </w:rPr>
            </w:pPr>
            <w:r w:rsidRPr="00E90ED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Work completion records, reports, documentation and as installed/modified drawing/s are completed, processed and appropriate person/s notified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7" w:name="O_1189159"/>
      <w:bookmarkEnd w:id="7"/>
      <w:r w:rsidRPr="00E90ED6">
        <w:t xml:space="preserve">Foundation </w:t>
      </w:r>
      <w:r w:rsidRPr="00E90ED6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Foundation skills essential to performance are explicit in the performance criteria of this unit of competency.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8" w:name="O_1189160"/>
      <w:bookmarkEnd w:id="8"/>
      <w:r w:rsidRPr="00E90E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Range is restricted to essential operating conditions and any other variables essential to the work environment.</w:t>
            </w:r>
          </w:p>
          <w:p w:rsidR="00000000" w:rsidRPr="00E90ED6" w:rsidP="00E90ED6">
            <w:pPr>
              <w:pStyle w:val="BodyText"/>
            </w:pPr>
            <w:r w:rsidRPr="00E90ED6">
              <w:t>Non-essential conditions may be found in the UEG Gas Industry Training Package Companion Volume Implementation Guide.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9" w:name="O_1189161"/>
      <w:bookmarkEnd w:id="9"/>
      <w:r w:rsidRPr="00E90ED6">
        <w:t>Unit</w:t>
      </w:r>
      <w:r w:rsidRPr="00E90ED6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D6" w:rsidP="00E90ED6">
            <w:pPr>
              <w:pStyle w:val="BodyText"/>
            </w:pPr>
            <w:r w:rsidRPr="00E90ED6">
              <w:t>This unit replaces and is equivalent to UEGNSG350 First response to a gas facility event.</w:t>
            </w:r>
          </w:p>
        </w:tc>
      </w:tr>
    </w:tbl>
    <w:p w:rsidR="00000000" w:rsidRPr="00E90ED6" w:rsidP="00E90ED6">
      <w:pPr>
        <w:pStyle w:val="NoPaddingFontSize1"/>
      </w:pPr>
    </w:p>
    <w:p w:rsidR="00000000" w:rsidRPr="00E90ED6" w:rsidP="00E90ED6">
      <w:pPr>
        <w:pStyle w:val="AllowPageBreak"/>
      </w:pPr>
    </w:p>
    <w:p w:rsidR="00000000" w:rsidRPr="00E90ED6" w:rsidP="00E90ED6">
      <w:pPr>
        <w:pStyle w:val="Heading1"/>
      </w:pPr>
      <w:bookmarkStart w:id="10" w:name="O_1189168"/>
      <w:bookmarkEnd w:id="10"/>
      <w:r w:rsidRPr="00E90ED6">
        <w:t>Links</w:t>
      </w:r>
    </w:p>
    <w:p w:rsidR="00000000" w:rsidRPr="00E90ED6" w:rsidP="009E439F">
      <w:pPr>
        <w:pStyle w:val="BodyText"/>
      </w:pPr>
      <w:r w:rsidRPr="00E90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D485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90ED6" w:rsidP="00E90ED6"/>
    <w:sectPr w:rsidSect="00E90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D6" w:rsidRPr="009E439F" w:rsidP="009E4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F" w:rsidP="00E90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39F" w:rsidP="00E90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39F" w:rsidP="00E90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ED6" w:rsidRPr="009E439F" w:rsidP="009E4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F" w:rsidRPr="002D2AF8" w:rsidP="00E90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UEGNSG317 First response to a gas facility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9E439F" w:rsidP="00E90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ED6"/>
  </w:style>
  <w:style w:type="character" w:customStyle="1" w:styleId="Heading1Char">
    <w:name w:val="Heading 1 Char"/>
    <w:basedOn w:val="DefaultParagraphFont"/>
    <w:link w:val="Heading1"/>
    <w:rsid w:val="00E90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E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0ED6"/>
    <w:rPr>
      <w:b/>
      <w:spacing w:val="0"/>
    </w:rPr>
  </w:style>
  <w:style w:type="paragraph" w:customStyle="1" w:styleId="SuperHeading">
    <w:name w:val="SuperHeading"/>
    <w:basedOn w:val="Normal"/>
    <w:rsid w:val="00E90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0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E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E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E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ED6"/>
    <w:rPr>
      <w:i/>
    </w:rPr>
  </w:style>
  <w:style w:type="paragraph" w:styleId="Caption">
    <w:name w:val="caption"/>
    <w:basedOn w:val="BodyText"/>
    <w:next w:val="Normal"/>
    <w:qFormat/>
    <w:rsid w:val="00E90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ED6"/>
  </w:style>
  <w:style w:type="paragraph" w:styleId="TableofFigures">
    <w:name w:val="table of figures"/>
    <w:basedOn w:val="Normal"/>
    <w:next w:val="Normal"/>
    <w:semiHidden/>
    <w:rsid w:val="00E90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E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ED6"/>
    <w:rPr>
      <w:rFonts w:ascii="Wingdings" w:hAnsi="Wingdings"/>
    </w:rPr>
  </w:style>
  <w:style w:type="paragraph" w:customStyle="1" w:styleId="TableHeading">
    <w:name w:val="Table Heading"/>
    <w:basedOn w:val="HeadingBase"/>
    <w:rsid w:val="00E90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ED6"/>
    <w:rPr>
      <w:color w:val="0033CC"/>
      <w:u w:val="none"/>
    </w:rPr>
  </w:style>
  <w:style w:type="paragraph" w:customStyle="1" w:styleId="BodyTextRight">
    <w:name w:val="Body Text Right"/>
    <w:basedOn w:val="BodyText"/>
    <w:rsid w:val="00E90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E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ED6"/>
    <w:rPr>
      <w:sz w:val="32"/>
    </w:rPr>
  </w:style>
  <w:style w:type="paragraph" w:customStyle="1" w:styleId="HeadingProcedure">
    <w:name w:val="Heading Procedure"/>
    <w:basedOn w:val="HeadingBase"/>
    <w:next w:val="Normal"/>
    <w:rsid w:val="00E90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ED6"/>
    <w:pPr>
      <w:spacing w:before="60" w:after="60"/>
    </w:pPr>
  </w:style>
  <w:style w:type="paragraph" w:styleId="ListContinue">
    <w:name w:val="List Continue"/>
    <w:basedOn w:val="List"/>
    <w:rsid w:val="00E90ED6"/>
    <w:pPr>
      <w:ind w:firstLine="0"/>
    </w:pPr>
  </w:style>
  <w:style w:type="paragraph" w:customStyle="1" w:styleId="ListNote">
    <w:name w:val="List Note"/>
    <w:basedOn w:val="List"/>
    <w:rsid w:val="00E90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ED6"/>
    <w:rPr>
      <w:rFonts w:ascii="Courier New" w:hAnsi="Courier New"/>
    </w:rPr>
  </w:style>
  <w:style w:type="paragraph" w:customStyle="1" w:styleId="NoteBullet">
    <w:name w:val="Note Bullet"/>
    <w:basedOn w:val="Note"/>
    <w:rsid w:val="00E90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E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ED6"/>
    <w:rPr>
      <w:b/>
      <w:smallCaps/>
    </w:rPr>
  </w:style>
  <w:style w:type="paragraph" w:customStyle="1" w:styleId="TableListNumber">
    <w:name w:val="Table List Number"/>
    <w:basedOn w:val="ListNumber"/>
    <w:rsid w:val="00E90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ED6"/>
    <w:pPr>
      <w:numPr>
        <w:numId w:val="7"/>
      </w:numPr>
    </w:pPr>
  </w:style>
  <w:style w:type="paragraph" w:customStyle="1" w:styleId="ListAlpha2">
    <w:name w:val="List Alpha 2"/>
    <w:basedOn w:val="List2"/>
    <w:rsid w:val="00E90ED6"/>
    <w:pPr>
      <w:numPr>
        <w:numId w:val="6"/>
      </w:numPr>
    </w:pPr>
  </w:style>
  <w:style w:type="paragraph" w:styleId="List2">
    <w:name w:val="List 2"/>
    <w:basedOn w:val="BodyText"/>
    <w:rsid w:val="00E90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E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E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ED6"/>
    <w:pPr>
      <w:numPr>
        <w:numId w:val="2"/>
      </w:numPr>
    </w:pPr>
  </w:style>
  <w:style w:type="paragraph" w:styleId="ListContinue2">
    <w:name w:val="List Continue 2"/>
    <w:basedOn w:val="List2"/>
    <w:rsid w:val="00E90ED6"/>
    <w:pPr>
      <w:ind w:firstLine="0"/>
    </w:pPr>
  </w:style>
  <w:style w:type="paragraph" w:styleId="ListContinue3">
    <w:name w:val="List Continue 3"/>
    <w:basedOn w:val="List3"/>
    <w:rsid w:val="00E90ED6"/>
    <w:pPr>
      <w:ind w:left="1021" w:firstLine="0"/>
    </w:pPr>
  </w:style>
  <w:style w:type="paragraph" w:styleId="ListContinue4">
    <w:name w:val="List Continue 4"/>
    <w:basedOn w:val="List4"/>
    <w:rsid w:val="00E90ED6"/>
    <w:pPr>
      <w:ind w:firstLine="0"/>
    </w:pPr>
  </w:style>
  <w:style w:type="paragraph" w:styleId="ListContinue5">
    <w:name w:val="List Continue 5"/>
    <w:basedOn w:val="List5"/>
    <w:rsid w:val="00E90ED6"/>
    <w:pPr>
      <w:ind w:firstLine="0"/>
    </w:pPr>
  </w:style>
  <w:style w:type="paragraph" w:styleId="ListNumber3">
    <w:name w:val="List Number 3"/>
    <w:basedOn w:val="List3"/>
    <w:rsid w:val="00E90ED6"/>
    <w:pPr>
      <w:numPr>
        <w:numId w:val="3"/>
      </w:numPr>
    </w:pPr>
  </w:style>
  <w:style w:type="paragraph" w:styleId="ListNumber4">
    <w:name w:val="List Number 4"/>
    <w:basedOn w:val="List4"/>
    <w:rsid w:val="00E90ED6"/>
    <w:pPr>
      <w:numPr>
        <w:numId w:val="4"/>
      </w:numPr>
    </w:pPr>
  </w:style>
  <w:style w:type="paragraph" w:styleId="ListNumber5">
    <w:name w:val="List Number 5"/>
    <w:basedOn w:val="List5"/>
    <w:rsid w:val="00E90ED6"/>
    <w:pPr>
      <w:numPr>
        <w:numId w:val="5"/>
      </w:numPr>
    </w:pPr>
  </w:style>
  <w:style w:type="paragraph" w:styleId="BlockText">
    <w:name w:val="Block Text"/>
    <w:basedOn w:val="Normal"/>
    <w:rsid w:val="00E90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ED6"/>
    <w:rPr>
      <w:sz w:val="16"/>
      <w:vertAlign w:val="superscript"/>
    </w:rPr>
  </w:style>
  <w:style w:type="character" w:customStyle="1" w:styleId="Symbols">
    <w:name w:val="Symbols"/>
    <w:basedOn w:val="DefaultParagraphFont"/>
    <w:rsid w:val="00E90ED6"/>
    <w:rPr>
      <w:rFonts w:ascii="Symbol" w:hAnsi="Symbol"/>
    </w:rPr>
  </w:style>
  <w:style w:type="character" w:customStyle="1" w:styleId="MenuOptions">
    <w:name w:val="Menu Options"/>
    <w:basedOn w:val="DefaultParagraphFont"/>
    <w:rsid w:val="00E90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ED6"/>
    <w:rPr>
      <w:b/>
    </w:rPr>
  </w:style>
  <w:style w:type="character" w:customStyle="1" w:styleId="Underlined">
    <w:name w:val="Underlined"/>
    <w:basedOn w:val="DefaultParagraphFont"/>
    <w:rsid w:val="00E90ED6"/>
    <w:rPr>
      <w:u w:val="single"/>
    </w:rPr>
  </w:style>
  <w:style w:type="paragraph" w:customStyle="1" w:styleId="TableBodyTextRight">
    <w:name w:val="Table Body Text Right"/>
    <w:basedOn w:val="TableBodyText"/>
    <w:rsid w:val="00E90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ED6"/>
    <w:rPr>
      <w:sz w:val="18"/>
    </w:rPr>
  </w:style>
  <w:style w:type="paragraph" w:customStyle="1" w:styleId="BodySmallRight">
    <w:name w:val="Body Small Right"/>
    <w:basedOn w:val="BodyTextRight"/>
    <w:rsid w:val="00E90ED6"/>
    <w:rPr>
      <w:sz w:val="18"/>
      <w:szCs w:val="18"/>
    </w:rPr>
  </w:style>
  <w:style w:type="paragraph" w:customStyle="1" w:styleId="MarginEdition">
    <w:name w:val="Margin Edition"/>
    <w:basedOn w:val="MarginNote"/>
    <w:rsid w:val="00E90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ED6"/>
    <w:rPr>
      <w:sz w:val="2"/>
      <w:szCs w:val="2"/>
    </w:rPr>
  </w:style>
  <w:style w:type="character" w:customStyle="1" w:styleId="Small">
    <w:name w:val="Small"/>
    <w:basedOn w:val="DefaultParagraphFont"/>
    <w:rsid w:val="00E90ED6"/>
    <w:rPr>
      <w:sz w:val="16"/>
    </w:rPr>
  </w:style>
  <w:style w:type="paragraph" w:customStyle="1" w:styleId="WideTable">
    <w:name w:val="Wide Table"/>
    <w:basedOn w:val="Normal"/>
    <w:rsid w:val="00E90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ED6"/>
  </w:style>
  <w:style w:type="paragraph" w:styleId="Quote">
    <w:name w:val="Quote"/>
    <w:basedOn w:val="Heading1"/>
    <w:link w:val="QuoteChar"/>
    <w:qFormat/>
    <w:rsid w:val="00E90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ED6"/>
    <w:pPr>
      <w:pageBreakBefore/>
    </w:pPr>
  </w:style>
  <w:style w:type="paragraph" w:customStyle="1" w:styleId="Border">
    <w:name w:val="Border"/>
    <w:basedOn w:val="Normal"/>
    <w:qFormat/>
    <w:rsid w:val="00E90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ED6"/>
    <w:rPr>
      <w:u w:val="single"/>
    </w:rPr>
  </w:style>
  <w:style w:type="character" w:customStyle="1" w:styleId="BoldandItalics">
    <w:name w:val="Bold and Italics"/>
    <w:qFormat/>
    <w:rsid w:val="00E90ED6"/>
    <w:rPr>
      <w:b/>
      <w:i/>
      <w:u w:val="none"/>
    </w:rPr>
  </w:style>
  <w:style w:type="paragraph" w:styleId="BalloonText">
    <w:name w:val="Balloon Text"/>
    <w:basedOn w:val="Normal"/>
    <w:link w:val="BalloonTextChar"/>
    <w:rsid w:val="00E90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ED6"/>
    <w:pPr>
      <w:spacing w:before="0" w:after="0"/>
    </w:pPr>
  </w:style>
  <w:style w:type="paragraph" w:customStyle="1" w:styleId="BodyTextBold">
    <w:name w:val="Body Text Bold"/>
    <w:basedOn w:val="BodyText"/>
    <w:qFormat/>
    <w:rsid w:val="00E90ED6"/>
    <w:rPr>
      <w:b/>
    </w:rPr>
  </w:style>
  <w:style w:type="character" w:styleId="Hyperlink">
    <w:name w:val="Hyperlink"/>
    <w:basedOn w:val="DefaultParagraphFont"/>
    <w:uiPriority w:val="99"/>
    <w:unhideWhenUsed/>
    <w:rsid w:val="009E4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5438</Characters>
  <Application>Microsoft Office Word</Application>
  <DocSecurity>0</DocSecurity>
  <Lines>247</Lines>
  <Paragraphs>110</Paragraphs>
  <ScaleCrop>false</ScaleCrop>
  <Company>Author-it Software Corporation Ltd.</Company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UEGNSG317 First response to a gas facility event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2022-12-09T01:02:00Z</dcterms:created>
  <dcterms:modified xsi:type="dcterms:W3CDTF">2022-12-09T01:02:00Z</dcterms:modified>
</cp:coreProperties>
</file>