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336" w:rsidP="00F14336">
      <w:pPr>
        <w:pStyle w:val="Title"/>
      </w:pPr>
      <w:r>
        <w:fldChar w:fldCharType="begin"/>
      </w:r>
      <w:r>
        <w:instrText xml:space="preserve"> TITLE   \* MERGEFORMAT </w:instrText>
      </w:r>
      <w:r>
        <w:fldChar w:fldCharType="separate"/>
      </w:r>
      <w:r>
        <w:t>UEGNSG316 Work in proximity of transmission pipeline construction plant and equipment</w:t>
      </w:r>
      <w:r>
        <w:fldChar w:fldCharType="end"/>
      </w:r>
    </w:p>
    <w:p w:rsidR="00F14336" w:rsidP="00F14336">
      <w:pPr>
        <w:pStyle w:val="Version"/>
        <w:sectPr w:rsidSect="00E014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14EB" w:rsidP="00E014EB">
      <w:pPr>
        <w:pStyle w:val="SuperHeading"/>
      </w:pPr>
      <w:r w:rsidRPr="00E014EB">
        <w:t>UEGNSG316 Work in proximity of transmission pipeline construction plant and equipment</w:t>
      </w:r>
    </w:p>
    <w:p w:rsidR="00000000" w:rsidRPr="00E014EB" w:rsidP="00E014EB">
      <w:pPr>
        <w:pStyle w:val="Heading1"/>
      </w:pPr>
      <w:bookmarkStart w:id="1" w:name="O_1188352"/>
      <w:bookmarkEnd w:id="1"/>
      <w:r w:rsidRPr="00E014EB">
        <w:t>Modification History</w:t>
      </w:r>
    </w:p>
    <w:tbl>
      <w:tblPr>
        <w:tblW w:w="9497" w:type="dxa"/>
        <w:tblLayout w:type="fixed"/>
        <w:tblCellMar>
          <w:left w:w="62" w:type="dxa"/>
          <w:right w:w="62" w:type="dxa"/>
        </w:tblCellMar>
        <w:tblLook w:val="0000"/>
      </w:tblPr>
      <w:tblGrid>
        <w:gridCol w:w="9497"/>
      </w:tblGrid>
      <w:tr w:rsidTr="00E01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4EB" w:rsidP="00E014EB">
            <w:pPr>
              <w:pStyle w:val="BodyText"/>
            </w:pPr>
            <w:r w:rsidRPr="00E014EB">
              <w:t>Release 1. This is the first release of this unit of competency in the UEG Gas Industry Training Package.</w:t>
            </w:r>
          </w:p>
        </w:tc>
      </w:tr>
    </w:tbl>
    <w:p w:rsidR="00000000" w:rsidRPr="00E014EB" w:rsidP="00E014EB">
      <w:pPr>
        <w:pStyle w:val="NoPaddingFontSize1"/>
      </w:pPr>
    </w:p>
    <w:p w:rsidR="00000000" w:rsidRPr="00E014EB" w:rsidP="00E014EB">
      <w:pPr>
        <w:pStyle w:val="AllowPageBreak"/>
      </w:pPr>
    </w:p>
    <w:p w:rsidR="00000000" w:rsidRPr="00E014EB" w:rsidP="00E014EB">
      <w:pPr>
        <w:pStyle w:val="Heading1"/>
      </w:pPr>
      <w:bookmarkStart w:id="2" w:name="O_1188353"/>
      <w:bookmarkEnd w:id="2"/>
      <w:r w:rsidRPr="00E014EB">
        <w:t>Application</w:t>
      </w:r>
    </w:p>
    <w:tbl>
      <w:tblPr>
        <w:tblW w:w="9497" w:type="dxa"/>
        <w:tblLayout w:type="fixed"/>
        <w:tblCellMar>
          <w:left w:w="62" w:type="dxa"/>
          <w:right w:w="62" w:type="dxa"/>
        </w:tblCellMar>
        <w:tblLook w:val="0000"/>
      </w:tblPr>
      <w:tblGrid>
        <w:gridCol w:w="9497"/>
      </w:tblGrid>
      <w:tr w:rsidTr="00E01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4EB" w:rsidP="00E014EB">
            <w:pPr>
              <w:pStyle w:val="BodyText"/>
            </w:pPr>
            <w:r w:rsidRPr="00E014EB">
              <w:t>This unit involves the skills and knowledge required to work in proximity of gas transmission construction plant and equipment, and complete work and documentation in accordance with relevant legislations, codes of practice, regulations, indust</w:t>
            </w:r>
            <w:r w:rsidRPr="00E014EB">
              <w:t>ry standards and workplace procedures.</w:t>
            </w:r>
          </w:p>
          <w:p w:rsidR="00000000" w:rsidRPr="00E014EB" w:rsidP="00E014EB">
            <w:pPr>
              <w:pStyle w:val="BodyText"/>
            </w:pPr>
            <w:r w:rsidRPr="00E014EB">
              <w:t>It includes the operating parameters and safety issues of a range of specific plant and equipment dedicated to the construction of transmission pipelines at a construction work site.</w:t>
            </w:r>
          </w:p>
          <w:p w:rsidR="00000000" w:rsidRPr="00E014EB" w:rsidP="00E014EB">
            <w:pPr>
              <w:pStyle w:val="BodyText"/>
            </w:pPr>
            <w:r w:rsidRPr="00E014EB">
              <w:t xml:space="preserve">The application of the skills and </w:t>
            </w:r>
            <w:r w:rsidRPr="00E014EB">
              <w:t xml:space="preserve">knowledge described in this unit may require a licence/registration to practise in the workplace. </w:t>
            </w:r>
          </w:p>
          <w:p w:rsidR="00000000" w:rsidRPr="00E014EB" w:rsidP="00E014EB">
            <w:pPr>
              <w:pStyle w:val="BodyText"/>
            </w:pPr>
            <w:r w:rsidRPr="00E014EB">
              <w:t>Other conditions may apply under state and territory legislative and regulatory licensing requirements which must be confirmed prior to commencing this unit.</w:t>
            </w:r>
          </w:p>
        </w:tc>
      </w:tr>
    </w:tbl>
    <w:p w:rsidR="00000000" w:rsidRPr="00E014EB" w:rsidP="00E014EB">
      <w:pPr>
        <w:pStyle w:val="NoPaddingFontSize1"/>
      </w:pPr>
    </w:p>
    <w:p w:rsidR="00000000" w:rsidRPr="00E014EB" w:rsidP="00E014EB">
      <w:pPr>
        <w:pStyle w:val="AllowPageBreak"/>
      </w:pPr>
    </w:p>
    <w:p w:rsidR="00000000" w:rsidRPr="00E014EB" w:rsidP="00E014EB">
      <w:pPr>
        <w:pStyle w:val="Heading1"/>
      </w:pPr>
      <w:bookmarkStart w:id="3" w:name="O_1188354"/>
      <w:bookmarkEnd w:id="3"/>
      <w:r w:rsidRPr="00E014EB">
        <w:t>Pre-requisite Unit</w:t>
      </w:r>
    </w:p>
    <w:tbl>
      <w:tblPr>
        <w:tblW w:w="9497" w:type="dxa"/>
        <w:tblLayout w:type="fixed"/>
        <w:tblCellMar>
          <w:left w:w="62" w:type="dxa"/>
          <w:right w:w="62" w:type="dxa"/>
        </w:tblCellMar>
        <w:tblLook w:val="0000"/>
      </w:tblPr>
      <w:tblGrid>
        <w:gridCol w:w="9497"/>
      </w:tblGrid>
      <w:tr w:rsidTr="00E01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4EB" w:rsidP="00E014EB">
            <w:pPr>
              <w:pStyle w:val="BodyText"/>
            </w:pPr>
            <w:r w:rsidRPr="00E014EB">
              <w:t>Not applicable.</w:t>
            </w:r>
          </w:p>
        </w:tc>
      </w:tr>
    </w:tbl>
    <w:p w:rsidR="00000000" w:rsidRPr="00E014EB" w:rsidP="00E014EB">
      <w:pPr>
        <w:pStyle w:val="NoPaddingFontSize1"/>
      </w:pPr>
    </w:p>
    <w:p w:rsidR="00000000" w:rsidRPr="00E014EB" w:rsidP="00E014EB">
      <w:pPr>
        <w:pStyle w:val="AllowPageBreak"/>
      </w:pPr>
    </w:p>
    <w:p w:rsidR="00000000" w:rsidRPr="00E014EB" w:rsidP="00E014EB">
      <w:pPr>
        <w:pStyle w:val="Heading1"/>
      </w:pPr>
      <w:bookmarkStart w:id="4" w:name="O_1188355"/>
      <w:bookmarkEnd w:id="4"/>
      <w:r w:rsidRPr="00E014EB">
        <w:t>Competency Field</w:t>
      </w:r>
    </w:p>
    <w:tbl>
      <w:tblPr>
        <w:tblW w:w="9497" w:type="dxa"/>
        <w:tblLayout w:type="fixed"/>
        <w:tblCellMar>
          <w:left w:w="62" w:type="dxa"/>
          <w:right w:w="62" w:type="dxa"/>
        </w:tblCellMar>
        <w:tblLook w:val="0000"/>
      </w:tblPr>
      <w:tblGrid>
        <w:gridCol w:w="9497"/>
      </w:tblGrid>
      <w:tr w:rsidTr="00E01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4EB" w:rsidP="00E014EB">
            <w:pPr>
              <w:pStyle w:val="BodyText"/>
            </w:pPr>
            <w:r w:rsidRPr="00E014EB">
              <w:t xml:space="preserve">Transmission </w:t>
            </w:r>
          </w:p>
        </w:tc>
      </w:tr>
    </w:tbl>
    <w:p w:rsidR="00000000" w:rsidRPr="00E014EB" w:rsidP="00E014EB">
      <w:pPr>
        <w:pStyle w:val="NoPaddingFontSize1"/>
      </w:pPr>
    </w:p>
    <w:p w:rsidR="00000000" w:rsidRPr="00E014EB" w:rsidP="00E014EB">
      <w:pPr>
        <w:pStyle w:val="AllowPageBreak"/>
      </w:pPr>
    </w:p>
    <w:p w:rsidR="00000000" w:rsidRPr="00E014EB" w:rsidP="00E014EB">
      <w:pPr>
        <w:pStyle w:val="Heading1"/>
      </w:pPr>
      <w:bookmarkStart w:id="5" w:name="O_1188356"/>
      <w:bookmarkEnd w:id="5"/>
      <w:r w:rsidRPr="00E014EB">
        <w:t>Unit Sector</w:t>
      </w:r>
    </w:p>
    <w:tbl>
      <w:tblPr>
        <w:tblW w:w="9497" w:type="dxa"/>
        <w:tblLayout w:type="fixed"/>
        <w:tblCellMar>
          <w:left w:w="62" w:type="dxa"/>
          <w:right w:w="62" w:type="dxa"/>
        </w:tblCellMar>
        <w:tblLook w:val="0000"/>
      </w:tblPr>
      <w:tblGrid>
        <w:gridCol w:w="9497"/>
      </w:tblGrid>
      <w:tr w:rsidTr="00E01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4EB" w:rsidP="00E014EB">
            <w:pPr>
              <w:pStyle w:val="BodyText"/>
            </w:pPr>
            <w:r w:rsidRPr="00E014EB">
              <w:t>Gas Industry</w:t>
            </w:r>
          </w:p>
        </w:tc>
      </w:tr>
    </w:tbl>
    <w:p w:rsidR="00000000" w:rsidRPr="00E014EB" w:rsidP="00E014EB">
      <w:pPr>
        <w:pStyle w:val="NoPaddingFontSize1"/>
      </w:pPr>
    </w:p>
    <w:p w:rsidR="00000000" w:rsidRPr="00E014EB" w:rsidP="00E014EB">
      <w:pPr>
        <w:pStyle w:val="AllowPageBreak"/>
      </w:pPr>
    </w:p>
    <w:p w:rsidR="00000000" w:rsidRPr="00E014EB" w:rsidP="00E014EB">
      <w:pPr>
        <w:pStyle w:val="Heading1"/>
      </w:pPr>
      <w:bookmarkStart w:id="6" w:name="O_1188357"/>
      <w:bookmarkEnd w:id="6"/>
      <w:r w:rsidRPr="00E014EB">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E014E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014EB" w:rsidP="00E014EB">
            <w:pPr>
              <w:pStyle w:val="BodyText"/>
            </w:pPr>
            <w:r w:rsidRPr="00E014EB">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rPr>
                <w:rStyle w:val="SpecialBold"/>
              </w:rPr>
              <w:t>PERFORMANCE CRITERIA</w:t>
            </w:r>
          </w:p>
        </w:tc>
      </w:tr>
      <w:tr w:rsidTr="00E014E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t>Performance criteria describe the performance needed to demonstrate achievement of the element.</w:t>
            </w:r>
          </w:p>
        </w:tc>
      </w:tr>
      <w:tr w:rsidTr="00E014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014EB" w:rsidP="00E014EB">
            <w:pPr>
              <w:pStyle w:val="BodyText"/>
            </w:pPr>
            <w:r w:rsidRPr="00E014EB">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E014EB" w:rsidP="00E014EB">
            <w:pPr>
              <w:pStyle w:val="BodyText"/>
            </w:pPr>
            <w:r w:rsidRPr="00E014EB">
              <w:rPr>
                <w:rStyle w:val="SpecialBold"/>
              </w:rPr>
              <w:t xml:space="preserve">Prepare to work in proximity of plant and </w:t>
            </w:r>
            <w:r w:rsidRPr="00E014EB">
              <w:rPr>
                <w:rStyle w:val="SpecialBold"/>
              </w:rPr>
              <w:t>equipment for transmission pipeline construction</w:t>
            </w:r>
          </w:p>
        </w:tc>
        <w:tc>
          <w:tcPr>
            <w:tcW w:w="702"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t xml:space="preserve">Work health and safety (WHS)/occupational health and safety (OHS) workplace procedures and environmental </w:t>
            </w:r>
            <w:r w:rsidRPr="00E014EB">
              <w:t>measures for the site are identified, obtained and applied</w:t>
            </w:r>
          </w:p>
        </w:tc>
      </w:tr>
      <w:tr w:rsidTr="00E014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14E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t>Job requirements and workplace procedures for the site are obtained and discussed wit</w:t>
            </w:r>
            <w:r w:rsidRPr="00E014EB">
              <w:t>h relevant person/s to confirm the work schedule</w:t>
            </w:r>
          </w:p>
        </w:tc>
      </w:tr>
      <w:tr w:rsidTr="00E014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14E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t>WHS/OHS, environmental and sustainable energy policies and procedures are obtained and applied in accordance with workplace procedures</w:t>
            </w:r>
          </w:p>
        </w:tc>
      </w:tr>
      <w:tr w:rsidTr="00E014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14E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t>Easement is i</w:t>
            </w:r>
            <w:r w:rsidRPr="00E014EB">
              <w:t>nspected and assessed to determine relevant requirements in accordance with workplace procedures</w:t>
            </w:r>
          </w:p>
        </w:tc>
      </w:tr>
      <w:tr w:rsidTr="00E014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14E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t>Hazards are identified, WHS/OHS risks are assessed and control measures prioritised, implemented and monitored in accordance with workplace procedures</w:t>
            </w:r>
          </w:p>
        </w:tc>
      </w:tr>
      <w:tr w:rsidTr="00E014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14E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t>Scope of responsibility under the relevant work permit and/or relevant notification is obtained and confirmed with relevant person/s in accordance with job requirements and workplace procedures</w:t>
            </w:r>
          </w:p>
        </w:tc>
      </w:tr>
      <w:tr w:rsidTr="00E014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14E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t>Equipment, plant, tools and personal protective e</w:t>
            </w:r>
            <w:r w:rsidRPr="00E014EB">
              <w:t>quipment (PPE) required for the work are identified, scheduled, obtained and checked for operation and safety in accordance with workplace procedures and manufacturer instructions</w:t>
            </w:r>
          </w:p>
        </w:tc>
      </w:tr>
      <w:tr w:rsidTr="00E014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14E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t>Relevant person/s are consulted to ensure the work is coordinated effectively with others involved</w:t>
            </w:r>
          </w:p>
        </w:tc>
      </w:tr>
      <w:tr w:rsidTr="00E014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14E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t>Materials, plans, diagrams, drawings and resources required for the work are confirmed, scheduled and obtained in accordance with workplace procedures</w:t>
            </w:r>
          </w:p>
        </w:tc>
      </w:tr>
      <w:tr w:rsidTr="00E014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14E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t xml:space="preserve">Responsibilities for first aid, emergencies and work safety procedures for an incident at the worksite are checked and confirmed with relevant person/s </w:t>
            </w:r>
          </w:p>
        </w:tc>
      </w:tr>
      <w:tr w:rsidTr="00E014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14E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t>Third-party issues are referred to relevant person/s in accordance with workplace proc</w:t>
            </w:r>
            <w:r w:rsidRPr="00E014EB">
              <w:t>edures</w:t>
            </w:r>
          </w:p>
        </w:tc>
      </w:tr>
      <w:tr w:rsidTr="00E014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14E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t>Site preparation, safety plan and work schedule are confirmed with relevant person/s in accordance with workplace procedures</w:t>
            </w:r>
          </w:p>
        </w:tc>
      </w:tr>
      <w:tr w:rsidTr="00E014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014EB" w:rsidP="00E014EB">
            <w:pPr>
              <w:pStyle w:val="BodyText"/>
            </w:pPr>
            <w:r w:rsidRPr="00E014E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E014EB" w:rsidP="00E014EB">
            <w:pPr>
              <w:pStyle w:val="BodyText"/>
            </w:pPr>
            <w:r w:rsidRPr="00E014EB">
              <w:rPr>
                <w:rStyle w:val="SpecialBold"/>
              </w:rPr>
              <w:t xml:space="preserve">Work in proximity of plant and equipment for </w:t>
            </w:r>
            <w:r w:rsidRPr="00E014EB">
              <w:rPr>
                <w:rStyle w:val="SpecialBold"/>
              </w:rPr>
              <w:t>transmission pipeline construction</w:t>
            </w:r>
          </w:p>
        </w:tc>
        <w:tc>
          <w:tcPr>
            <w:tcW w:w="702"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t xml:space="preserve">WHS/OHS risk control measures, schedule of work and workplace procedures for carrying out the work are </w:t>
            </w:r>
            <w:r w:rsidRPr="00E014EB">
              <w:t>followed</w:t>
            </w:r>
          </w:p>
        </w:tc>
      </w:tr>
      <w:tr w:rsidTr="00E014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14E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t>Materials, tools, equipment and measuring devices required for the work are selected and used correctly and safely in accordance with man</w:t>
            </w:r>
            <w:r w:rsidRPr="00E014EB">
              <w:t>ufacturer instructions and workplace procedures</w:t>
            </w:r>
          </w:p>
        </w:tc>
      </w:tr>
      <w:tr w:rsidTr="00E014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14E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t xml:space="preserve">Hazardous activities are conducted safely in accordance with WHS/OHS workplace procedures and job instructions </w:t>
            </w:r>
          </w:p>
        </w:tc>
      </w:tr>
      <w:tr w:rsidTr="00E014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14E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t>Work is carried out to the required standard, without waste of materials or damage to apparatus, circuits, and the surrounding environment or services using sustainable energy principles</w:t>
            </w:r>
          </w:p>
        </w:tc>
      </w:tr>
      <w:tr w:rsidTr="00E014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14E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t>WHS/OHS risks and incidents are reported to authorised person/</w:t>
            </w:r>
            <w:r w:rsidRPr="00E014EB">
              <w:t>s for directions in accordance with workplace procedures</w:t>
            </w:r>
          </w:p>
        </w:tc>
      </w:tr>
      <w:tr w:rsidTr="00E014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14E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t>Unplanned events are referred to the authorised person/s for directions in accordance with workplace procedures</w:t>
            </w:r>
          </w:p>
        </w:tc>
      </w:tr>
      <w:tr w:rsidTr="00E014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14E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t>Remedial action required when constructing pipeline easements is dealt wi</w:t>
            </w:r>
            <w:r w:rsidRPr="00E014EB">
              <w:t>th in accordance with workplace procedures</w:t>
            </w:r>
          </w:p>
        </w:tc>
      </w:tr>
      <w:tr w:rsidTr="00E014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14E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t>Quality and safety checks are carried out in accordance with work instructions and workplace procedures</w:t>
            </w:r>
          </w:p>
        </w:tc>
      </w:tr>
      <w:tr w:rsidTr="00E014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014EB" w:rsidP="00E014EB">
            <w:pPr>
              <w:pStyle w:val="BodyText"/>
            </w:pPr>
            <w:r w:rsidRPr="00E014E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E014EB" w:rsidP="00E014EB">
            <w:pPr>
              <w:pStyle w:val="BodyText"/>
            </w:pPr>
            <w:r w:rsidRPr="00E014EB">
              <w:rPr>
                <w:rStyle w:val="SpecialBold"/>
              </w:rPr>
              <w:t>Complete work and relevant documentation</w:t>
            </w:r>
          </w:p>
        </w:tc>
        <w:tc>
          <w:tcPr>
            <w:tcW w:w="702"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t>WHS/OHS risk control measures for work completion are followed</w:t>
            </w:r>
          </w:p>
        </w:tc>
      </w:tr>
      <w:tr w:rsidTr="00E014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14E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t>Work site is tidied and made safe in accordance with workplace procedures</w:t>
            </w:r>
          </w:p>
        </w:tc>
      </w:tr>
      <w:tr w:rsidTr="00E014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14E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t>Tools, equipment and any surplus resources and materials are cleaned, checked and securely stored in acco</w:t>
            </w:r>
            <w:r w:rsidRPr="00E014EB">
              <w:t>rdance with workplace procedures</w:t>
            </w:r>
          </w:p>
        </w:tc>
      </w:tr>
      <w:tr w:rsidTr="00E014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14E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t>Relevant person/s are notified of work completion in accordance with workplace procedures</w:t>
            </w:r>
          </w:p>
        </w:tc>
      </w:tr>
      <w:tr w:rsidTr="00E014E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014E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RPr="00E014EB" w:rsidP="00E014EB">
            <w:pPr>
              <w:pStyle w:val="BodyText"/>
            </w:pPr>
            <w:r w:rsidRPr="00E014EB">
              <w:t>Work completion documentation is completed accurately and provided to relevant person/s in accordance with workplace procedures</w:t>
            </w:r>
          </w:p>
        </w:tc>
      </w:tr>
    </w:tbl>
    <w:p w:rsidR="00000000" w:rsidRPr="00E014EB" w:rsidP="00E014EB">
      <w:pPr>
        <w:pStyle w:val="NoPaddingFontSize1"/>
      </w:pPr>
    </w:p>
    <w:p w:rsidR="00000000" w:rsidRPr="00E014EB" w:rsidP="00E014EB">
      <w:pPr>
        <w:pStyle w:val="AllowPageBreak"/>
      </w:pPr>
    </w:p>
    <w:p w:rsidR="00000000" w:rsidRPr="00E014EB" w:rsidP="00E014EB">
      <w:pPr>
        <w:pStyle w:val="Heading1"/>
      </w:pPr>
      <w:bookmarkStart w:id="7" w:name="O_1188358"/>
      <w:bookmarkEnd w:id="7"/>
      <w:r w:rsidRPr="00E014EB">
        <w:t>Foundation Skills</w:t>
      </w:r>
    </w:p>
    <w:tbl>
      <w:tblPr>
        <w:tblW w:w="9497" w:type="dxa"/>
        <w:tblLayout w:type="fixed"/>
        <w:tblCellMar>
          <w:left w:w="62" w:type="dxa"/>
          <w:right w:w="62" w:type="dxa"/>
        </w:tblCellMar>
        <w:tblLook w:val="0000"/>
      </w:tblPr>
      <w:tblGrid>
        <w:gridCol w:w="9497"/>
      </w:tblGrid>
      <w:tr w:rsidTr="00E01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4EB" w:rsidP="00E014EB">
            <w:pPr>
              <w:pStyle w:val="BodyText"/>
            </w:pPr>
            <w:r w:rsidRPr="00E014EB">
              <w:t>Foundation skills essential to performance are explicit in the performance criteria of th</w:t>
            </w:r>
            <w:r w:rsidRPr="00E014EB">
              <w:t>is unit of competency.</w:t>
            </w:r>
          </w:p>
        </w:tc>
      </w:tr>
    </w:tbl>
    <w:p w:rsidR="00000000" w:rsidRPr="00E014EB" w:rsidP="00E014EB">
      <w:pPr>
        <w:pStyle w:val="NoPaddingFontSize1"/>
      </w:pPr>
    </w:p>
    <w:p w:rsidR="00000000" w:rsidRPr="00E014EB" w:rsidP="00E014EB">
      <w:pPr>
        <w:pStyle w:val="AllowPageBreak"/>
      </w:pPr>
    </w:p>
    <w:p w:rsidR="00000000" w:rsidRPr="00E014EB" w:rsidP="00E014EB">
      <w:pPr>
        <w:pStyle w:val="Heading1"/>
      </w:pPr>
      <w:bookmarkStart w:id="8" w:name="O_1188359"/>
      <w:bookmarkEnd w:id="8"/>
      <w:r w:rsidRPr="00E014EB">
        <w:t>Range of Conditions</w:t>
      </w:r>
    </w:p>
    <w:tbl>
      <w:tblPr>
        <w:tblW w:w="9497" w:type="dxa"/>
        <w:tblLayout w:type="fixed"/>
        <w:tblCellMar>
          <w:left w:w="62" w:type="dxa"/>
          <w:right w:w="62" w:type="dxa"/>
        </w:tblCellMar>
        <w:tblLook w:val="0000"/>
      </w:tblPr>
      <w:tblGrid>
        <w:gridCol w:w="9497"/>
      </w:tblGrid>
      <w:tr w:rsidTr="00E01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4EB" w:rsidP="00E014EB">
            <w:pPr>
              <w:pStyle w:val="BodyText"/>
            </w:pPr>
            <w:r w:rsidRPr="00E014EB">
              <w:t>Range is restricted to essential operating conditions and any other variables essential to the work environment.</w:t>
            </w:r>
          </w:p>
          <w:p w:rsidR="00000000" w:rsidRPr="00E014EB" w:rsidP="00E014EB">
            <w:pPr>
              <w:pStyle w:val="BodyText"/>
            </w:pPr>
            <w:r w:rsidRPr="00E014EB">
              <w:t xml:space="preserve">Non-essential conditions may be found in the UEG Gas Industry Training Package </w:t>
            </w:r>
            <w:r w:rsidRPr="00E014EB">
              <w:t>Companion Volume Implementation Guide.</w:t>
            </w:r>
          </w:p>
        </w:tc>
      </w:tr>
    </w:tbl>
    <w:p w:rsidR="00000000" w:rsidRPr="00E014EB" w:rsidP="00E014EB">
      <w:pPr>
        <w:pStyle w:val="NoPaddingFontSize1"/>
      </w:pPr>
    </w:p>
    <w:p w:rsidR="00000000" w:rsidRPr="00E014EB" w:rsidP="00E014EB">
      <w:pPr>
        <w:pStyle w:val="AllowPageBreak"/>
      </w:pPr>
    </w:p>
    <w:p w:rsidR="00000000" w:rsidRPr="00E014EB" w:rsidP="00E014EB">
      <w:pPr>
        <w:pStyle w:val="Heading1"/>
      </w:pPr>
      <w:bookmarkStart w:id="9" w:name="O_1188360"/>
      <w:bookmarkEnd w:id="9"/>
      <w:r w:rsidRPr="00E014EB">
        <w:t>Unit Mapping Information</w:t>
      </w:r>
    </w:p>
    <w:tbl>
      <w:tblPr>
        <w:tblW w:w="9497" w:type="dxa"/>
        <w:tblLayout w:type="fixed"/>
        <w:tblCellMar>
          <w:left w:w="62" w:type="dxa"/>
          <w:right w:w="62" w:type="dxa"/>
        </w:tblCellMar>
        <w:tblLook w:val="0000"/>
      </w:tblPr>
      <w:tblGrid>
        <w:gridCol w:w="9497"/>
      </w:tblGrid>
      <w:tr w:rsidTr="00E01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4EB" w:rsidP="00E014EB">
            <w:pPr>
              <w:pStyle w:val="BodyText"/>
            </w:pPr>
            <w:r w:rsidRPr="00E014EB">
              <w:t>This unit replaces and is equivalent to UEGNSG333 Work in proximity of transmission pipeline construction plant and equipment.</w:t>
            </w:r>
          </w:p>
        </w:tc>
      </w:tr>
    </w:tbl>
    <w:p w:rsidR="00000000" w:rsidRPr="00E014EB" w:rsidP="00E014EB">
      <w:pPr>
        <w:pStyle w:val="NoPaddingFontSize1"/>
      </w:pPr>
    </w:p>
    <w:p w:rsidR="00000000" w:rsidRPr="00E014EB" w:rsidP="00E014EB">
      <w:pPr>
        <w:pStyle w:val="AllowPageBreak"/>
      </w:pPr>
    </w:p>
    <w:p w:rsidR="00000000" w:rsidRPr="00E014EB" w:rsidP="00E014EB">
      <w:pPr>
        <w:pStyle w:val="Heading1"/>
      </w:pPr>
      <w:bookmarkStart w:id="10" w:name="O_1188367"/>
      <w:bookmarkEnd w:id="10"/>
      <w:r w:rsidRPr="00E014EB">
        <w:t>Links</w:t>
      </w:r>
    </w:p>
    <w:p w:rsidR="00000000" w:rsidRPr="00E014EB" w:rsidP="00F14336">
      <w:pPr>
        <w:pStyle w:val="BodyText"/>
      </w:pPr>
      <w:r w:rsidRPr="00E014E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92B13">
        <w:rPr>
          <w:rStyle w:val="Hyperlink"/>
        </w:rPr>
        <w:t>https://vetnet.gov.au/Pages/TrainingDocs.aspx?q=6a6c032e-ffcb-4f3d-8063-415efbd261e8</w:t>
      </w:r>
      <w:r>
        <w:fldChar w:fldCharType="end"/>
      </w:r>
    </w:p>
    <w:p w:rsidR="00000000" w:rsidRPr="00E014EB" w:rsidP="00F14336">
      <w:pPr>
        <w:pStyle w:val="BodyText"/>
        <w:sectPr w:rsidSect="00E014EB">
          <w:headerReference w:type="default" r:id="rId10"/>
          <w:footerReference w:type="default" r:id="rId11"/>
          <w:pgSz w:w="11908" w:h="16833"/>
          <w:pgMar w:top="1702" w:right="1418" w:bottom="1702" w:left="1418" w:header="992" w:footer="992" w:gutter="0"/>
          <w:cols w:space="720"/>
          <w:noEndnote/>
          <w:docGrid w:linePitch="299"/>
        </w:sectPr>
      </w:pPr>
    </w:p>
    <w:p w:rsidR="00000000" w:rsidRPr="00E014EB" w:rsidP="00E014EB">
      <w:pPr>
        <w:pStyle w:val="SuperHeading"/>
      </w:pPr>
      <w:r w:rsidRPr="00E014EB">
        <w:t>Assessment Requirements for UEGNSG316 Work in proximity of tran</w:t>
      </w:r>
      <w:r w:rsidRPr="00E014EB">
        <w:t>smission pipeline construction plant and equipment</w:t>
      </w:r>
    </w:p>
    <w:p w:rsidR="00000000" w:rsidRPr="00E014EB" w:rsidP="00E014EB">
      <w:pPr>
        <w:pStyle w:val="Heading1"/>
      </w:pPr>
      <w:bookmarkStart w:id="11" w:name="O_1188362"/>
      <w:bookmarkEnd w:id="11"/>
      <w:r w:rsidRPr="00E014EB">
        <w:t>Modification History</w:t>
      </w:r>
    </w:p>
    <w:tbl>
      <w:tblPr>
        <w:tblW w:w="9497" w:type="dxa"/>
        <w:tblLayout w:type="fixed"/>
        <w:tblCellMar>
          <w:left w:w="62" w:type="dxa"/>
          <w:right w:w="62" w:type="dxa"/>
        </w:tblCellMar>
        <w:tblLook w:val="0000"/>
      </w:tblPr>
      <w:tblGrid>
        <w:gridCol w:w="9497"/>
      </w:tblGrid>
      <w:tr w:rsidTr="00E01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4EB" w:rsidP="00E014EB">
            <w:pPr>
              <w:pStyle w:val="BodyText"/>
            </w:pPr>
            <w:r w:rsidRPr="00E014EB">
              <w:t>Release 1. This is the first release of this unit of competency in the UEG Gas Industry Training Package.</w:t>
            </w:r>
          </w:p>
        </w:tc>
      </w:tr>
    </w:tbl>
    <w:p w:rsidR="00000000" w:rsidRPr="00E014EB" w:rsidP="00E014EB">
      <w:pPr>
        <w:pStyle w:val="NoPaddingFontSize1"/>
      </w:pPr>
    </w:p>
    <w:p w:rsidR="00000000" w:rsidRPr="00E014EB" w:rsidP="00E014EB">
      <w:pPr>
        <w:pStyle w:val="AllowPageBreak"/>
      </w:pPr>
    </w:p>
    <w:p w:rsidR="00000000" w:rsidRPr="00E014EB" w:rsidP="00E014EB">
      <w:pPr>
        <w:pStyle w:val="Heading1"/>
      </w:pPr>
      <w:bookmarkStart w:id="12" w:name="O_1188363"/>
      <w:bookmarkEnd w:id="12"/>
      <w:r w:rsidRPr="00E014EB">
        <w:t>Performance Evidence</w:t>
      </w:r>
    </w:p>
    <w:tbl>
      <w:tblPr>
        <w:tblW w:w="9497" w:type="dxa"/>
        <w:tblLayout w:type="fixed"/>
        <w:tblCellMar>
          <w:left w:w="62" w:type="dxa"/>
          <w:right w:w="62" w:type="dxa"/>
        </w:tblCellMar>
        <w:tblLook w:val="0000"/>
      </w:tblPr>
      <w:tblGrid>
        <w:gridCol w:w="9497"/>
      </w:tblGrid>
      <w:tr w:rsidTr="00E01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t xml:space="preserve">Evidence required to demonstrate competence in this unit must be relevant to and satisfy all of the requirements of the elements, performance criteria and range of conditions on at least two separate occasions and include: </w:t>
            </w:r>
          </w:p>
        </w:tc>
      </w:tr>
      <w:tr w:rsidTr="00E01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4EB" w:rsidP="00E014EB">
            <w:pPr>
              <w:pStyle w:val="ListBullet"/>
            </w:pPr>
            <w:r w:rsidRPr="00E014EB">
              <w:t xml:space="preserve">applying relevant work health </w:t>
            </w:r>
            <w:r w:rsidRPr="00E014EB">
              <w:t xml:space="preserve">and safety (WHS)/occupational health and safety (OHS) requirements, including: </w:t>
            </w:r>
          </w:p>
          <w:p w:rsidR="00000000" w:rsidRPr="00E014EB" w:rsidP="00E014EB">
            <w:pPr>
              <w:pStyle w:val="ListBullet2"/>
            </w:pPr>
            <w:r w:rsidRPr="00E014EB">
              <w:t>ensuring emergency response procedures are in place</w:t>
            </w:r>
          </w:p>
          <w:p w:rsidR="00000000" w:rsidRPr="00E014EB" w:rsidP="00E014EB">
            <w:pPr>
              <w:pStyle w:val="ListBullet2"/>
            </w:pPr>
            <w:r w:rsidRPr="00E014EB">
              <w:t xml:space="preserve">identifying and reporting hazards </w:t>
            </w:r>
          </w:p>
          <w:p w:rsidR="00000000" w:rsidRPr="00E014EB" w:rsidP="00E014EB">
            <w:pPr>
              <w:pStyle w:val="ListBullet2"/>
            </w:pPr>
            <w:r w:rsidRPr="00E014EB">
              <w:t>implementing risk control measures</w:t>
            </w:r>
          </w:p>
          <w:p w:rsidR="00000000" w:rsidRPr="00E014EB" w:rsidP="00E014EB">
            <w:pPr>
              <w:pStyle w:val="ListBullet2"/>
            </w:pPr>
            <w:r w:rsidRPr="00E014EB">
              <w:t xml:space="preserve">working safely with hazardous materials and equipment </w:t>
            </w:r>
          </w:p>
          <w:p w:rsidR="00000000" w:rsidRPr="00E014EB" w:rsidP="00E014EB">
            <w:pPr>
              <w:pStyle w:val="ListBullet2"/>
            </w:pPr>
            <w:r w:rsidRPr="00E014EB">
              <w:t>undertaking hazardous activities in a safe manner</w:t>
            </w:r>
          </w:p>
          <w:p w:rsidR="00000000" w:rsidRPr="00E014EB" w:rsidP="00E014EB">
            <w:pPr>
              <w:pStyle w:val="ListBullet"/>
            </w:pPr>
          </w:p>
          <w:p w:rsidR="00000000" w:rsidRPr="00E014EB" w:rsidP="00E014EB">
            <w:pPr>
              <w:pStyle w:val="ListBullet"/>
            </w:pPr>
            <w:r w:rsidRPr="00E014EB">
              <w:t>applying sustainable energy and environmental principles and practices, including minimising waste</w:t>
            </w:r>
          </w:p>
          <w:p w:rsidR="00000000" w:rsidRPr="00E014EB" w:rsidP="00E014EB">
            <w:pPr>
              <w:pStyle w:val="ListBullet"/>
            </w:pPr>
            <w:r w:rsidRPr="00E014EB">
              <w:t>completing required documentation and reporting</w:t>
            </w:r>
          </w:p>
          <w:p w:rsidR="00000000" w:rsidRPr="00E014EB" w:rsidP="00E014EB">
            <w:pPr>
              <w:pStyle w:val="ListBullet"/>
            </w:pPr>
            <w:r w:rsidRPr="00E014EB">
              <w:t>co</w:t>
            </w:r>
            <w:r w:rsidRPr="00E014EB">
              <w:t>mplying with regulations, industry standards, legislative requirements, codes of practice, manufacturers’ recommendations and specifications, and environmental requirements</w:t>
            </w:r>
          </w:p>
          <w:p w:rsidR="00000000" w:rsidRPr="00E014EB" w:rsidP="00E014EB">
            <w:pPr>
              <w:pStyle w:val="ListBullet"/>
            </w:pPr>
            <w:r w:rsidRPr="00E014EB">
              <w:t>dealing with unplanned events/situations in accordance with workplace procedures in</w:t>
            </w:r>
            <w:r w:rsidRPr="00E014EB">
              <w:t xml:space="preserve"> a manner that minimises risk to personnel and equipment</w:t>
            </w:r>
          </w:p>
          <w:p w:rsidR="00000000" w:rsidRPr="00E014EB" w:rsidP="00E014EB">
            <w:pPr>
              <w:pStyle w:val="ListBullet"/>
            </w:pPr>
            <w:r w:rsidRPr="00E014EB">
              <w:t>following workplace policies and procedures</w:t>
            </w:r>
          </w:p>
          <w:p w:rsidR="00000000" w:rsidRPr="00E014EB" w:rsidP="00E014EB">
            <w:pPr>
              <w:pStyle w:val="ListBullet"/>
            </w:pPr>
            <w:r w:rsidRPr="00E014EB">
              <w:t>identifying and checking tools, equipment, plant and personal protective equipment (PPE) for correct operating parameters and safety</w:t>
            </w:r>
          </w:p>
          <w:p w:rsidR="00000000" w:rsidRPr="00E014EB" w:rsidP="00E014EB">
            <w:pPr>
              <w:pStyle w:val="ListBullet"/>
            </w:pPr>
            <w:r w:rsidRPr="00E014EB">
              <w:t>inspecting and assessing easement</w:t>
            </w:r>
          </w:p>
          <w:p w:rsidR="00000000" w:rsidRPr="00E014EB" w:rsidP="00E014EB">
            <w:pPr>
              <w:pStyle w:val="ListBullet"/>
            </w:pPr>
            <w:r w:rsidRPr="00E014EB">
              <w:t>maintaining a clean and safe work site</w:t>
            </w:r>
          </w:p>
          <w:p w:rsidR="00000000" w:rsidRPr="00E014EB" w:rsidP="00E014EB">
            <w:pPr>
              <w:pStyle w:val="ListBullet"/>
            </w:pPr>
            <w:r w:rsidRPr="00E014EB">
              <w:t>obtaining and interpreting relevant plans, drawings, diagrams and schedules</w:t>
            </w:r>
          </w:p>
          <w:p w:rsidR="00000000" w:rsidRPr="00E014EB" w:rsidP="00E014EB">
            <w:pPr>
              <w:pStyle w:val="ListBullet"/>
            </w:pPr>
            <w:r w:rsidRPr="00E014EB">
              <w:t>obtaining job requirements, work instructions, safety plans and work schedules</w:t>
            </w:r>
          </w:p>
          <w:p w:rsidR="00000000" w:rsidRPr="00E014EB" w:rsidP="00E014EB">
            <w:pPr>
              <w:pStyle w:val="ListBullet"/>
            </w:pPr>
            <w:r w:rsidRPr="00E014EB">
              <w:t>obtaining relevant resources</w:t>
            </w:r>
            <w:r w:rsidRPr="00E014EB">
              <w:t xml:space="preserve"> and materials to conduct the work</w:t>
            </w:r>
          </w:p>
          <w:p w:rsidR="00000000" w:rsidRPr="00E014EB" w:rsidP="00E014EB">
            <w:pPr>
              <w:pStyle w:val="ListBullet"/>
            </w:pPr>
            <w:r w:rsidRPr="00E014EB">
              <w:t>performing quality and safety checks</w:t>
            </w:r>
          </w:p>
          <w:p w:rsidR="00000000" w:rsidRPr="00E014EB" w:rsidP="00E014EB">
            <w:pPr>
              <w:pStyle w:val="ListBullet"/>
            </w:pPr>
            <w:r w:rsidRPr="00E014EB">
              <w:t>preparing to work in proximity of plant and equipment for transmission pipeline construction plant and equipment, including two of the following activities:</w:t>
            </w:r>
          </w:p>
          <w:p w:rsidR="00000000" w:rsidRPr="00E014EB" w:rsidP="00E014EB">
            <w:pPr>
              <w:pStyle w:val="ListBullet2"/>
            </w:pPr>
            <w:r w:rsidRPr="00E014EB">
              <w:t xml:space="preserve">earth-moving </w:t>
            </w:r>
          </w:p>
          <w:p w:rsidR="00000000" w:rsidRPr="00E014EB" w:rsidP="00E014EB">
            <w:pPr>
              <w:pStyle w:val="ListBullet2"/>
            </w:pPr>
            <w:r w:rsidRPr="00E014EB">
              <w:t>hydro-testin</w:t>
            </w:r>
            <w:r w:rsidRPr="00E014EB">
              <w:t xml:space="preserve">g </w:t>
            </w:r>
          </w:p>
          <w:p w:rsidR="00000000" w:rsidRPr="00E014EB" w:rsidP="00E014EB">
            <w:pPr>
              <w:pStyle w:val="ListBullet2"/>
            </w:pPr>
            <w:r w:rsidRPr="00E014EB">
              <w:t xml:space="preserve">joint coating </w:t>
            </w:r>
          </w:p>
          <w:p w:rsidR="00000000" w:rsidRPr="00E014EB" w:rsidP="00E014EB">
            <w:pPr>
              <w:pStyle w:val="ListBullet2"/>
            </w:pPr>
            <w:r w:rsidRPr="00E014EB">
              <w:t>lowering and laying.</w:t>
            </w:r>
          </w:p>
        </w:tc>
      </w:tr>
    </w:tbl>
    <w:p w:rsidR="00000000" w:rsidRPr="00E014EB" w:rsidP="00E014EB">
      <w:pPr>
        <w:pStyle w:val="NoPaddingFontSize1"/>
      </w:pPr>
    </w:p>
    <w:p w:rsidR="00000000" w:rsidRPr="00E014EB" w:rsidP="00E014EB">
      <w:pPr>
        <w:pStyle w:val="AllowPageBreak"/>
      </w:pPr>
    </w:p>
    <w:p w:rsidR="00000000" w:rsidRPr="00E014EB" w:rsidP="00E014EB">
      <w:pPr>
        <w:pStyle w:val="Heading1"/>
      </w:pPr>
      <w:bookmarkStart w:id="13" w:name="O_1188364"/>
      <w:bookmarkEnd w:id="13"/>
      <w:r w:rsidRPr="00E014EB">
        <w:t>Knowledge Evidence</w:t>
      </w:r>
    </w:p>
    <w:tbl>
      <w:tblPr>
        <w:tblW w:w="9497" w:type="dxa"/>
        <w:tblLayout w:type="fixed"/>
        <w:tblCellMar>
          <w:left w:w="62" w:type="dxa"/>
          <w:right w:w="62" w:type="dxa"/>
        </w:tblCellMar>
        <w:tblLook w:val="0000"/>
      </w:tblPr>
      <w:tblGrid>
        <w:gridCol w:w="9497"/>
      </w:tblGrid>
      <w:tr w:rsidTr="00E01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014EB">
            <w:pPr>
              <w:pStyle w:val="BodyText"/>
              <w:rPr>
                <w:lang w:val="en-NZ"/>
              </w:rPr>
            </w:pPr>
            <w:r w:rsidRPr="00E014EB">
              <w:t xml:space="preserve">Evidence required to demonstrate competence in this unit must be relevant to and satisfy all of the requirements of the elements, performance criteria and </w:t>
            </w:r>
            <w:r w:rsidRPr="00E014EB">
              <w:t xml:space="preserve">range of conditions and include knowledge of: </w:t>
            </w:r>
          </w:p>
        </w:tc>
      </w:tr>
      <w:tr w:rsidTr="00E01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4EB" w:rsidP="00E014EB">
            <w:pPr>
              <w:pStyle w:val="ListBullet"/>
            </w:pPr>
            <w:r w:rsidRPr="00E014EB">
              <w:t>easements relevant to transmission pipeline construction</w:t>
            </w:r>
          </w:p>
          <w:p w:rsidR="00000000" w:rsidRPr="00E014EB" w:rsidP="00E014EB">
            <w:pPr>
              <w:pStyle w:val="ListBullet"/>
            </w:pPr>
            <w:r w:rsidRPr="00E014EB">
              <w:t>effective communication techniques</w:t>
            </w:r>
          </w:p>
          <w:p w:rsidR="00000000" w:rsidRPr="00E014EB" w:rsidP="00E014EB">
            <w:pPr>
              <w:pStyle w:val="ListBullet"/>
            </w:pPr>
            <w:r w:rsidRPr="00E014EB">
              <w:t>environmental and sustainable energy principles and practices, including techniques to minimise waste</w:t>
            </w:r>
          </w:p>
          <w:p w:rsidR="00000000" w:rsidRPr="00E014EB" w:rsidP="00E014EB">
            <w:pPr>
              <w:pStyle w:val="ListBullet"/>
            </w:pPr>
            <w:r w:rsidRPr="00E014EB">
              <w:t>first aid, em</w:t>
            </w:r>
            <w:r w:rsidRPr="00E014EB">
              <w:t>ergency and safety procedures for incidents</w:t>
            </w:r>
          </w:p>
          <w:p w:rsidR="00000000" w:rsidRPr="00E014EB" w:rsidP="00E014EB">
            <w:pPr>
              <w:pStyle w:val="ListBullet"/>
            </w:pPr>
            <w:r w:rsidRPr="00E014EB">
              <w:t>hazards and hazardous activities in the workplace</w:t>
            </w:r>
          </w:p>
          <w:p w:rsidR="00000000" w:rsidRPr="00E014EB" w:rsidP="00E014EB">
            <w:pPr>
              <w:pStyle w:val="ListBullet"/>
            </w:pPr>
            <w:r w:rsidRPr="00E014EB">
              <w:t>licensing requirements for construction plant and equipment</w:t>
            </w:r>
          </w:p>
          <w:p w:rsidR="00000000" w:rsidRPr="00E014EB" w:rsidP="00E014EB">
            <w:pPr>
              <w:pStyle w:val="ListBullet"/>
            </w:pPr>
            <w:r w:rsidRPr="00E014EB">
              <w:t>plant, tools and equipment types, purpose and basic operation, including the following:</w:t>
            </w:r>
          </w:p>
          <w:p w:rsidR="00000000" w:rsidRPr="00E014EB" w:rsidP="00E014EB">
            <w:pPr>
              <w:pStyle w:val="ListBullet2"/>
            </w:pPr>
            <w:r w:rsidRPr="00E014EB">
              <w:t xml:space="preserve">earth-moving </w:t>
            </w:r>
          </w:p>
          <w:p w:rsidR="00000000" w:rsidRPr="00E014EB" w:rsidP="00E014EB">
            <w:pPr>
              <w:pStyle w:val="ListBullet2"/>
            </w:pPr>
            <w:r w:rsidRPr="00E014EB">
              <w:t xml:space="preserve">hydro-testing </w:t>
            </w:r>
          </w:p>
          <w:p w:rsidR="00000000" w:rsidRPr="00E014EB" w:rsidP="00E014EB">
            <w:pPr>
              <w:pStyle w:val="ListBullet2"/>
            </w:pPr>
            <w:r w:rsidRPr="00E014EB">
              <w:t xml:space="preserve">joint coating </w:t>
            </w:r>
          </w:p>
          <w:p w:rsidR="00000000" w:rsidRPr="00E014EB" w:rsidP="00E014EB">
            <w:pPr>
              <w:pStyle w:val="ListBullet2"/>
            </w:pPr>
            <w:r w:rsidRPr="00E014EB">
              <w:t>lowering and laying</w:t>
            </w:r>
          </w:p>
          <w:p w:rsidR="00000000" w:rsidRPr="00E014EB" w:rsidP="00E014EB">
            <w:pPr>
              <w:pStyle w:val="ListBullet"/>
            </w:pPr>
            <w:r w:rsidRPr="00E014EB">
              <w:t>quality and safety check procedures</w:t>
            </w:r>
          </w:p>
          <w:p w:rsidR="00000000" w:rsidRPr="00E014EB" w:rsidP="00E014EB">
            <w:pPr>
              <w:pStyle w:val="ListBullet"/>
            </w:pPr>
            <w:r w:rsidRPr="00E014EB">
              <w:t>regulations, industry standards, legislative requirements, codes of practice, manufacturers’ recommendations and specifications, and environmental requirements</w:t>
            </w:r>
          </w:p>
          <w:p w:rsidR="00000000" w:rsidRPr="00E014EB" w:rsidP="00E014EB">
            <w:pPr>
              <w:pStyle w:val="ListBullet"/>
            </w:pPr>
            <w:r w:rsidRPr="00E014EB">
              <w:t>relevant construction plant and equipment manufacturer instructions</w:t>
            </w:r>
          </w:p>
          <w:p w:rsidR="00000000" w:rsidRPr="00E014EB" w:rsidP="00E014EB">
            <w:pPr>
              <w:pStyle w:val="ListBullet"/>
            </w:pPr>
            <w:r w:rsidRPr="00E014EB">
              <w:t>relevant industry and technical standards</w:t>
            </w:r>
          </w:p>
          <w:p w:rsidR="00000000" w:rsidRPr="00E014EB" w:rsidP="00E014EB">
            <w:pPr>
              <w:pStyle w:val="ListBullet"/>
            </w:pPr>
            <w:r w:rsidRPr="00E014EB">
              <w:t>relevant materials, plans, diagrams, drawings and resources</w:t>
            </w:r>
          </w:p>
          <w:p w:rsidR="00000000" w:rsidRPr="00E014EB" w:rsidP="00E014EB">
            <w:pPr>
              <w:pStyle w:val="ListBullet"/>
            </w:pPr>
            <w:r w:rsidRPr="00E014EB">
              <w:t>relevant remedial actions for constructing pipeline easements</w:t>
            </w:r>
          </w:p>
          <w:p w:rsidR="00000000" w:rsidRPr="00E014EB" w:rsidP="00E014EB">
            <w:pPr>
              <w:pStyle w:val="ListBullet"/>
            </w:pPr>
            <w:r w:rsidRPr="00E014EB">
              <w:t>relevant safe work metho</w:t>
            </w:r>
            <w:r w:rsidRPr="00E014EB">
              <w:t>d statements (SWMS)/job safety assessments or risk mitigation processes and includes personal protective equipment</w:t>
            </w:r>
          </w:p>
          <w:p w:rsidR="00000000" w:rsidRPr="00E014EB" w:rsidP="00E014EB">
            <w:pPr>
              <w:pStyle w:val="ListBullet"/>
            </w:pPr>
            <w:r w:rsidRPr="00E014EB">
              <w:t>relevant WHS/OHS legislated requirements</w:t>
            </w:r>
          </w:p>
          <w:p w:rsidR="00000000" w:rsidRPr="00E014EB" w:rsidP="00E014EB">
            <w:pPr>
              <w:pStyle w:val="ListBullet"/>
            </w:pPr>
            <w:r w:rsidRPr="00E014EB">
              <w:t>relevant work permits and/or notifications</w:t>
            </w:r>
          </w:p>
          <w:p w:rsidR="00000000" w:rsidRPr="00E014EB" w:rsidP="00E014EB">
            <w:pPr>
              <w:pStyle w:val="ListBullet"/>
            </w:pPr>
            <w:r w:rsidRPr="00E014EB">
              <w:t>relevant workplace documentation</w:t>
            </w:r>
          </w:p>
          <w:p w:rsidR="00000000" w:rsidRPr="00E014EB" w:rsidP="00E014EB">
            <w:pPr>
              <w:pStyle w:val="ListBullet"/>
            </w:pPr>
            <w:r w:rsidRPr="00E014EB">
              <w:t xml:space="preserve">relevant workplace policies and procedures </w:t>
            </w:r>
          </w:p>
          <w:p w:rsidR="00000000" w:rsidRPr="00E014EB" w:rsidP="00E014EB">
            <w:pPr>
              <w:pStyle w:val="ListBullet"/>
            </w:pPr>
            <w:r w:rsidRPr="00E014EB">
              <w:t>safe operating parameters</w:t>
            </w:r>
          </w:p>
          <w:p w:rsidR="00000000" w:rsidRPr="00E014EB" w:rsidP="00E014EB">
            <w:pPr>
              <w:pStyle w:val="ListBullet"/>
            </w:pPr>
            <w:r w:rsidRPr="00E014EB">
              <w:t>site preparation, safety plans, job requirements and work schedules.</w:t>
            </w:r>
          </w:p>
        </w:tc>
      </w:tr>
    </w:tbl>
    <w:p w:rsidR="00000000" w:rsidRPr="00E014EB" w:rsidP="00E014EB">
      <w:pPr>
        <w:pStyle w:val="NoPaddingFontSize1"/>
      </w:pPr>
    </w:p>
    <w:p w:rsidR="00000000" w:rsidRPr="00E014EB" w:rsidP="00E014EB">
      <w:pPr>
        <w:pStyle w:val="AllowPageBreak"/>
      </w:pPr>
    </w:p>
    <w:p w:rsidR="00000000" w:rsidRPr="00E014EB" w:rsidP="00E014EB">
      <w:pPr>
        <w:pStyle w:val="Heading1"/>
      </w:pPr>
      <w:bookmarkStart w:id="14" w:name="O_1188365"/>
      <w:bookmarkEnd w:id="14"/>
      <w:r w:rsidRPr="00E014EB">
        <w:t>Assessment Conditions</w:t>
      </w:r>
    </w:p>
    <w:tbl>
      <w:tblPr>
        <w:tblW w:w="9497" w:type="dxa"/>
        <w:tblLayout w:type="fixed"/>
        <w:tblCellMar>
          <w:left w:w="62" w:type="dxa"/>
          <w:right w:w="62" w:type="dxa"/>
        </w:tblCellMar>
        <w:tblLook w:val="0000"/>
      </w:tblPr>
      <w:tblGrid>
        <w:gridCol w:w="9497"/>
      </w:tblGrid>
      <w:tr w:rsidTr="00E014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14EB" w:rsidP="00E014EB">
            <w:pPr>
              <w:pStyle w:val="BodyText"/>
            </w:pPr>
            <w:r w:rsidRPr="00E014EB">
              <w:t>Assessors must hold credentials specified within the Standards for Registe</w:t>
            </w:r>
            <w:r w:rsidRPr="00E014EB">
              <w:t xml:space="preserve">red Training Organisations current at the time of assessment. </w:t>
            </w:r>
          </w:p>
          <w:p w:rsidR="00000000" w:rsidRPr="00E014EB" w:rsidP="00E014EB">
            <w:pPr>
              <w:pStyle w:val="BodyText"/>
            </w:pPr>
            <w:r w:rsidRPr="00E014EB">
              <w:t>Assessment must satisfy the Principles of Assessment and Rules of Evidence and all regulatory requirements included within the Standards for Registered Training Organisations current at the tim</w:t>
            </w:r>
            <w:r w:rsidRPr="00E014EB">
              <w:t>e of assessment.</w:t>
            </w:r>
          </w:p>
          <w:p w:rsidR="00000000" w:rsidRPr="00E014EB" w:rsidP="00E014EB">
            <w:pPr>
              <w:pStyle w:val="BodyText"/>
            </w:pPr>
            <w:r w:rsidRPr="00E014EB">
              <w:t>Assessment must occur in workplace operational situations where it is appropriate to do so; where this is not appropriate, assessment must occur in simulated workplace operational situations that replicate workplace conditions.</w:t>
            </w:r>
          </w:p>
          <w:p w:rsidR="00000000" w:rsidRPr="00E014EB" w:rsidP="00E014EB">
            <w:pPr>
              <w:pStyle w:val="BodyText"/>
            </w:pPr>
            <w:r w:rsidRPr="00E014EB">
              <w:t xml:space="preserve">Assessment </w:t>
            </w:r>
            <w:r w:rsidRPr="00E014EB">
              <w:t>processes and techniques must be appropriate to the language, literacy and numeracy requirements of the work being performed and the needs of the candidate.</w:t>
            </w:r>
          </w:p>
          <w:p w:rsidR="00000000" w:rsidRPr="00E014EB" w:rsidP="00E014EB">
            <w:pPr>
              <w:pStyle w:val="BodyText"/>
            </w:pPr>
            <w:r w:rsidRPr="00E014EB">
              <w:t>Resources for assessment must include access to:</w:t>
            </w:r>
          </w:p>
          <w:p w:rsidR="00000000" w:rsidRPr="00E014EB" w:rsidP="00E014EB">
            <w:pPr>
              <w:pStyle w:val="ListBullet"/>
            </w:pPr>
            <w:r w:rsidRPr="00E014EB">
              <w:t>a range of relevant exercises, case studies and/or other simulations</w:t>
            </w:r>
          </w:p>
          <w:p w:rsidR="00000000" w:rsidRPr="00E014EB" w:rsidP="00E014EB">
            <w:pPr>
              <w:pStyle w:val="ListBullet"/>
            </w:pPr>
            <w:r w:rsidRPr="00E014EB">
              <w:t xml:space="preserve">relevant and appropriate materials, tools, equipment and PPE currently used in industry </w:t>
            </w:r>
          </w:p>
          <w:p w:rsidR="00000000" w:rsidRPr="00E014EB" w:rsidP="00E014EB">
            <w:pPr>
              <w:pStyle w:val="ListBullet"/>
            </w:pPr>
            <w:r w:rsidRPr="00E014EB">
              <w:t>applicable documentation, including workplace procedures, equipment specifications, regulations, c</w:t>
            </w:r>
            <w:r w:rsidRPr="00E014EB">
              <w:t>odes of practice and operation manuals.</w:t>
            </w:r>
          </w:p>
        </w:tc>
      </w:tr>
    </w:tbl>
    <w:p w:rsidR="00000000" w:rsidRPr="00E014EB" w:rsidP="00E014EB">
      <w:pPr>
        <w:pStyle w:val="NoPaddingFontSize1"/>
      </w:pPr>
    </w:p>
    <w:p w:rsidR="00000000" w:rsidRPr="00E014EB" w:rsidP="00E014EB">
      <w:pPr>
        <w:pStyle w:val="AllowPageBreak"/>
      </w:pPr>
    </w:p>
    <w:p w:rsidR="00000000" w:rsidRPr="00E014EB" w:rsidP="00E014EB">
      <w:pPr>
        <w:pStyle w:val="Heading1"/>
      </w:pPr>
      <w:bookmarkStart w:id="15" w:name="O_1188368"/>
      <w:bookmarkEnd w:id="15"/>
      <w:r w:rsidRPr="00E014EB">
        <w:t>Links</w:t>
      </w:r>
    </w:p>
    <w:p w:rsidR="00000000" w:rsidRPr="00E014EB" w:rsidP="00F14336">
      <w:pPr>
        <w:pStyle w:val="BodyText"/>
      </w:pPr>
      <w:r w:rsidRPr="00E014E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92B13">
        <w:rPr>
          <w:rStyle w:val="Hyperlink"/>
        </w:rPr>
        <w:t>https://vetnet.gov.au/Pages/TrainingDocs.aspx?q=6a6c032e-ffcb-4f3d-8063-415efbd261e8</w:t>
      </w:r>
      <w:r>
        <w:fldChar w:fldCharType="end"/>
      </w:r>
    </w:p>
    <w:p w:rsidR="00000000" w:rsidRPr="00E014EB" w:rsidP="00E014EB"/>
    <w:sectPr w:rsidSect="00E014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4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4EB" w:rsidRPr="00F14336" w:rsidP="00F143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4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336" w:rsidP="00E014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14336" w:rsidP="00E014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14336" w:rsidP="00E014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4EB" w:rsidP="00E014EB">
    <w:pPr>
      <w:pStyle w:val="Footer"/>
      <w:framePr w:wrap="around"/>
    </w:pPr>
    <w:r>
      <w:fldChar w:fldCharType="begin"/>
    </w:r>
    <w:r>
      <w:instrText xml:space="preserve"> DOCPROPERTY  Subject  \* MERGEFORMAT </w:instrText>
    </w:r>
    <w:r>
      <w:fldChar w:fldCharType="separate"/>
    </w:r>
    <w:r w:rsidR="00F14336">
      <w:t>Approved</w:t>
    </w:r>
    <w:r w:rsidR="00F14336">
      <w:fldChar w:fldCharType="end"/>
    </w:r>
    <w:r>
      <w:tab/>
      <w:t xml:space="preserve">Page </w:t>
    </w:r>
    <w:r>
      <w:fldChar w:fldCharType="begin"/>
    </w:r>
    <w:r>
      <w:instrText xml:space="preserve"> PAGE  \* Arabic  \* MERGEFORMAT </w:instrText>
    </w:r>
    <w:r>
      <w:fldChar w:fldCharType="separate"/>
    </w:r>
    <w:r w:rsidR="00F1433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4336">
      <w:rPr>
        <w:noProof/>
      </w:rPr>
      <w:t>6</w:t>
    </w:r>
    <w:r>
      <w:rPr>
        <w:noProof/>
      </w:rPr>
      <w:fldChar w:fldCharType="end"/>
    </w:r>
  </w:p>
  <w:p w:rsidR="00E014EB" w:rsidP="00E014EB">
    <w:pPr>
      <w:pStyle w:val="Footer"/>
      <w:framePr w:wrap="around"/>
    </w:pPr>
    <w:r>
      <w:t xml:space="preserve">© Commonwealth of Australia, </w:t>
    </w:r>
    <w:r>
      <w:fldChar w:fldCharType="begin"/>
    </w:r>
    <w:r>
      <w:instrText xml:space="preserve"> DATE  \@ "yyyy"  \* MERGEFORMAT </w:instrText>
    </w:r>
    <w:r>
      <w:fldChar w:fldCharType="separate"/>
    </w:r>
    <w:r w:rsidR="00F14336">
      <w:rPr>
        <w:noProof/>
      </w:rPr>
      <w:t>2025</w:t>
    </w:r>
    <w:r>
      <w:fldChar w:fldCharType="end"/>
    </w:r>
    <w:r>
      <w:tab/>
    </w:r>
    <w:r>
      <w:fldChar w:fldCharType="begin"/>
    </w:r>
    <w:r>
      <w:instrText xml:space="preserve"> DOCPROPERTY  Author  \* MERGEFORMAT </w:instrText>
    </w:r>
    <w:r>
      <w:fldChar w:fldCharType="separate"/>
    </w:r>
    <w:r w:rsidR="00F14336">
      <w:t>Powering Skills Organisation</w:t>
    </w:r>
    <w:r w:rsidR="00F14336">
      <w:fldChar w:fldCharType="end"/>
    </w:r>
  </w:p>
  <w:p w:rsidR="00E014EB" w:rsidP="00E014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4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3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14EB" w:rsidRPr="00F14336" w:rsidP="00F143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4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336" w:rsidRPr="002D2AF8" w:rsidP="00E014EB">
    <w:pPr>
      <w:pStyle w:val="Header"/>
      <w:framePr w:wrap="around"/>
    </w:pPr>
    <w:r>
      <w:fldChar w:fldCharType="begin"/>
    </w:r>
    <w:r>
      <w:instrText xml:space="preserve"> TITLE   \* MERGEFORMAT </w:instrText>
    </w:r>
    <w:r>
      <w:fldChar w:fldCharType="separate"/>
    </w:r>
    <w:r>
      <w:t>UEGNSG316 Work in proximity of transmission pipeline construction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14336" w:rsidP="00E014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4EB" w:rsidRPr="002D2AF8" w:rsidP="00E014EB">
    <w:pPr>
      <w:pStyle w:val="Header"/>
      <w:framePr w:wrap="around"/>
    </w:pPr>
    <w:r>
      <w:fldChar w:fldCharType="begin"/>
    </w:r>
    <w:r>
      <w:instrText xml:space="preserve"> TITLE   \* MERGEFORMAT </w:instrText>
    </w:r>
    <w:r>
      <w:fldChar w:fldCharType="separate"/>
    </w:r>
    <w:r w:rsidR="00F14336">
      <w:t>UEGNSG316 Work in proximity of transmission pipeline construction plant and equipment</w:t>
    </w:r>
    <w:r w:rsidR="00F14336">
      <w:fldChar w:fldCharType="end"/>
    </w:r>
    <w:r>
      <w:tab/>
      <w:t xml:space="preserve">Date this document was generated: </w:t>
    </w:r>
    <w:r>
      <w:fldChar w:fldCharType="begin"/>
    </w:r>
    <w:r>
      <w:instrText xml:space="preserve"> CREATEDATE  \@ "d MMMM yyyy"  \* MERGEFORMAT </w:instrText>
    </w:r>
    <w:r>
      <w:fldChar w:fldCharType="separate"/>
    </w:r>
    <w:r w:rsidR="00F14336">
      <w:rPr>
        <w:noProof/>
      </w:rPr>
      <w:t>2 March 2025</w:t>
    </w:r>
    <w:r>
      <w:fldChar w:fldCharType="end"/>
    </w:r>
  </w:p>
  <w:p w:rsidR="00E014EB" w:rsidP="00E014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64A2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FC94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BA45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4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4EB"/>
    <w:pPr>
      <w:spacing w:before="360" w:after="60"/>
      <w:outlineLvl w:val="0"/>
    </w:pPr>
    <w:rPr>
      <w:sz w:val="32"/>
    </w:rPr>
  </w:style>
  <w:style w:type="paragraph" w:styleId="Heading2">
    <w:name w:val="heading 2"/>
    <w:basedOn w:val="HeadingBase"/>
    <w:next w:val="BodyText"/>
    <w:link w:val="Heading2Char"/>
    <w:qFormat/>
    <w:rsid w:val="00E014EB"/>
    <w:pPr>
      <w:keepLines/>
      <w:spacing w:before="240" w:after="120"/>
      <w:outlineLvl w:val="1"/>
    </w:pPr>
    <w:rPr>
      <w:sz w:val="28"/>
      <w:szCs w:val="40"/>
    </w:rPr>
  </w:style>
  <w:style w:type="paragraph" w:styleId="Heading3">
    <w:name w:val="heading 3"/>
    <w:basedOn w:val="HeadingBase"/>
    <w:next w:val="BodyText"/>
    <w:link w:val="Heading3Char"/>
    <w:qFormat/>
    <w:rsid w:val="00E014EB"/>
    <w:pPr>
      <w:spacing w:before="180" w:after="120"/>
      <w:outlineLvl w:val="2"/>
    </w:pPr>
    <w:rPr>
      <w:spacing w:val="-10"/>
      <w:kern w:val="32"/>
    </w:rPr>
  </w:style>
  <w:style w:type="paragraph" w:styleId="Heading4">
    <w:name w:val="heading 4"/>
    <w:basedOn w:val="HeadingBase"/>
    <w:next w:val="BodyText"/>
    <w:link w:val="Heading4Char"/>
    <w:qFormat/>
    <w:rsid w:val="00E014EB"/>
    <w:pPr>
      <w:spacing w:before="160" w:after="120"/>
      <w:outlineLvl w:val="3"/>
    </w:pPr>
    <w:rPr>
      <w:sz w:val="22"/>
    </w:rPr>
  </w:style>
  <w:style w:type="paragraph" w:styleId="Heading5">
    <w:name w:val="heading 5"/>
    <w:basedOn w:val="HeadingBase"/>
    <w:next w:val="Normal"/>
    <w:link w:val="Heading5Char"/>
    <w:qFormat/>
    <w:rsid w:val="00E014EB"/>
    <w:pPr>
      <w:spacing w:before="80"/>
      <w:outlineLvl w:val="4"/>
    </w:pPr>
    <w:rPr>
      <w:color w:val="918585"/>
      <w:sz w:val="20"/>
    </w:rPr>
  </w:style>
  <w:style w:type="paragraph" w:styleId="Heading6">
    <w:name w:val="heading 6"/>
    <w:basedOn w:val="HeadingBase"/>
    <w:next w:val="Normal"/>
    <w:link w:val="Heading6Char"/>
    <w:qFormat/>
    <w:rsid w:val="00E014EB"/>
    <w:pPr>
      <w:spacing w:before="60"/>
      <w:outlineLvl w:val="5"/>
    </w:pPr>
    <w:rPr>
      <w:color w:val="918585"/>
      <w:sz w:val="20"/>
    </w:rPr>
  </w:style>
  <w:style w:type="paragraph" w:styleId="Heading7">
    <w:name w:val="heading 7"/>
    <w:basedOn w:val="Normal"/>
    <w:next w:val="Normal"/>
    <w:link w:val="Heading7Char"/>
    <w:qFormat/>
    <w:rsid w:val="00E014EB"/>
    <w:pPr>
      <w:ind w:left="720"/>
      <w:outlineLvl w:val="6"/>
    </w:pPr>
    <w:rPr>
      <w:i/>
    </w:rPr>
  </w:style>
  <w:style w:type="paragraph" w:styleId="Heading8">
    <w:name w:val="heading 8"/>
    <w:basedOn w:val="Normal"/>
    <w:next w:val="Normal"/>
    <w:link w:val="Heading8Char"/>
    <w:qFormat/>
    <w:rsid w:val="00E014EB"/>
    <w:pPr>
      <w:ind w:left="720"/>
      <w:outlineLvl w:val="7"/>
    </w:pPr>
    <w:rPr>
      <w:i/>
    </w:rPr>
  </w:style>
  <w:style w:type="paragraph" w:styleId="Heading9">
    <w:name w:val="heading 9"/>
    <w:basedOn w:val="Normal"/>
    <w:next w:val="Normal"/>
    <w:link w:val="Heading9Char"/>
    <w:qFormat/>
    <w:rsid w:val="00E014EB"/>
    <w:pPr>
      <w:ind w:left="720"/>
      <w:outlineLvl w:val="8"/>
    </w:pPr>
    <w:rPr>
      <w:i/>
    </w:rPr>
  </w:style>
  <w:style w:type="character" w:default="1" w:styleId="DefaultParagraphFont">
    <w:name w:val="Default Paragraph Font"/>
    <w:uiPriority w:val="1"/>
    <w:unhideWhenUsed/>
    <w:rsid w:val="00E014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4EB"/>
  </w:style>
  <w:style w:type="character" w:customStyle="1" w:styleId="Heading1Char">
    <w:name w:val="Heading 1 Char"/>
    <w:basedOn w:val="DefaultParagraphFont"/>
    <w:link w:val="Heading1"/>
    <w:rsid w:val="00E014EB"/>
    <w:rPr>
      <w:rFonts w:ascii="Times New Roman" w:eastAsia="Times New Roman" w:hAnsi="Times New Roman" w:cs="Times New Roman"/>
      <w:b/>
      <w:sz w:val="32"/>
      <w:szCs w:val="20"/>
      <w:lang w:eastAsia="en-US"/>
    </w:rPr>
  </w:style>
  <w:style w:type="paragraph" w:styleId="BodyText">
    <w:name w:val="Body Text"/>
    <w:basedOn w:val="Normal"/>
    <w:link w:val="BodyTextChar"/>
    <w:rsid w:val="00E014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14EB"/>
    <w:rPr>
      <w:rFonts w:ascii="Times New Roman" w:eastAsia="Times New Roman" w:hAnsi="Times New Roman" w:cs="Times New Roman"/>
      <w:sz w:val="24"/>
      <w:lang w:eastAsia="en-US"/>
    </w:rPr>
  </w:style>
  <w:style w:type="paragraph" w:styleId="ListBullet">
    <w:name w:val="List Bullet"/>
    <w:basedOn w:val="List"/>
    <w:rsid w:val="00E014EB"/>
    <w:pPr>
      <w:numPr>
        <w:numId w:val="12"/>
      </w:numPr>
      <w:tabs>
        <w:tab w:val="clear" w:pos="340"/>
      </w:tabs>
      <w:spacing w:before="40" w:after="40"/>
    </w:pPr>
  </w:style>
  <w:style w:type="character" w:customStyle="1" w:styleId="SpecialBold">
    <w:name w:val="Special Bold"/>
    <w:basedOn w:val="DefaultParagraphFont"/>
    <w:rsid w:val="00E014EB"/>
    <w:rPr>
      <w:b/>
      <w:spacing w:val="0"/>
    </w:rPr>
  </w:style>
  <w:style w:type="paragraph" w:styleId="ListBullet2">
    <w:name w:val="List Bullet 2"/>
    <w:basedOn w:val="List2"/>
    <w:rsid w:val="00E014EB"/>
    <w:pPr>
      <w:numPr>
        <w:numId w:val="13"/>
      </w:numPr>
      <w:tabs>
        <w:tab w:val="clear" w:pos="680"/>
      </w:tabs>
    </w:pPr>
  </w:style>
  <w:style w:type="paragraph" w:customStyle="1" w:styleId="SuperHeading">
    <w:name w:val="SuperHeading"/>
    <w:basedOn w:val="Normal"/>
    <w:rsid w:val="00E014EB"/>
    <w:pPr>
      <w:spacing w:before="240" w:after="120"/>
      <w:outlineLvl w:val="0"/>
    </w:pPr>
    <w:rPr>
      <w:rFonts w:ascii="Times New Roman" w:hAnsi="Times New Roman"/>
      <w:b/>
      <w:sz w:val="32"/>
    </w:rPr>
  </w:style>
  <w:style w:type="paragraph" w:customStyle="1" w:styleId="AllowPageBreak">
    <w:name w:val="AllowPageBreak"/>
    <w:rsid w:val="00E014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014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4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4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4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4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4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4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4EB"/>
    <w:rPr>
      <w:rFonts w:ascii="Courier New" w:eastAsia="Times New Roman" w:hAnsi="Courier New" w:cs="Times New Roman"/>
      <w:i/>
      <w:szCs w:val="20"/>
      <w:lang w:eastAsia="en-US"/>
    </w:rPr>
  </w:style>
  <w:style w:type="paragraph" w:customStyle="1" w:styleId="HeadingBase">
    <w:name w:val="Heading Base"/>
    <w:rsid w:val="00E014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4EB"/>
    <w:pPr>
      <w:tabs>
        <w:tab w:val="right" w:leader="dot" w:pos="9072"/>
      </w:tabs>
      <w:ind w:left="567"/>
    </w:pPr>
    <w:rPr>
      <w:szCs w:val="22"/>
    </w:rPr>
  </w:style>
  <w:style w:type="paragraph" w:customStyle="1" w:styleId="TOCBase">
    <w:name w:val="TOC Base"/>
    <w:rsid w:val="00E014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4EB"/>
    <w:pPr>
      <w:tabs>
        <w:tab w:val="right" w:leader="dot" w:pos="9072"/>
      </w:tabs>
      <w:spacing w:before="40" w:after="40"/>
      <w:ind w:left="284"/>
    </w:pPr>
    <w:rPr>
      <w:rFonts w:ascii="Times New Roman" w:hAnsi="Times New Roman"/>
    </w:rPr>
  </w:style>
  <w:style w:type="paragraph" w:styleId="TOC1">
    <w:name w:val="toc 1"/>
    <w:basedOn w:val="TOCBase"/>
    <w:next w:val="Normal"/>
    <w:rsid w:val="00E014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4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4EB"/>
    <w:rPr>
      <w:rFonts w:ascii="Times New Roman" w:eastAsia="Times New Roman" w:hAnsi="Times New Roman" w:cs="Times New Roman"/>
      <w:sz w:val="16"/>
      <w:lang w:eastAsia="en-US"/>
    </w:rPr>
  </w:style>
  <w:style w:type="paragraph" w:styleId="Title">
    <w:name w:val="Title"/>
    <w:basedOn w:val="HeadingBase"/>
    <w:link w:val="TitleChar"/>
    <w:qFormat/>
    <w:rsid w:val="00E014EB"/>
    <w:pPr>
      <w:spacing w:before="5040"/>
      <w:jc w:val="center"/>
    </w:pPr>
    <w:rPr>
      <w:sz w:val="48"/>
      <w:szCs w:val="72"/>
      <w:lang w:val="en-US"/>
    </w:rPr>
  </w:style>
  <w:style w:type="character" w:customStyle="1" w:styleId="TitleChar">
    <w:name w:val="Title Char"/>
    <w:basedOn w:val="DefaultParagraphFont"/>
    <w:link w:val="Title"/>
    <w:rsid w:val="00E014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4EB"/>
    <w:pPr>
      <w:tabs>
        <w:tab w:val="left" w:pos="3600"/>
        <w:tab w:val="left" w:pos="3958"/>
      </w:tabs>
    </w:pPr>
  </w:style>
  <w:style w:type="paragraph" w:styleId="List">
    <w:name w:val="List"/>
    <w:basedOn w:val="BodyText"/>
    <w:next w:val="BodyText"/>
    <w:rsid w:val="00E014EB"/>
    <w:pPr>
      <w:tabs>
        <w:tab w:val="left" w:pos="340"/>
      </w:tabs>
      <w:spacing w:before="60" w:after="60"/>
      <w:ind w:left="340" w:hanging="340"/>
    </w:pPr>
  </w:style>
  <w:style w:type="paragraph" w:customStyle="1" w:styleId="Note">
    <w:name w:val="Note"/>
    <w:basedOn w:val="BodyText"/>
    <w:rsid w:val="00E014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4EB"/>
    <w:pPr>
      <w:framePr w:wrap="auto" w:hAnchor="text" w:y="6049"/>
    </w:pPr>
    <w:rPr>
      <w:color w:val="000000"/>
      <w:sz w:val="40"/>
    </w:rPr>
  </w:style>
  <w:style w:type="paragraph" w:customStyle="1" w:styleId="TOCTitle">
    <w:name w:val="TOCTitle"/>
    <w:basedOn w:val="Heading1"/>
    <w:rsid w:val="00E014EB"/>
    <w:pPr>
      <w:spacing w:after="240"/>
      <w:jc w:val="center"/>
      <w:outlineLvl w:val="9"/>
    </w:pPr>
    <w:rPr>
      <w:caps/>
    </w:rPr>
  </w:style>
  <w:style w:type="paragraph" w:customStyle="1" w:styleId="Version">
    <w:name w:val="Version"/>
    <w:rsid w:val="00E014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14EB"/>
    <w:pPr>
      <w:keepNext w:val="0"/>
      <w:tabs>
        <w:tab w:val="right" w:pos="4176"/>
      </w:tabs>
      <w:ind w:left="198" w:hanging="198"/>
    </w:pPr>
    <w:rPr>
      <w:rFonts w:ascii="Garamond" w:hAnsi="Garamond"/>
    </w:rPr>
  </w:style>
  <w:style w:type="paragraph" w:styleId="IndexHeading">
    <w:name w:val="index heading"/>
    <w:basedOn w:val="Normal"/>
    <w:next w:val="Index1"/>
    <w:semiHidden/>
    <w:rsid w:val="00E014EB"/>
    <w:pPr>
      <w:spacing w:before="120" w:after="120"/>
    </w:pPr>
    <w:rPr>
      <w:rFonts w:ascii="Arial" w:hAnsi="Arial"/>
      <w:b/>
      <w:color w:val="918585"/>
      <w:sz w:val="24"/>
    </w:rPr>
  </w:style>
  <w:style w:type="paragraph" w:styleId="Header">
    <w:name w:val="header"/>
    <w:basedOn w:val="Normal"/>
    <w:link w:val="HeaderChar"/>
    <w:rsid w:val="00E014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4EB"/>
    <w:rPr>
      <w:rFonts w:ascii="Times New Roman" w:eastAsia="Times New Roman" w:hAnsi="Times New Roman" w:cs="Times New Roman"/>
      <w:sz w:val="16"/>
      <w:szCs w:val="20"/>
      <w:lang w:val="en-GB" w:eastAsia="en-US"/>
    </w:rPr>
  </w:style>
  <w:style w:type="paragraph" w:customStyle="1" w:styleId="Chapter">
    <w:name w:val="Chapter"/>
    <w:basedOn w:val="Normal"/>
    <w:rsid w:val="00E014EB"/>
    <w:pPr>
      <w:spacing w:before="240"/>
    </w:pPr>
    <w:rPr>
      <w:rFonts w:ascii="Times New Roman" w:hAnsi="Times New Roman"/>
      <w:smallCaps/>
      <w:spacing w:val="80"/>
      <w:sz w:val="28"/>
    </w:rPr>
  </w:style>
  <w:style w:type="paragraph" w:customStyle="1" w:styleId="InChapter">
    <w:name w:val="InChapter"/>
    <w:basedOn w:val="Heading3"/>
    <w:rsid w:val="00E014EB"/>
    <w:pPr>
      <w:spacing w:after="240"/>
      <w:outlineLvl w:val="9"/>
    </w:pPr>
    <w:rPr>
      <w:noProof/>
    </w:rPr>
  </w:style>
  <w:style w:type="paragraph" w:styleId="Index2">
    <w:name w:val="index 2"/>
    <w:basedOn w:val="Normal"/>
    <w:next w:val="Normal"/>
    <w:semiHidden/>
    <w:rsid w:val="00E014EB"/>
    <w:pPr>
      <w:tabs>
        <w:tab w:val="right" w:pos="4176"/>
      </w:tabs>
      <w:ind w:left="568" w:hanging="284"/>
    </w:pPr>
    <w:rPr>
      <w:rFonts w:ascii="Garamond" w:hAnsi="Garamond"/>
    </w:rPr>
  </w:style>
  <w:style w:type="paragraph" w:customStyle="1" w:styleId="Byline">
    <w:name w:val="Byline"/>
    <w:rsid w:val="00E014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4EB"/>
    <w:pPr>
      <w:tabs>
        <w:tab w:val="clear" w:pos="3600"/>
        <w:tab w:val="clear" w:pos="3958"/>
      </w:tabs>
      <w:jc w:val="right"/>
    </w:pPr>
  </w:style>
  <w:style w:type="character" w:styleId="Emphasis">
    <w:name w:val="Emphasis"/>
    <w:basedOn w:val="DefaultParagraphFont"/>
    <w:qFormat/>
    <w:rsid w:val="00E014EB"/>
    <w:rPr>
      <w:i/>
    </w:rPr>
  </w:style>
  <w:style w:type="paragraph" w:styleId="Caption">
    <w:name w:val="caption"/>
    <w:basedOn w:val="BodyText"/>
    <w:next w:val="Normal"/>
    <w:qFormat/>
    <w:rsid w:val="00E014EB"/>
    <w:pPr>
      <w:framePr w:w="2268" w:hSpace="181" w:vSpace="181" w:wrap="around" w:vAnchor="text" w:hAnchor="page" w:x="1135" w:y="285" w:anchorLock="1"/>
    </w:pPr>
    <w:rPr>
      <w:i/>
    </w:rPr>
  </w:style>
  <w:style w:type="paragraph" w:customStyle="1" w:styleId="MiniTOCTitle">
    <w:name w:val="MiniTOCTitle"/>
    <w:basedOn w:val="Heading4"/>
    <w:rsid w:val="00E014EB"/>
    <w:pPr>
      <w:spacing w:before="240"/>
      <w:outlineLvl w:val="9"/>
    </w:pPr>
    <w:rPr>
      <w:noProof/>
      <w:sz w:val="24"/>
    </w:rPr>
  </w:style>
  <w:style w:type="paragraph" w:customStyle="1" w:styleId="MiniTOCItem">
    <w:name w:val="MiniTOCItem"/>
    <w:basedOn w:val="ListBullet"/>
    <w:rsid w:val="00E014EB"/>
    <w:pPr>
      <w:numPr>
        <w:numId w:val="0"/>
      </w:numPr>
      <w:tabs>
        <w:tab w:val="right" w:leader="dot" w:pos="6521"/>
      </w:tabs>
      <w:spacing w:before="0" w:after="0"/>
    </w:pPr>
  </w:style>
  <w:style w:type="paragraph" w:customStyle="1" w:styleId="TOFTitle">
    <w:name w:val="TOFTitle"/>
    <w:basedOn w:val="TOCTitle"/>
    <w:rsid w:val="00E014EB"/>
  </w:style>
  <w:style w:type="paragraph" w:styleId="TableofFigures">
    <w:name w:val="table of figures"/>
    <w:basedOn w:val="Normal"/>
    <w:next w:val="Normal"/>
    <w:semiHidden/>
    <w:rsid w:val="00E014EB"/>
    <w:pPr>
      <w:tabs>
        <w:tab w:val="right" w:leader="dot" w:pos="9072"/>
      </w:tabs>
      <w:ind w:left="970" w:hanging="403"/>
    </w:pPr>
    <w:rPr>
      <w:rFonts w:ascii="Times New Roman" w:hAnsi="Times New Roman"/>
      <w:b/>
    </w:rPr>
  </w:style>
  <w:style w:type="paragraph" w:styleId="ListNumber">
    <w:name w:val="List Number"/>
    <w:basedOn w:val="List"/>
    <w:rsid w:val="00E014EB"/>
    <w:pPr>
      <w:numPr>
        <w:numId w:val="15"/>
      </w:numPr>
      <w:tabs>
        <w:tab w:val="clear" w:pos="340"/>
      </w:tabs>
    </w:pPr>
  </w:style>
  <w:style w:type="character" w:customStyle="1" w:styleId="WingdingSymbols">
    <w:name w:val="Wingding Symbols"/>
    <w:rsid w:val="00E014EB"/>
    <w:rPr>
      <w:rFonts w:ascii="Wingdings" w:hAnsi="Wingdings"/>
    </w:rPr>
  </w:style>
  <w:style w:type="paragraph" w:customStyle="1" w:styleId="TableHeading">
    <w:name w:val="Table Heading"/>
    <w:basedOn w:val="HeadingBase"/>
    <w:rsid w:val="00E014EB"/>
    <w:pPr>
      <w:keepLines/>
      <w:pBdr>
        <w:bottom w:val="single" w:sz="6" w:space="1" w:color="918585"/>
      </w:pBdr>
      <w:spacing w:before="240"/>
    </w:pPr>
  </w:style>
  <w:style w:type="character" w:customStyle="1" w:styleId="HotSpot">
    <w:name w:val="HotSpot"/>
    <w:rsid w:val="00E014EB"/>
    <w:rPr>
      <w:color w:val="0033CC"/>
      <w:u w:val="none"/>
    </w:rPr>
  </w:style>
  <w:style w:type="paragraph" w:customStyle="1" w:styleId="BodyTextRight">
    <w:name w:val="Body Text Right"/>
    <w:basedOn w:val="BodyText"/>
    <w:rsid w:val="00E014EB"/>
    <w:pPr>
      <w:spacing w:before="0" w:after="0"/>
      <w:jc w:val="right"/>
    </w:pPr>
  </w:style>
  <w:style w:type="paragraph" w:styleId="Index3">
    <w:name w:val="index 3"/>
    <w:basedOn w:val="ListNumber2"/>
    <w:next w:val="Normal"/>
    <w:semiHidden/>
    <w:rsid w:val="00E014EB"/>
    <w:pPr>
      <w:numPr>
        <w:numId w:val="0"/>
      </w:numPr>
      <w:tabs>
        <w:tab w:val="right" w:leader="dot" w:pos="4176"/>
      </w:tabs>
    </w:pPr>
  </w:style>
  <w:style w:type="paragraph" w:styleId="ListNumber2">
    <w:name w:val="List Number 2"/>
    <w:basedOn w:val="List2"/>
    <w:rsid w:val="00E014EB"/>
    <w:pPr>
      <w:numPr>
        <w:numId w:val="10"/>
      </w:numPr>
      <w:tabs>
        <w:tab w:val="clear" w:pos="1060"/>
      </w:tabs>
    </w:pPr>
  </w:style>
  <w:style w:type="paragraph" w:customStyle="1" w:styleId="MarginNote">
    <w:name w:val="Margin Note"/>
    <w:basedOn w:val="BodyText"/>
    <w:rsid w:val="00E014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4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4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4EB"/>
    <w:rPr>
      <w:sz w:val="32"/>
    </w:rPr>
  </w:style>
  <w:style w:type="paragraph" w:customStyle="1" w:styleId="HeadingProcedure">
    <w:name w:val="Heading Procedure"/>
    <w:basedOn w:val="HeadingBase"/>
    <w:next w:val="Normal"/>
    <w:rsid w:val="00E014EB"/>
    <w:pPr>
      <w:tabs>
        <w:tab w:val="left" w:pos="0"/>
      </w:tabs>
      <w:spacing w:before="120" w:after="60"/>
    </w:pPr>
    <w:rPr>
      <w:i/>
      <w:color w:val="918585"/>
      <w:sz w:val="22"/>
    </w:rPr>
  </w:style>
  <w:style w:type="paragraph" w:customStyle="1" w:styleId="TableBodyText">
    <w:name w:val="Table Body Text"/>
    <w:basedOn w:val="BodyText"/>
    <w:rsid w:val="00E014EB"/>
    <w:pPr>
      <w:spacing w:before="60" w:after="60"/>
    </w:pPr>
  </w:style>
  <w:style w:type="paragraph" w:styleId="ListContinue">
    <w:name w:val="List Continue"/>
    <w:basedOn w:val="List"/>
    <w:rsid w:val="00E014EB"/>
    <w:pPr>
      <w:ind w:firstLine="0"/>
    </w:pPr>
  </w:style>
  <w:style w:type="paragraph" w:customStyle="1" w:styleId="ListNote">
    <w:name w:val="List Note"/>
    <w:basedOn w:val="List"/>
    <w:rsid w:val="00E014EB"/>
    <w:pPr>
      <w:pBdr>
        <w:top w:val="single" w:sz="6" w:space="2" w:color="918585"/>
        <w:bottom w:val="single" w:sz="6" w:space="2" w:color="918585"/>
      </w:pBdr>
      <w:tabs>
        <w:tab w:val="left" w:pos="1021"/>
      </w:tabs>
      <w:ind w:firstLine="0"/>
    </w:pPr>
  </w:style>
  <w:style w:type="paragraph" w:customStyle="1" w:styleId="Warning">
    <w:name w:val="Warning"/>
    <w:basedOn w:val="BodyText"/>
    <w:rsid w:val="00E014EB"/>
    <w:pPr>
      <w:shd w:val="clear" w:color="auto" w:fill="D9D9D9"/>
      <w:tabs>
        <w:tab w:val="left" w:pos="992"/>
      </w:tabs>
      <w:ind w:left="119" w:right="119"/>
    </w:pPr>
    <w:rPr>
      <w:sz w:val="20"/>
    </w:rPr>
  </w:style>
  <w:style w:type="paragraph" w:customStyle="1" w:styleId="MarginIcons">
    <w:name w:val="Margin Icons"/>
    <w:basedOn w:val="BodyText"/>
    <w:rsid w:val="00E014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4EB"/>
    <w:rPr>
      <w:rFonts w:ascii="Courier New" w:hAnsi="Courier New"/>
    </w:rPr>
  </w:style>
  <w:style w:type="paragraph" w:customStyle="1" w:styleId="NoteBullet">
    <w:name w:val="Note Bullet"/>
    <w:basedOn w:val="Note"/>
    <w:rsid w:val="00E014EB"/>
    <w:pPr>
      <w:tabs>
        <w:tab w:val="clear" w:pos="680"/>
      </w:tabs>
      <w:spacing w:before="60" w:after="60"/>
    </w:pPr>
  </w:style>
  <w:style w:type="paragraph" w:customStyle="1" w:styleId="SubHeading2">
    <w:name w:val="SubHeading2"/>
    <w:basedOn w:val="HeadingBase"/>
    <w:rsid w:val="00E014EB"/>
    <w:pPr>
      <w:spacing w:before="240" w:after="60"/>
    </w:pPr>
    <w:rPr>
      <w:sz w:val="20"/>
    </w:rPr>
  </w:style>
  <w:style w:type="paragraph" w:customStyle="1" w:styleId="SubHeading1">
    <w:name w:val="SubHeading1"/>
    <w:basedOn w:val="HeadingBase"/>
    <w:rsid w:val="00E014EB"/>
    <w:pPr>
      <w:spacing w:before="240" w:after="60"/>
    </w:pPr>
    <w:rPr>
      <w:color w:val="918585"/>
      <w:sz w:val="22"/>
    </w:rPr>
  </w:style>
  <w:style w:type="paragraph" w:customStyle="1" w:styleId="SideHeading">
    <w:name w:val="Side Heading"/>
    <w:basedOn w:val="HeadingBase"/>
    <w:rsid w:val="00E014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4EB"/>
    <w:pPr>
      <w:tabs>
        <w:tab w:val="num" w:pos="360"/>
      </w:tabs>
    </w:pPr>
  </w:style>
  <w:style w:type="paragraph" w:styleId="PlainText">
    <w:name w:val="Plain Text"/>
    <w:basedOn w:val="Normal"/>
    <w:link w:val="PlainTextChar"/>
    <w:rsid w:val="00E014EB"/>
    <w:rPr>
      <w:sz w:val="20"/>
    </w:rPr>
  </w:style>
  <w:style w:type="character" w:customStyle="1" w:styleId="PlainTextChar">
    <w:name w:val="Plain Text Char"/>
    <w:basedOn w:val="DefaultParagraphFont"/>
    <w:link w:val="PlainText"/>
    <w:rsid w:val="00E014EB"/>
    <w:rPr>
      <w:rFonts w:ascii="Courier New" w:eastAsia="Times New Roman" w:hAnsi="Courier New" w:cs="Times New Roman"/>
      <w:sz w:val="20"/>
      <w:szCs w:val="20"/>
      <w:lang w:eastAsia="en-US"/>
    </w:rPr>
  </w:style>
  <w:style w:type="character" w:customStyle="1" w:styleId="MenuOption">
    <w:name w:val="Menu Option"/>
    <w:basedOn w:val="DefaultParagraphFont"/>
    <w:rsid w:val="00E014EB"/>
    <w:rPr>
      <w:b/>
      <w:smallCaps/>
    </w:rPr>
  </w:style>
  <w:style w:type="paragraph" w:customStyle="1" w:styleId="TableListNumber">
    <w:name w:val="Table List Number"/>
    <w:basedOn w:val="ListNumber"/>
    <w:rsid w:val="00E014EB"/>
    <w:pPr>
      <w:numPr>
        <w:numId w:val="0"/>
      </w:numPr>
    </w:pPr>
  </w:style>
  <w:style w:type="paragraph" w:styleId="TOC4">
    <w:name w:val="toc 4"/>
    <w:basedOn w:val="TOCBase"/>
    <w:next w:val="Normal"/>
    <w:semiHidden/>
    <w:rsid w:val="00E014EB"/>
    <w:pPr>
      <w:tabs>
        <w:tab w:val="right" w:leader="dot" w:pos="9071"/>
      </w:tabs>
      <w:ind w:left="1701"/>
    </w:pPr>
  </w:style>
  <w:style w:type="paragraph" w:customStyle="1" w:styleId="ListAlpha">
    <w:name w:val="List Alpha"/>
    <w:basedOn w:val="List"/>
    <w:rsid w:val="00E014EB"/>
    <w:pPr>
      <w:numPr>
        <w:numId w:val="9"/>
      </w:numPr>
    </w:pPr>
  </w:style>
  <w:style w:type="paragraph" w:customStyle="1" w:styleId="ListAlpha2">
    <w:name w:val="List Alpha 2"/>
    <w:basedOn w:val="List2"/>
    <w:rsid w:val="00E014EB"/>
    <w:pPr>
      <w:numPr>
        <w:numId w:val="8"/>
      </w:numPr>
    </w:pPr>
  </w:style>
  <w:style w:type="paragraph" w:styleId="List2">
    <w:name w:val="List 2"/>
    <w:basedOn w:val="BodyText"/>
    <w:rsid w:val="00E014EB"/>
    <w:pPr>
      <w:tabs>
        <w:tab w:val="left" w:pos="680"/>
      </w:tabs>
      <w:spacing w:before="60" w:after="60"/>
      <w:ind w:left="680" w:hanging="340"/>
    </w:pPr>
  </w:style>
  <w:style w:type="paragraph" w:styleId="List3">
    <w:name w:val="List 3"/>
    <w:basedOn w:val="BodyText"/>
    <w:rsid w:val="00E014EB"/>
    <w:pPr>
      <w:tabs>
        <w:tab w:val="left" w:pos="1021"/>
      </w:tabs>
      <w:spacing w:before="60" w:after="60"/>
      <w:ind w:left="1020" w:hanging="340"/>
    </w:pPr>
  </w:style>
  <w:style w:type="paragraph" w:styleId="List4">
    <w:name w:val="List 4"/>
    <w:basedOn w:val="BodyText"/>
    <w:rsid w:val="00E014EB"/>
    <w:pPr>
      <w:tabs>
        <w:tab w:val="left" w:pos="1361"/>
      </w:tabs>
      <w:spacing w:before="60" w:after="60"/>
      <w:ind w:left="1361" w:hanging="340"/>
    </w:pPr>
  </w:style>
  <w:style w:type="paragraph" w:styleId="List5">
    <w:name w:val="List 5"/>
    <w:basedOn w:val="BodyText"/>
    <w:rsid w:val="00E014EB"/>
    <w:pPr>
      <w:tabs>
        <w:tab w:val="left" w:pos="1701"/>
      </w:tabs>
      <w:spacing w:before="60" w:after="60"/>
      <w:ind w:left="1701" w:hanging="340"/>
    </w:pPr>
  </w:style>
  <w:style w:type="paragraph" w:styleId="ListBullet3">
    <w:name w:val="List Bullet 3"/>
    <w:basedOn w:val="List3"/>
    <w:rsid w:val="00E014EB"/>
    <w:pPr>
      <w:numPr>
        <w:numId w:val="14"/>
      </w:numPr>
      <w:tabs>
        <w:tab w:val="clear" w:pos="1021"/>
      </w:tabs>
      <w:ind w:left="1037" w:hanging="357"/>
    </w:pPr>
  </w:style>
  <w:style w:type="paragraph" w:styleId="ListBullet4">
    <w:name w:val="List Bullet 4"/>
    <w:basedOn w:val="List4"/>
    <w:rsid w:val="00E014EB"/>
    <w:pPr>
      <w:numPr>
        <w:numId w:val="3"/>
      </w:numPr>
      <w:tabs>
        <w:tab w:val="clear" w:pos="1361"/>
      </w:tabs>
    </w:pPr>
  </w:style>
  <w:style w:type="paragraph" w:styleId="ListBullet5">
    <w:name w:val="List Bullet 5"/>
    <w:basedOn w:val="List5"/>
    <w:rsid w:val="00E014EB"/>
    <w:pPr>
      <w:numPr>
        <w:numId w:val="4"/>
      </w:numPr>
    </w:pPr>
  </w:style>
  <w:style w:type="paragraph" w:styleId="ListContinue2">
    <w:name w:val="List Continue 2"/>
    <w:basedOn w:val="List2"/>
    <w:rsid w:val="00E014EB"/>
    <w:pPr>
      <w:ind w:firstLine="0"/>
    </w:pPr>
  </w:style>
  <w:style w:type="paragraph" w:styleId="ListContinue3">
    <w:name w:val="List Continue 3"/>
    <w:basedOn w:val="List3"/>
    <w:rsid w:val="00E014EB"/>
    <w:pPr>
      <w:ind w:left="1021" w:firstLine="0"/>
    </w:pPr>
  </w:style>
  <w:style w:type="paragraph" w:styleId="ListContinue4">
    <w:name w:val="List Continue 4"/>
    <w:basedOn w:val="List4"/>
    <w:rsid w:val="00E014EB"/>
    <w:pPr>
      <w:ind w:firstLine="0"/>
    </w:pPr>
  </w:style>
  <w:style w:type="paragraph" w:styleId="ListContinue5">
    <w:name w:val="List Continue 5"/>
    <w:basedOn w:val="List5"/>
    <w:rsid w:val="00E014EB"/>
    <w:pPr>
      <w:ind w:firstLine="0"/>
    </w:pPr>
  </w:style>
  <w:style w:type="paragraph" w:styleId="ListNumber3">
    <w:name w:val="List Number 3"/>
    <w:basedOn w:val="List3"/>
    <w:rsid w:val="00E014EB"/>
    <w:pPr>
      <w:numPr>
        <w:numId w:val="5"/>
      </w:numPr>
    </w:pPr>
  </w:style>
  <w:style w:type="paragraph" w:styleId="ListNumber4">
    <w:name w:val="List Number 4"/>
    <w:basedOn w:val="List4"/>
    <w:rsid w:val="00E014EB"/>
    <w:pPr>
      <w:numPr>
        <w:numId w:val="6"/>
      </w:numPr>
    </w:pPr>
  </w:style>
  <w:style w:type="paragraph" w:styleId="ListNumber5">
    <w:name w:val="List Number 5"/>
    <w:basedOn w:val="List5"/>
    <w:rsid w:val="00E014EB"/>
    <w:pPr>
      <w:numPr>
        <w:numId w:val="7"/>
      </w:numPr>
    </w:pPr>
  </w:style>
  <w:style w:type="paragraph" w:styleId="BlockText">
    <w:name w:val="Block Text"/>
    <w:basedOn w:val="Normal"/>
    <w:rsid w:val="00E014EB"/>
    <w:pPr>
      <w:spacing w:after="120"/>
      <w:ind w:left="1440" w:right="1440"/>
    </w:pPr>
  </w:style>
  <w:style w:type="character" w:customStyle="1" w:styleId="Subscript">
    <w:name w:val="Subscript"/>
    <w:basedOn w:val="DefaultParagraphFont"/>
    <w:rsid w:val="00E014EB"/>
    <w:rPr>
      <w:sz w:val="16"/>
      <w:vertAlign w:val="subscript"/>
    </w:rPr>
  </w:style>
  <w:style w:type="character" w:customStyle="1" w:styleId="Superscript">
    <w:name w:val="Superscript"/>
    <w:basedOn w:val="DefaultParagraphFont"/>
    <w:rsid w:val="00E014EB"/>
    <w:rPr>
      <w:sz w:val="16"/>
      <w:vertAlign w:val="superscript"/>
    </w:rPr>
  </w:style>
  <w:style w:type="character" w:customStyle="1" w:styleId="Symbols">
    <w:name w:val="Symbols"/>
    <w:basedOn w:val="DefaultParagraphFont"/>
    <w:rsid w:val="00E014EB"/>
    <w:rPr>
      <w:rFonts w:ascii="Symbol" w:hAnsi="Symbol"/>
    </w:rPr>
  </w:style>
  <w:style w:type="character" w:customStyle="1" w:styleId="MenuOptions">
    <w:name w:val="Menu Options"/>
    <w:basedOn w:val="DefaultParagraphFont"/>
    <w:rsid w:val="00E014EB"/>
    <w:rPr>
      <w:rFonts w:ascii="Arial Narrow" w:hAnsi="Arial Narrow"/>
      <w:smallCaps/>
    </w:rPr>
  </w:style>
  <w:style w:type="character" w:customStyle="1" w:styleId="Buttons">
    <w:name w:val="Buttons"/>
    <w:basedOn w:val="DefaultParagraphFont"/>
    <w:rsid w:val="00E014EB"/>
    <w:rPr>
      <w:b/>
    </w:rPr>
  </w:style>
  <w:style w:type="character" w:customStyle="1" w:styleId="Underlined">
    <w:name w:val="Underlined"/>
    <w:basedOn w:val="DefaultParagraphFont"/>
    <w:rsid w:val="00E014EB"/>
    <w:rPr>
      <w:u w:val="single"/>
    </w:rPr>
  </w:style>
  <w:style w:type="paragraph" w:customStyle="1" w:styleId="TableBodyTextRight">
    <w:name w:val="Table Body Text Right"/>
    <w:basedOn w:val="TableBodyText"/>
    <w:rsid w:val="00E014EB"/>
    <w:pPr>
      <w:widowControl w:val="0"/>
      <w:autoSpaceDE w:val="0"/>
      <w:autoSpaceDN w:val="0"/>
      <w:adjustRightInd w:val="0"/>
      <w:jc w:val="right"/>
    </w:pPr>
    <w:rPr>
      <w:rFonts w:cs="Arial"/>
      <w:szCs w:val="18"/>
    </w:rPr>
  </w:style>
  <w:style w:type="paragraph" w:customStyle="1" w:styleId="CopyrightText">
    <w:name w:val="Copyright Text"/>
    <w:basedOn w:val="BodyText"/>
    <w:rsid w:val="00E014EB"/>
    <w:rPr>
      <w:sz w:val="18"/>
    </w:rPr>
  </w:style>
  <w:style w:type="paragraph" w:customStyle="1" w:styleId="BodySmallRight">
    <w:name w:val="Body Small Right"/>
    <w:basedOn w:val="BodyTextRight"/>
    <w:rsid w:val="00E014EB"/>
    <w:rPr>
      <w:sz w:val="18"/>
      <w:szCs w:val="18"/>
    </w:rPr>
  </w:style>
  <w:style w:type="paragraph" w:customStyle="1" w:styleId="MarginEdition">
    <w:name w:val="Margin Edition"/>
    <w:basedOn w:val="MarginNote"/>
    <w:rsid w:val="00E014EB"/>
    <w:pPr>
      <w:spacing w:before="0" w:after="0"/>
    </w:pPr>
    <w:rPr>
      <w:rFonts w:ascii="Times New Roman" w:hAnsi="Times New Roman"/>
      <w:color w:val="999999"/>
    </w:rPr>
  </w:style>
  <w:style w:type="paragraph" w:customStyle="1" w:styleId="Spacer">
    <w:name w:val="Spacer"/>
    <w:basedOn w:val="Normal"/>
    <w:rsid w:val="00E014EB"/>
    <w:rPr>
      <w:sz w:val="2"/>
      <w:szCs w:val="2"/>
    </w:rPr>
  </w:style>
  <w:style w:type="character" w:customStyle="1" w:styleId="Small">
    <w:name w:val="Small"/>
    <w:basedOn w:val="DefaultParagraphFont"/>
    <w:rsid w:val="00E014EB"/>
    <w:rPr>
      <w:sz w:val="16"/>
    </w:rPr>
  </w:style>
  <w:style w:type="paragraph" w:customStyle="1" w:styleId="WideTable">
    <w:name w:val="Wide Table"/>
    <w:basedOn w:val="Normal"/>
    <w:rsid w:val="00E014EB"/>
    <w:pPr>
      <w:ind w:left="-1418"/>
    </w:pPr>
    <w:rPr>
      <w:sz w:val="2"/>
      <w:szCs w:val="2"/>
    </w:rPr>
  </w:style>
  <w:style w:type="character" w:styleId="PageNumber">
    <w:name w:val="page number"/>
    <w:basedOn w:val="DefaultParagraphFont"/>
    <w:rsid w:val="00E014EB"/>
  </w:style>
  <w:style w:type="paragraph" w:styleId="Quote">
    <w:name w:val="Quote"/>
    <w:basedOn w:val="Heading1"/>
    <w:link w:val="QuoteChar"/>
    <w:qFormat/>
    <w:rsid w:val="00E014EB"/>
    <w:rPr>
      <w:b w:val="0"/>
      <w:sz w:val="72"/>
      <w:szCs w:val="72"/>
      <w:lang w:val="en-NZ"/>
    </w:rPr>
  </w:style>
  <w:style w:type="character" w:customStyle="1" w:styleId="QuoteChar">
    <w:name w:val="Quote Char"/>
    <w:basedOn w:val="DefaultParagraphFont"/>
    <w:link w:val="Quote"/>
    <w:rsid w:val="00E014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4EB"/>
    <w:pPr>
      <w:pageBreakBefore/>
    </w:pPr>
  </w:style>
  <w:style w:type="paragraph" w:customStyle="1" w:styleId="Border">
    <w:name w:val="Border"/>
    <w:basedOn w:val="Normal"/>
    <w:qFormat/>
    <w:rsid w:val="00E014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4EB"/>
    <w:rPr>
      <w:b/>
      <w:bCs/>
      <w:i/>
      <w:iCs/>
      <w:color w:val="auto"/>
    </w:rPr>
  </w:style>
  <w:style w:type="paragraph" w:styleId="IntenseQuote">
    <w:name w:val="Intense Quote"/>
    <w:basedOn w:val="Normal"/>
    <w:next w:val="Normal"/>
    <w:link w:val="IntenseQuoteChar"/>
    <w:uiPriority w:val="30"/>
    <w:qFormat/>
    <w:rsid w:val="00E014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4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4EB"/>
    <w:rPr>
      <w:smallCaps/>
      <w:color w:val="auto"/>
      <w:u w:val="single"/>
    </w:rPr>
  </w:style>
  <w:style w:type="character" w:styleId="IntenseReference">
    <w:name w:val="Intense Reference"/>
    <w:basedOn w:val="DefaultParagraphFont"/>
    <w:uiPriority w:val="32"/>
    <w:qFormat/>
    <w:rsid w:val="00E014EB"/>
    <w:rPr>
      <w:b/>
      <w:bCs/>
      <w:smallCaps/>
      <w:color w:val="auto"/>
      <w:spacing w:val="5"/>
      <w:u w:val="single"/>
    </w:rPr>
  </w:style>
  <w:style w:type="paragraph" w:customStyle="1" w:styleId="2ColumnHeading">
    <w:name w:val="2Column Heading"/>
    <w:basedOn w:val="BodyText"/>
    <w:qFormat/>
    <w:rsid w:val="00E014EB"/>
    <w:pPr>
      <w:spacing w:after="60"/>
      <w:ind w:left="-2268"/>
    </w:pPr>
    <w:rPr>
      <w:b/>
    </w:rPr>
  </w:style>
  <w:style w:type="paragraph" w:customStyle="1" w:styleId="Heading1TOC">
    <w:name w:val="Heading1 TOC"/>
    <w:basedOn w:val="Normal"/>
    <w:qFormat/>
    <w:rsid w:val="00E014EB"/>
    <w:pPr>
      <w:spacing w:before="240" w:after="120"/>
    </w:pPr>
    <w:rPr>
      <w:rFonts w:ascii="Times New Roman" w:hAnsi="Times New Roman"/>
      <w:b/>
      <w:sz w:val="32"/>
    </w:rPr>
  </w:style>
  <w:style w:type="paragraph" w:customStyle="1" w:styleId="Heading2TOC">
    <w:name w:val="Heading2 TOC"/>
    <w:basedOn w:val="Normal"/>
    <w:qFormat/>
    <w:rsid w:val="00E014EB"/>
    <w:pPr>
      <w:spacing w:before="240" w:after="60"/>
    </w:pPr>
    <w:rPr>
      <w:rFonts w:ascii="Times New Roman" w:hAnsi="Times New Roman"/>
      <w:b/>
      <w:sz w:val="28"/>
    </w:rPr>
  </w:style>
  <w:style w:type="character" w:customStyle="1" w:styleId="Underline">
    <w:name w:val="Underline"/>
    <w:basedOn w:val="DefaultParagraphFont"/>
    <w:qFormat/>
    <w:rsid w:val="00E014EB"/>
    <w:rPr>
      <w:u w:val="single"/>
    </w:rPr>
  </w:style>
  <w:style w:type="character" w:customStyle="1" w:styleId="BoldandItalics">
    <w:name w:val="Bold and Italics"/>
    <w:qFormat/>
    <w:rsid w:val="00E014EB"/>
    <w:rPr>
      <w:b/>
      <w:i/>
      <w:u w:val="none"/>
    </w:rPr>
  </w:style>
  <w:style w:type="paragraph" w:styleId="BalloonText">
    <w:name w:val="Balloon Text"/>
    <w:basedOn w:val="Normal"/>
    <w:link w:val="BalloonTextChar"/>
    <w:rsid w:val="00E014EB"/>
    <w:rPr>
      <w:rFonts w:ascii="Tahoma" w:hAnsi="Tahoma" w:cs="Tahoma"/>
      <w:sz w:val="16"/>
      <w:szCs w:val="16"/>
    </w:rPr>
  </w:style>
  <w:style w:type="character" w:customStyle="1" w:styleId="BalloonTextChar">
    <w:name w:val="Balloon Text Char"/>
    <w:basedOn w:val="DefaultParagraphFont"/>
    <w:link w:val="BalloonText"/>
    <w:rsid w:val="00E014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4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14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4EB"/>
    <w:rPr>
      <w:b/>
      <w:color w:val="660033"/>
      <w:spacing w:val="0"/>
    </w:rPr>
  </w:style>
  <w:style w:type="paragraph" w:customStyle="1" w:styleId="Nameditemlist">
    <w:name w:val="Named item list"/>
    <w:basedOn w:val="BodyText"/>
    <w:qFormat/>
    <w:rsid w:val="00E014EB"/>
    <w:pPr>
      <w:tabs>
        <w:tab w:val="left" w:pos="2835"/>
      </w:tabs>
      <w:ind w:left="2835" w:hanging="2835"/>
    </w:pPr>
  </w:style>
  <w:style w:type="paragraph" w:customStyle="1" w:styleId="BodyTextnopadding">
    <w:name w:val="Body Text no padding"/>
    <w:basedOn w:val="BodyText"/>
    <w:qFormat/>
    <w:rsid w:val="00E014EB"/>
    <w:pPr>
      <w:spacing w:before="0" w:after="0"/>
    </w:pPr>
  </w:style>
  <w:style w:type="paragraph" w:customStyle="1" w:styleId="BodyTextBold">
    <w:name w:val="Body Text Bold"/>
    <w:basedOn w:val="BodyText"/>
    <w:qFormat/>
    <w:rsid w:val="00E014EB"/>
    <w:rPr>
      <w:b/>
    </w:rPr>
  </w:style>
  <w:style w:type="character" w:styleId="Hyperlink">
    <w:name w:val="Hyperlink"/>
    <w:basedOn w:val="DefaultParagraphFont"/>
    <w:uiPriority w:val="99"/>
    <w:unhideWhenUsed/>
    <w:rsid w:val="00F143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1430</Words>
  <Characters>9443</Characters>
  <Application>Microsoft Office Word</Application>
  <DocSecurity>0</DocSecurity>
  <Lines>337</Lines>
  <Paragraphs>178</Paragraphs>
  <ScaleCrop>false</ScaleCrop>
  <Company>Author-it Software Corporation Ltd.</Company>
  <LinksUpToDate>false</LinksUpToDate>
  <CharactersWithSpaces>10695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UEGNSG316 Work in proximity of transmission pipeline construction plant and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2025-03-01T19:44:00Z</dcterms:created>
  <dcterms:modified xsi:type="dcterms:W3CDTF">2025-03-01T19:44:00Z</dcterms:modified>
</cp:coreProperties>
</file>