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B79" w:rsidP="00954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UEGNSG314 Liaise with third party and the community to maintain pipeline integrity and community safety</w:t>
      </w:r>
      <w:r>
        <w:fldChar w:fldCharType="end"/>
      </w:r>
    </w:p>
    <w:p w:rsidR="00954B79" w:rsidP="00954B79">
      <w:pPr>
        <w:pStyle w:val="Version"/>
        <w:sectPr w:rsidSect="00430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5A6" w:rsidP="004305A6">
      <w:pPr>
        <w:pStyle w:val="SuperHeading"/>
      </w:pPr>
      <w:r w:rsidRPr="004305A6">
        <w:t>UEGNSG314 Liaise with third party and the community to maintain pipeline integrity and community safety</w:t>
      </w:r>
    </w:p>
    <w:p w:rsidR="00000000" w:rsidRPr="004305A6" w:rsidP="004305A6">
      <w:pPr>
        <w:pStyle w:val="Heading1"/>
      </w:pPr>
      <w:bookmarkStart w:id="1" w:name="O_966946"/>
      <w:bookmarkEnd w:id="1"/>
      <w:r w:rsidRPr="004305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5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>Release 1. This is the first release of this unit of competency in the UEG Gas Industry Training Package.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2" w:name="O_966947"/>
      <w:bookmarkEnd w:id="2"/>
      <w:r w:rsidRPr="004305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5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 xml:space="preserve">This unit involves the skills and knowledge required to liaise with third parties and the community for purposes of maintaining the integrity of a transmission pipeline. </w:t>
            </w:r>
          </w:p>
          <w:p w:rsidR="00000000" w:rsidRPr="004305A6" w:rsidP="004305A6">
            <w:pPr>
              <w:pStyle w:val="BodyText"/>
            </w:pPr>
            <w:r w:rsidRPr="004305A6">
              <w:t>It includes third-party liaison, completing relevant docu</w:t>
            </w:r>
            <w:r w:rsidRPr="004305A6">
              <w:t>mentation, providing community awareness, communicating, implementing a communication strategy and applying negotiating skills.</w:t>
            </w:r>
          </w:p>
          <w:p w:rsidR="00000000" w:rsidRPr="004305A6" w:rsidP="004305A6">
            <w:pPr>
              <w:pStyle w:val="BodyText"/>
            </w:pPr>
            <w:r w:rsidRPr="004305A6">
              <w:t>No licensing, legislative or certification requirements apply to this unit at the time of publication.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3" w:name="O_966948"/>
      <w:bookmarkEnd w:id="3"/>
      <w:r w:rsidRPr="004305A6">
        <w:t>Pre-re</w:t>
      </w:r>
      <w:r w:rsidRPr="004305A6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5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>Not applicable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4" w:name="O_966949"/>
      <w:bookmarkEnd w:id="4"/>
      <w:r w:rsidRPr="004305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5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 xml:space="preserve">Gas Transmission 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5" w:name="O_966950"/>
      <w:bookmarkEnd w:id="5"/>
      <w:r w:rsidRPr="004305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5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>Gas Industry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6" w:name="O_966951"/>
      <w:bookmarkEnd w:id="6"/>
      <w:r w:rsidRPr="004305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PERFORMANCE CRITERIA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Performance criteria describe the performance needed to demonstrate achievement of the element.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rPr>
                <w:rStyle w:val="SpecialBold"/>
              </w:rPr>
              <w:t>Plan to liaise with third parties and the community to maintain pipeline integrity and community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Work schedule/s, drawings, plans, job requirements materials and equipment are obtained and analysed to determine the extent of preparation required for planning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Work is prioritised and sequenced for completion within acceptable timeframes following</w:t>
            </w:r>
            <w:r w:rsidRPr="004305A6">
              <w:t xml:space="preserve"> consultation with relevant stakeholders in accordance with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 xml:space="preserve">Hazards and work health and safety (WHS)/occupational health and safety (OHS) risks are identified and prioritised and control measures implemented and monitored 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 xml:space="preserve">Job requirements and workplace procedures for the work are obtained for all work sites and communicated to relevant person/s 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WHS/OHS, environmental and sustainable energy policies and procedures are obtained to ensure safe systems of work are f</w:t>
            </w:r>
            <w:r w:rsidRPr="004305A6">
              <w:t>ollowed in accordance with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Relevant work permit/s are obtained in accordance with job and regulatory requirements and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Person/s, equipment, tools and personal protective equipment (PPE) required for th</w:t>
            </w:r>
            <w:r w:rsidRPr="004305A6">
              <w:t>e job are identified, scheduled, obtained and checked for correct operation and safety in accordance with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Clients are provided with possible solutions and options within the scope, acceptable cost and requirements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Communication issues with relevant stakeholders are resolved and work/activities coordinated in accordance with work schedule and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Person/s participating in the work are briefed and responsibilities coordinated and authorised in</w:t>
            </w:r>
            <w:r w:rsidRPr="004305A6">
              <w:t xml:space="preserve"> accordance with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System status is confirmed through communication with pipeline control centre in accordance with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rPr>
                <w:rStyle w:val="SpecialBold"/>
              </w:rPr>
              <w:t>Conduct third party and community liaison to maintain pipeline integrity and community sa</w:t>
            </w:r>
            <w:r w:rsidRPr="004305A6">
              <w:rPr>
                <w:rStyle w:val="SpecialBold"/>
              </w:rPr>
              <w:t>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WHS/OHS risk control measures and policies and procedures are followed in accordance with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 xml:space="preserve">Analysis of information to identify key issues is </w:t>
            </w:r>
            <w:r w:rsidRPr="004305A6">
              <w:t>undertaken and information evaluated for relevance and validity to the requirements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Hazardous activities are safely conducted in accordance with job instructions, regulatory requirements and workplac</w:t>
            </w:r>
            <w:r w:rsidRPr="004305A6">
              <w:t>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Pipeline equipment and systems are inspected and tested and faults identified in accordance with work schedule, job requirements and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 xml:space="preserve">Hazard warnings and safety signs are recognised, hazards WHS/OHS risks are </w:t>
            </w:r>
            <w:r w:rsidRPr="004305A6">
              <w:t>assessed and reported to authorised person/s for directions in accordance with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 xml:space="preserve">Liaison and communication with relevant stakeholders is conducted to ensure pipeline integrity is maintained and job completed to industry </w:t>
            </w:r>
            <w:r w:rsidRPr="004305A6">
              <w:t>standards with a minimum of waste in accordance with job requirements and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Problem-solving and troubleshooting techniques are applied to problems encountered when liaising with third parties and the community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Quality and s</w:t>
            </w:r>
            <w:r w:rsidRPr="004305A6">
              <w:t>afety checks of the work are undertaken in accordance with job requirements, workplace procedures and community and industry standards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rPr>
                <w:rStyle w:val="SpecialBold"/>
              </w:rPr>
              <w:t>Finalise third party and community liaison and complete relevant workplace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Work undertaken is checke</w:t>
            </w:r>
            <w:r w:rsidRPr="004305A6">
              <w:t>d against work schedule for conformance and anomalies and proposed solutions reported to relevant person/s in accordance with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Accidents and injuries are reported and followed up in accordance with requirements and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Tools, equipment and any surplus resources and materials are cleaned, checked and returned to storage in accordance with workplace procedure</w:t>
            </w:r>
            <w:r w:rsidRPr="004305A6">
              <w:t>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t>Relevant work permit/s are signed off accordance with job and regulatory requirements and workplace procedures</w:t>
            </w:r>
          </w:p>
        </w:tc>
      </w:tr>
      <w:tr w:rsidTr="004305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5A6">
            <w:pPr>
              <w:pStyle w:val="BodyText"/>
              <w:rPr>
                <w:lang w:val="en-NZ"/>
              </w:rPr>
            </w:pPr>
            <w:r w:rsidRPr="004305A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>Work completion records, reports and as installed/modified drawing/s and documentation are completed, processed and the appropria</w:t>
            </w:r>
            <w:r w:rsidRPr="004305A6">
              <w:t>te person/s notified in accordance with workplace procedures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7" w:name="O_966952"/>
      <w:bookmarkEnd w:id="7"/>
      <w:r w:rsidRPr="004305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5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>Foundation skills essential to performance are explicit in the performance criteria of this unit of competency.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8" w:name="O_966953"/>
      <w:bookmarkEnd w:id="8"/>
      <w:r w:rsidRPr="004305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5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>Range is restricted to essential operating conditions and any other variables essential to the work environment.</w:t>
            </w:r>
          </w:p>
          <w:p w:rsidR="00000000" w:rsidRPr="004305A6" w:rsidP="004305A6">
            <w:pPr>
              <w:pStyle w:val="BodyText"/>
            </w:pPr>
            <w:r w:rsidRPr="004305A6">
              <w:t>Non-essential conditions may be found in the UEG Gas Industry Training Package Companion Volume Implementation Guide.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9" w:name="O_966954"/>
      <w:bookmarkEnd w:id="9"/>
      <w:r w:rsidRPr="004305A6">
        <w:t>Unit M</w:t>
      </w:r>
      <w:r w:rsidRPr="004305A6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5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5A6" w:rsidP="004305A6">
            <w:pPr>
              <w:pStyle w:val="BodyText"/>
            </w:pPr>
            <w:r w:rsidRPr="004305A6">
              <w:t>This unit replaces and is equivalent to UEGNSG314B Liaise with third party and the community to maintain pipeline integrity and community safety.</w:t>
            </w:r>
          </w:p>
        </w:tc>
      </w:tr>
    </w:tbl>
    <w:p w:rsidR="00000000" w:rsidRPr="004305A6" w:rsidP="004305A6">
      <w:pPr>
        <w:pStyle w:val="NoPaddingFontSize1"/>
      </w:pPr>
    </w:p>
    <w:p w:rsidR="00000000" w:rsidRPr="004305A6" w:rsidP="004305A6">
      <w:pPr>
        <w:pStyle w:val="AllowPageBreak"/>
      </w:pPr>
    </w:p>
    <w:p w:rsidR="00000000" w:rsidRPr="004305A6" w:rsidP="004305A6">
      <w:pPr>
        <w:pStyle w:val="Heading1"/>
      </w:pPr>
      <w:bookmarkStart w:id="10" w:name="O_966961"/>
      <w:bookmarkEnd w:id="10"/>
      <w:r w:rsidRPr="004305A6">
        <w:t>Links</w:t>
      </w:r>
    </w:p>
    <w:p w:rsidR="00000000" w:rsidRPr="004305A6" w:rsidP="00954B79">
      <w:pPr>
        <w:pStyle w:val="BodyText"/>
      </w:pPr>
      <w:r w:rsidRPr="004305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30C3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305A6" w:rsidP="004305A6"/>
    <w:sectPr w:rsidSect="004305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A6" w:rsidRPr="00954B79" w:rsidP="00954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79" w:rsidP="00430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B79" w:rsidP="00430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4B79" w:rsidP="00430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5A6" w:rsidRPr="00954B79" w:rsidP="00954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79" w:rsidRPr="002D2AF8" w:rsidP="00430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UEGNSG314 Liaise with third party and the community to maintain pipeline integrity and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954B79" w:rsidP="00430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5A6"/>
  </w:style>
  <w:style w:type="character" w:customStyle="1" w:styleId="Heading1Char">
    <w:name w:val="Heading 1 Char"/>
    <w:basedOn w:val="DefaultParagraphFont"/>
    <w:link w:val="Heading1"/>
    <w:rsid w:val="00430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5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05A6"/>
    <w:rPr>
      <w:b/>
      <w:spacing w:val="0"/>
    </w:rPr>
  </w:style>
  <w:style w:type="paragraph" w:customStyle="1" w:styleId="SuperHeading">
    <w:name w:val="SuperHeading"/>
    <w:basedOn w:val="Normal"/>
    <w:rsid w:val="00430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0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5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5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05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0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5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5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5A6"/>
    <w:rPr>
      <w:i/>
    </w:rPr>
  </w:style>
  <w:style w:type="paragraph" w:styleId="Caption">
    <w:name w:val="caption"/>
    <w:basedOn w:val="BodyText"/>
    <w:next w:val="Normal"/>
    <w:qFormat/>
    <w:rsid w:val="00430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5A6"/>
  </w:style>
  <w:style w:type="paragraph" w:styleId="TableofFigures">
    <w:name w:val="table of figures"/>
    <w:basedOn w:val="Normal"/>
    <w:next w:val="Normal"/>
    <w:semiHidden/>
    <w:rsid w:val="00430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5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05A6"/>
    <w:rPr>
      <w:rFonts w:ascii="Wingdings" w:hAnsi="Wingdings"/>
    </w:rPr>
  </w:style>
  <w:style w:type="paragraph" w:customStyle="1" w:styleId="TableHeading">
    <w:name w:val="Table Heading"/>
    <w:basedOn w:val="HeadingBase"/>
    <w:rsid w:val="00430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5A6"/>
    <w:rPr>
      <w:color w:val="0033CC"/>
      <w:u w:val="none"/>
    </w:rPr>
  </w:style>
  <w:style w:type="paragraph" w:customStyle="1" w:styleId="BodyTextRight">
    <w:name w:val="Body Text Right"/>
    <w:basedOn w:val="BodyText"/>
    <w:rsid w:val="00430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5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5A6"/>
    <w:rPr>
      <w:sz w:val="32"/>
    </w:rPr>
  </w:style>
  <w:style w:type="paragraph" w:customStyle="1" w:styleId="HeadingProcedure">
    <w:name w:val="Heading Procedure"/>
    <w:basedOn w:val="HeadingBase"/>
    <w:next w:val="Normal"/>
    <w:rsid w:val="00430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5A6"/>
    <w:pPr>
      <w:spacing w:before="60" w:after="60"/>
    </w:pPr>
  </w:style>
  <w:style w:type="paragraph" w:styleId="ListContinue">
    <w:name w:val="List Continue"/>
    <w:basedOn w:val="List"/>
    <w:rsid w:val="004305A6"/>
    <w:pPr>
      <w:ind w:firstLine="0"/>
    </w:pPr>
  </w:style>
  <w:style w:type="paragraph" w:customStyle="1" w:styleId="ListNote">
    <w:name w:val="List Note"/>
    <w:basedOn w:val="List"/>
    <w:rsid w:val="00430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5A6"/>
    <w:rPr>
      <w:rFonts w:ascii="Courier New" w:hAnsi="Courier New"/>
    </w:rPr>
  </w:style>
  <w:style w:type="paragraph" w:customStyle="1" w:styleId="NoteBullet">
    <w:name w:val="Note Bullet"/>
    <w:basedOn w:val="Note"/>
    <w:rsid w:val="00430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5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0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5A6"/>
    <w:rPr>
      <w:b/>
      <w:smallCaps/>
    </w:rPr>
  </w:style>
  <w:style w:type="paragraph" w:customStyle="1" w:styleId="TableListNumber">
    <w:name w:val="Table List Number"/>
    <w:basedOn w:val="ListNumber"/>
    <w:rsid w:val="00430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5A6"/>
    <w:pPr>
      <w:numPr>
        <w:numId w:val="7"/>
      </w:numPr>
    </w:pPr>
  </w:style>
  <w:style w:type="paragraph" w:customStyle="1" w:styleId="ListAlpha2">
    <w:name w:val="List Alpha 2"/>
    <w:basedOn w:val="List2"/>
    <w:rsid w:val="004305A6"/>
    <w:pPr>
      <w:numPr>
        <w:numId w:val="6"/>
      </w:numPr>
    </w:pPr>
  </w:style>
  <w:style w:type="paragraph" w:styleId="List2">
    <w:name w:val="List 2"/>
    <w:basedOn w:val="BodyText"/>
    <w:rsid w:val="00430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5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5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05A6"/>
    <w:pPr>
      <w:numPr>
        <w:numId w:val="2"/>
      </w:numPr>
    </w:pPr>
  </w:style>
  <w:style w:type="paragraph" w:styleId="ListContinue2">
    <w:name w:val="List Continue 2"/>
    <w:basedOn w:val="List2"/>
    <w:rsid w:val="004305A6"/>
    <w:pPr>
      <w:ind w:firstLine="0"/>
    </w:pPr>
  </w:style>
  <w:style w:type="paragraph" w:styleId="ListContinue3">
    <w:name w:val="List Continue 3"/>
    <w:basedOn w:val="List3"/>
    <w:rsid w:val="004305A6"/>
    <w:pPr>
      <w:ind w:left="1021" w:firstLine="0"/>
    </w:pPr>
  </w:style>
  <w:style w:type="paragraph" w:styleId="ListContinue4">
    <w:name w:val="List Continue 4"/>
    <w:basedOn w:val="List4"/>
    <w:rsid w:val="004305A6"/>
    <w:pPr>
      <w:ind w:firstLine="0"/>
    </w:pPr>
  </w:style>
  <w:style w:type="paragraph" w:styleId="ListContinue5">
    <w:name w:val="List Continue 5"/>
    <w:basedOn w:val="List5"/>
    <w:rsid w:val="004305A6"/>
    <w:pPr>
      <w:ind w:firstLine="0"/>
    </w:pPr>
  </w:style>
  <w:style w:type="paragraph" w:styleId="ListNumber3">
    <w:name w:val="List Number 3"/>
    <w:basedOn w:val="List3"/>
    <w:rsid w:val="004305A6"/>
    <w:pPr>
      <w:numPr>
        <w:numId w:val="3"/>
      </w:numPr>
    </w:pPr>
  </w:style>
  <w:style w:type="paragraph" w:styleId="ListNumber4">
    <w:name w:val="List Number 4"/>
    <w:basedOn w:val="List4"/>
    <w:rsid w:val="004305A6"/>
    <w:pPr>
      <w:numPr>
        <w:numId w:val="4"/>
      </w:numPr>
    </w:pPr>
  </w:style>
  <w:style w:type="paragraph" w:styleId="ListNumber5">
    <w:name w:val="List Number 5"/>
    <w:basedOn w:val="List5"/>
    <w:rsid w:val="004305A6"/>
    <w:pPr>
      <w:numPr>
        <w:numId w:val="5"/>
      </w:numPr>
    </w:pPr>
  </w:style>
  <w:style w:type="paragraph" w:styleId="BlockText">
    <w:name w:val="Block Text"/>
    <w:basedOn w:val="Normal"/>
    <w:rsid w:val="00430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5A6"/>
    <w:rPr>
      <w:sz w:val="16"/>
      <w:vertAlign w:val="superscript"/>
    </w:rPr>
  </w:style>
  <w:style w:type="character" w:customStyle="1" w:styleId="Symbols">
    <w:name w:val="Symbols"/>
    <w:basedOn w:val="DefaultParagraphFont"/>
    <w:rsid w:val="004305A6"/>
    <w:rPr>
      <w:rFonts w:ascii="Symbol" w:hAnsi="Symbol"/>
    </w:rPr>
  </w:style>
  <w:style w:type="character" w:customStyle="1" w:styleId="MenuOptions">
    <w:name w:val="Menu Options"/>
    <w:basedOn w:val="DefaultParagraphFont"/>
    <w:rsid w:val="00430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5A6"/>
    <w:rPr>
      <w:b/>
    </w:rPr>
  </w:style>
  <w:style w:type="character" w:customStyle="1" w:styleId="Underlined">
    <w:name w:val="Underlined"/>
    <w:basedOn w:val="DefaultParagraphFont"/>
    <w:rsid w:val="004305A6"/>
    <w:rPr>
      <w:u w:val="single"/>
    </w:rPr>
  </w:style>
  <w:style w:type="paragraph" w:customStyle="1" w:styleId="TableBodyTextRight">
    <w:name w:val="Table Body Text Right"/>
    <w:basedOn w:val="TableBodyText"/>
    <w:rsid w:val="00430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5A6"/>
    <w:rPr>
      <w:sz w:val="18"/>
    </w:rPr>
  </w:style>
  <w:style w:type="paragraph" w:customStyle="1" w:styleId="BodySmallRight">
    <w:name w:val="Body Small Right"/>
    <w:basedOn w:val="BodyTextRight"/>
    <w:rsid w:val="004305A6"/>
    <w:rPr>
      <w:sz w:val="18"/>
      <w:szCs w:val="18"/>
    </w:rPr>
  </w:style>
  <w:style w:type="paragraph" w:customStyle="1" w:styleId="MarginEdition">
    <w:name w:val="Margin Edition"/>
    <w:basedOn w:val="MarginNote"/>
    <w:rsid w:val="00430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5A6"/>
    <w:rPr>
      <w:sz w:val="2"/>
      <w:szCs w:val="2"/>
    </w:rPr>
  </w:style>
  <w:style w:type="character" w:customStyle="1" w:styleId="Small">
    <w:name w:val="Small"/>
    <w:basedOn w:val="DefaultParagraphFont"/>
    <w:rsid w:val="004305A6"/>
    <w:rPr>
      <w:sz w:val="16"/>
    </w:rPr>
  </w:style>
  <w:style w:type="paragraph" w:customStyle="1" w:styleId="WideTable">
    <w:name w:val="Wide Table"/>
    <w:basedOn w:val="Normal"/>
    <w:rsid w:val="00430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5A6"/>
  </w:style>
  <w:style w:type="paragraph" w:styleId="Quote">
    <w:name w:val="Quote"/>
    <w:basedOn w:val="Heading1"/>
    <w:link w:val="QuoteChar"/>
    <w:qFormat/>
    <w:rsid w:val="00430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5A6"/>
    <w:pPr>
      <w:pageBreakBefore/>
    </w:pPr>
  </w:style>
  <w:style w:type="paragraph" w:customStyle="1" w:styleId="Border">
    <w:name w:val="Border"/>
    <w:basedOn w:val="Normal"/>
    <w:qFormat/>
    <w:rsid w:val="00430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5A6"/>
    <w:rPr>
      <w:u w:val="single"/>
    </w:rPr>
  </w:style>
  <w:style w:type="character" w:customStyle="1" w:styleId="BoldandItalics">
    <w:name w:val="Bold and Italics"/>
    <w:qFormat/>
    <w:rsid w:val="004305A6"/>
    <w:rPr>
      <w:b/>
      <w:i/>
      <w:u w:val="none"/>
    </w:rPr>
  </w:style>
  <w:style w:type="paragraph" w:styleId="BalloonText">
    <w:name w:val="Balloon Text"/>
    <w:basedOn w:val="Normal"/>
    <w:link w:val="BalloonTextChar"/>
    <w:rsid w:val="00430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5A6"/>
    <w:pPr>
      <w:spacing w:before="0" w:after="0"/>
    </w:pPr>
  </w:style>
  <w:style w:type="paragraph" w:customStyle="1" w:styleId="BodyTextBold">
    <w:name w:val="Body Text Bold"/>
    <w:basedOn w:val="BodyText"/>
    <w:qFormat/>
    <w:rsid w:val="004305A6"/>
    <w:rPr>
      <w:b/>
    </w:rPr>
  </w:style>
  <w:style w:type="character" w:styleId="Hyperlink">
    <w:name w:val="Hyperlink"/>
    <w:basedOn w:val="DefaultParagraphFont"/>
    <w:uiPriority w:val="99"/>
    <w:unhideWhenUsed/>
    <w:rsid w:val="00954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5218</Characters>
  <Application>Microsoft Office Word</Application>
  <DocSecurity>0</DocSecurity>
  <Lines>237</Lines>
  <Paragraphs>98</Paragraphs>
  <ScaleCrop>false</ScaleCrop>
  <Company>Author-it Software Corporation Ltd.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UEGNSG314 Liaise with third party and the community to maintain pipeline integrity and community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2021-11-23T02:36:00Z</dcterms:created>
  <dcterms:modified xsi:type="dcterms:W3CDTF">2021-11-23T02:36:00Z</dcterms:modified>
</cp:coreProperties>
</file>