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2DD" w:rsidP="00952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UEGNSG312 Inject gas into underground storage</w:t>
      </w:r>
      <w:r>
        <w:fldChar w:fldCharType="end"/>
      </w:r>
    </w:p>
    <w:p w:rsidR="009522DD" w:rsidP="009522DD">
      <w:pPr>
        <w:pStyle w:val="Version"/>
        <w:sectPr w:rsidSect="00FB08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82D" w:rsidP="00FB082D">
      <w:pPr>
        <w:pStyle w:val="SuperHeading"/>
      </w:pPr>
      <w:r w:rsidRPr="00FB082D">
        <w:t>UEGNSG312 Inject gas into underground storage</w:t>
      </w:r>
    </w:p>
    <w:p w:rsidR="00000000" w:rsidRPr="00FB082D" w:rsidP="00FB082D">
      <w:pPr>
        <w:pStyle w:val="Heading1"/>
      </w:pPr>
      <w:bookmarkStart w:id="1" w:name="O_1188263"/>
      <w:bookmarkEnd w:id="1"/>
      <w:r w:rsidRPr="00FB08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Release 1. This is the first release of this unit of competency in the UEG Gas Industry Training Package.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2" w:name="O_1188264"/>
      <w:bookmarkEnd w:id="2"/>
      <w:r w:rsidRPr="00FB08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This unit involves the skills and knowledge required to inject gas into underground sto</w:t>
            </w:r>
            <w:r w:rsidRPr="00FB082D">
              <w:t>rage in accordance with relevant regulations, codes of practice and workplace procedures.</w:t>
            </w:r>
          </w:p>
          <w:p w:rsidR="00000000" w:rsidRPr="00FB082D" w:rsidP="00FB082D">
            <w:pPr>
              <w:pStyle w:val="BodyText"/>
            </w:pPr>
            <w:r w:rsidRPr="00FB082D">
              <w:t>It includes following procedures to correctly inject gas at the required flow rates, temperatures and pressures to protect above ground equipment and reservoir storag</w:t>
            </w:r>
            <w:r w:rsidRPr="00FB082D">
              <w:t xml:space="preserve">e. </w:t>
            </w:r>
          </w:p>
          <w:p w:rsidR="00000000" w:rsidRPr="00FB082D" w:rsidP="00FB082D">
            <w:pPr>
              <w:pStyle w:val="BodyText"/>
            </w:pPr>
            <w:r w:rsidRPr="00FB082D">
              <w:t>This unit of competency can be applicable to those working in the field or a control room environment.</w:t>
            </w:r>
          </w:p>
          <w:p w:rsidR="00000000" w:rsidRPr="00FB082D" w:rsidP="00FB082D">
            <w:pPr>
              <w:pStyle w:val="BodyText"/>
            </w:pPr>
            <w:r w:rsidRPr="00FB082D">
              <w:t xml:space="preserve">The application of the skills and knowledge described in this unit may require a licence/registration to practise in the workplace. </w:t>
            </w:r>
          </w:p>
          <w:p w:rsidR="00000000" w:rsidRPr="00FB082D" w:rsidP="00FB082D">
            <w:pPr>
              <w:pStyle w:val="BodyText"/>
            </w:pPr>
            <w:r w:rsidRPr="00FB082D">
              <w:t>Other conditions</w:t>
            </w:r>
            <w:r w:rsidRPr="00FB082D">
              <w:t xml:space="preserve"> may apply under state and territory legislative and regulatory licensing requirements which must be confirmed prior to commencing this unit.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3" w:name="O_1188265"/>
      <w:bookmarkEnd w:id="3"/>
      <w:r w:rsidRPr="00FB08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Not applicable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4" w:name="O_1188266"/>
      <w:bookmarkEnd w:id="4"/>
      <w:r w:rsidRPr="00FB08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Transmission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5" w:name="O_1188267"/>
      <w:bookmarkEnd w:id="5"/>
      <w:r w:rsidRPr="00FB08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Gas Industry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6" w:name="O_1188268"/>
      <w:bookmarkEnd w:id="6"/>
      <w:r w:rsidRPr="00FB08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PERFORMANCE CRITERIA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Performance criteria describe the performance needed to demonstrate achievement of the element.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 xml:space="preserve">Prepare to inject gas into </w:t>
            </w:r>
            <w:r w:rsidRPr="00FB082D">
              <w:rPr>
                <w:rStyle w:val="SpecialBold"/>
              </w:rPr>
              <w:t>underground storage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1.1 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 xml:space="preserve">Job requirements and workplace procedures for injection </w:t>
            </w:r>
            <w:r w:rsidRPr="00FB082D">
              <w:t>are obtained and discussed with relevant person/</w:t>
            </w:r>
            <w:r w:rsidRPr="00FB082D">
              <w:t>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1.2 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Work health and safety (WHS)/occupational health and safety (OHS), environmental and sustainable energy policies and procedures for injection are obtained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Hazards and WHS/OHS risks are identified and eliminated or control measures implemented and monitored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1.4 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Equipment, tools and personal protective equipment (PPE) required for injection are obtained and checked for correct operation and used in accorda</w:t>
            </w:r>
            <w:r w:rsidRPr="00FB082D">
              <w:t>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Work site is prepared to minimise risk and damage to above and below ground equipment and individuals in accordance with work instructions, work schedule and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Pre-start checks of injection equ</w:t>
            </w:r>
            <w:r w:rsidRPr="00FB082D">
              <w:t>ipment, pipelines and wellheads are undertaken in accordance with regulatory requirements and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Isolating and/or deisolating equipment, where applicable, is undertaken according to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 xml:space="preserve">Inject gas into underground storage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 xml:space="preserve">WHS/OHS risk control measures and policies and procedures are followed 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Hazardous activities performed safely in accordance with work instructions, regulatory requirements and workplace procedures.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Wel</w:t>
            </w:r>
            <w:r w:rsidRPr="00FB082D">
              <w:t>ls and above ground equipment are started up and monitored in accordance with plant operating specifications and parameters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Gas is injected into the underground storage correctly and safely according to flow rate, pressure and temperature requiremen</w:t>
            </w:r>
            <w:r w:rsidRPr="00FB082D">
              <w:t>ts and in accordance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Potential hazards and safety risks are identified and reported to authorised person/s for directions in accordance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 xml:space="preserve">Unplanned events are dealt with or referred to authorised person/s for directions in accordance with level of </w:t>
            </w:r>
            <w:r w:rsidRPr="00FB082D">
              <w:t>responsibility and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Quality and safety checks of the work are conducted in accordance with job requirements, industry s</w:t>
            </w:r>
            <w:r w:rsidRPr="00FB082D">
              <w:t>tandards and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Emergency shutdowns are responded to in accordance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>3</w:t>
            </w:r>
            <w:r w:rsidRPr="00FB082D">
              <w:t>.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Equipment shutdown is performed in a controlled manner and in accordance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Isolating and/or deisolating equipment, where applicable, is undertaken according to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Work area is cleaned up and made safe</w:t>
            </w:r>
            <w:r w:rsidRPr="00FB082D">
              <w:t xml:space="preserve"> in accordance with job instructions and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Tools, equipment and any surplus resources and materials are cleaned, checked and returned to storage in accordance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t>Relevant person/s are notified of work</w:t>
            </w:r>
            <w:r w:rsidRPr="00FB082D">
              <w:t xml:space="preserve"> completion in accordance with workplace procedures</w:t>
            </w:r>
          </w:p>
        </w:tc>
      </w:tr>
      <w:tr w:rsidTr="00FB08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82D">
            <w:pPr>
              <w:pStyle w:val="BodyText"/>
              <w:rPr>
                <w:lang w:val="en-NZ"/>
              </w:rPr>
            </w:pPr>
            <w:r w:rsidRPr="00FB082D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Work completion records and report forms are completed in accordance with job instructions and workplace procedures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7" w:name="O_1188269"/>
      <w:bookmarkEnd w:id="7"/>
      <w:r w:rsidRPr="00FB08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Foundation skills essential to performance are explicit in the performance criteria of this unit of competency.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8" w:name="O_1188270"/>
      <w:bookmarkEnd w:id="8"/>
      <w:r w:rsidRPr="00FB08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Range is restricted to essential operating conditions and any other variables essential to the work env</w:t>
            </w:r>
            <w:r w:rsidRPr="00FB082D">
              <w:t>ironment.</w:t>
            </w:r>
          </w:p>
          <w:p w:rsidR="00000000" w:rsidRPr="00FB082D" w:rsidP="00FB082D">
            <w:pPr>
              <w:pStyle w:val="BodyText"/>
            </w:pPr>
            <w:r w:rsidRPr="00FB082D">
              <w:t>Non-essential conditions may be found in the UEG Gas Industry Training Package Companion Volume Implementation Guide.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9" w:name="O_1188271"/>
      <w:bookmarkEnd w:id="9"/>
      <w:r w:rsidRPr="00FB08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8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82D" w:rsidP="00FB082D">
            <w:pPr>
              <w:pStyle w:val="BodyText"/>
            </w:pPr>
            <w:r w:rsidRPr="00FB082D">
              <w:t>This is a new unit.</w:t>
            </w:r>
          </w:p>
        </w:tc>
      </w:tr>
    </w:tbl>
    <w:p w:rsidR="00000000" w:rsidRPr="00FB082D" w:rsidP="00FB082D">
      <w:pPr>
        <w:pStyle w:val="NoPaddingFontSize1"/>
      </w:pPr>
    </w:p>
    <w:p w:rsidR="00000000" w:rsidRPr="00FB082D" w:rsidP="00FB082D">
      <w:pPr>
        <w:pStyle w:val="AllowPageBreak"/>
      </w:pPr>
    </w:p>
    <w:p w:rsidR="00000000" w:rsidRPr="00FB082D" w:rsidP="00FB082D">
      <w:pPr>
        <w:pStyle w:val="Heading1"/>
      </w:pPr>
      <w:bookmarkStart w:id="10" w:name="O_1188278"/>
      <w:bookmarkEnd w:id="10"/>
      <w:r w:rsidRPr="00FB082D">
        <w:t>Links</w:t>
      </w:r>
    </w:p>
    <w:p w:rsidR="00000000" w:rsidRPr="00FB082D" w:rsidP="009522DD">
      <w:pPr>
        <w:pStyle w:val="BodyText"/>
      </w:pPr>
      <w:r w:rsidRPr="00FB08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873B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B082D" w:rsidP="00FB082D"/>
    <w:sectPr w:rsidSect="00FB08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2D" w:rsidRPr="009522DD" w:rsidP="00952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DD" w:rsidP="00FB08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2DD" w:rsidP="00FB08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22DD" w:rsidP="00FB08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82D" w:rsidRPr="009522DD" w:rsidP="00952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2DD" w:rsidRPr="002D2AF8" w:rsidP="00FB08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UEGNSG312 Inject gas into underground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9522DD" w:rsidP="00FB08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8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8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8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8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8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8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8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8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8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8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8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82D"/>
  </w:style>
  <w:style w:type="character" w:customStyle="1" w:styleId="Heading1Char">
    <w:name w:val="Heading 1 Char"/>
    <w:basedOn w:val="DefaultParagraphFont"/>
    <w:link w:val="Heading1"/>
    <w:rsid w:val="00FB08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8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8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082D"/>
    <w:rPr>
      <w:b/>
      <w:spacing w:val="0"/>
    </w:rPr>
  </w:style>
  <w:style w:type="paragraph" w:customStyle="1" w:styleId="SuperHeading">
    <w:name w:val="SuperHeading"/>
    <w:basedOn w:val="Normal"/>
    <w:rsid w:val="00FB08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8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08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8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8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8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8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8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8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8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8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8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8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8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8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8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8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8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8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8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08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8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8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8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8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8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8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8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8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8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8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8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8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8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82D"/>
    <w:rPr>
      <w:i/>
    </w:rPr>
  </w:style>
  <w:style w:type="paragraph" w:styleId="Caption">
    <w:name w:val="caption"/>
    <w:basedOn w:val="BodyText"/>
    <w:next w:val="Normal"/>
    <w:qFormat/>
    <w:rsid w:val="00FB08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8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8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82D"/>
  </w:style>
  <w:style w:type="paragraph" w:styleId="TableofFigures">
    <w:name w:val="table of figures"/>
    <w:basedOn w:val="Normal"/>
    <w:next w:val="Normal"/>
    <w:semiHidden/>
    <w:rsid w:val="00FB08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8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082D"/>
    <w:rPr>
      <w:rFonts w:ascii="Wingdings" w:hAnsi="Wingdings"/>
    </w:rPr>
  </w:style>
  <w:style w:type="paragraph" w:customStyle="1" w:styleId="TableHeading">
    <w:name w:val="Table Heading"/>
    <w:basedOn w:val="HeadingBase"/>
    <w:rsid w:val="00FB08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82D"/>
    <w:rPr>
      <w:color w:val="0033CC"/>
      <w:u w:val="none"/>
    </w:rPr>
  </w:style>
  <w:style w:type="paragraph" w:customStyle="1" w:styleId="BodyTextRight">
    <w:name w:val="Body Text Right"/>
    <w:basedOn w:val="BodyText"/>
    <w:rsid w:val="00FB08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8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8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8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8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8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82D"/>
    <w:rPr>
      <w:sz w:val="32"/>
    </w:rPr>
  </w:style>
  <w:style w:type="paragraph" w:customStyle="1" w:styleId="HeadingProcedure">
    <w:name w:val="Heading Procedure"/>
    <w:basedOn w:val="HeadingBase"/>
    <w:next w:val="Normal"/>
    <w:rsid w:val="00FB08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82D"/>
    <w:pPr>
      <w:spacing w:before="60" w:after="60"/>
    </w:pPr>
  </w:style>
  <w:style w:type="paragraph" w:styleId="ListContinue">
    <w:name w:val="List Continue"/>
    <w:basedOn w:val="List"/>
    <w:rsid w:val="00FB082D"/>
    <w:pPr>
      <w:ind w:firstLine="0"/>
    </w:pPr>
  </w:style>
  <w:style w:type="paragraph" w:customStyle="1" w:styleId="ListNote">
    <w:name w:val="List Note"/>
    <w:basedOn w:val="List"/>
    <w:rsid w:val="00FB08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8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8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82D"/>
    <w:rPr>
      <w:rFonts w:ascii="Courier New" w:hAnsi="Courier New"/>
    </w:rPr>
  </w:style>
  <w:style w:type="paragraph" w:customStyle="1" w:styleId="NoteBullet">
    <w:name w:val="Note Bullet"/>
    <w:basedOn w:val="Note"/>
    <w:rsid w:val="00FB08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8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8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8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8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08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8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82D"/>
    <w:rPr>
      <w:b/>
      <w:smallCaps/>
    </w:rPr>
  </w:style>
  <w:style w:type="paragraph" w:customStyle="1" w:styleId="TableListNumber">
    <w:name w:val="Table List Number"/>
    <w:basedOn w:val="ListNumber"/>
    <w:rsid w:val="00FB08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8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82D"/>
    <w:pPr>
      <w:numPr>
        <w:numId w:val="7"/>
      </w:numPr>
    </w:pPr>
  </w:style>
  <w:style w:type="paragraph" w:customStyle="1" w:styleId="ListAlpha2">
    <w:name w:val="List Alpha 2"/>
    <w:basedOn w:val="List2"/>
    <w:rsid w:val="00FB082D"/>
    <w:pPr>
      <w:numPr>
        <w:numId w:val="6"/>
      </w:numPr>
    </w:pPr>
  </w:style>
  <w:style w:type="paragraph" w:styleId="List2">
    <w:name w:val="List 2"/>
    <w:basedOn w:val="BodyText"/>
    <w:rsid w:val="00FB08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8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8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8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8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8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082D"/>
    <w:pPr>
      <w:numPr>
        <w:numId w:val="2"/>
      </w:numPr>
    </w:pPr>
  </w:style>
  <w:style w:type="paragraph" w:styleId="ListContinue2">
    <w:name w:val="List Continue 2"/>
    <w:basedOn w:val="List2"/>
    <w:rsid w:val="00FB082D"/>
    <w:pPr>
      <w:ind w:firstLine="0"/>
    </w:pPr>
  </w:style>
  <w:style w:type="paragraph" w:styleId="ListContinue3">
    <w:name w:val="List Continue 3"/>
    <w:basedOn w:val="List3"/>
    <w:rsid w:val="00FB082D"/>
    <w:pPr>
      <w:ind w:left="1021" w:firstLine="0"/>
    </w:pPr>
  </w:style>
  <w:style w:type="paragraph" w:styleId="ListContinue4">
    <w:name w:val="List Continue 4"/>
    <w:basedOn w:val="List4"/>
    <w:rsid w:val="00FB082D"/>
    <w:pPr>
      <w:ind w:firstLine="0"/>
    </w:pPr>
  </w:style>
  <w:style w:type="paragraph" w:styleId="ListContinue5">
    <w:name w:val="List Continue 5"/>
    <w:basedOn w:val="List5"/>
    <w:rsid w:val="00FB082D"/>
    <w:pPr>
      <w:ind w:firstLine="0"/>
    </w:pPr>
  </w:style>
  <w:style w:type="paragraph" w:styleId="ListNumber3">
    <w:name w:val="List Number 3"/>
    <w:basedOn w:val="List3"/>
    <w:rsid w:val="00FB082D"/>
    <w:pPr>
      <w:numPr>
        <w:numId w:val="3"/>
      </w:numPr>
    </w:pPr>
  </w:style>
  <w:style w:type="paragraph" w:styleId="ListNumber4">
    <w:name w:val="List Number 4"/>
    <w:basedOn w:val="List4"/>
    <w:rsid w:val="00FB082D"/>
    <w:pPr>
      <w:numPr>
        <w:numId w:val="4"/>
      </w:numPr>
    </w:pPr>
  </w:style>
  <w:style w:type="paragraph" w:styleId="ListNumber5">
    <w:name w:val="List Number 5"/>
    <w:basedOn w:val="List5"/>
    <w:rsid w:val="00FB082D"/>
    <w:pPr>
      <w:numPr>
        <w:numId w:val="5"/>
      </w:numPr>
    </w:pPr>
  </w:style>
  <w:style w:type="paragraph" w:styleId="BlockText">
    <w:name w:val="Block Text"/>
    <w:basedOn w:val="Normal"/>
    <w:rsid w:val="00FB08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8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82D"/>
    <w:rPr>
      <w:sz w:val="16"/>
      <w:vertAlign w:val="superscript"/>
    </w:rPr>
  </w:style>
  <w:style w:type="character" w:customStyle="1" w:styleId="Symbols">
    <w:name w:val="Symbols"/>
    <w:basedOn w:val="DefaultParagraphFont"/>
    <w:rsid w:val="00FB082D"/>
    <w:rPr>
      <w:rFonts w:ascii="Symbol" w:hAnsi="Symbol"/>
    </w:rPr>
  </w:style>
  <w:style w:type="character" w:customStyle="1" w:styleId="MenuOptions">
    <w:name w:val="Menu Options"/>
    <w:basedOn w:val="DefaultParagraphFont"/>
    <w:rsid w:val="00FB08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82D"/>
    <w:rPr>
      <w:b/>
    </w:rPr>
  </w:style>
  <w:style w:type="character" w:customStyle="1" w:styleId="Underlined">
    <w:name w:val="Underlined"/>
    <w:basedOn w:val="DefaultParagraphFont"/>
    <w:rsid w:val="00FB082D"/>
    <w:rPr>
      <w:u w:val="single"/>
    </w:rPr>
  </w:style>
  <w:style w:type="paragraph" w:customStyle="1" w:styleId="TableBodyTextRight">
    <w:name w:val="Table Body Text Right"/>
    <w:basedOn w:val="TableBodyText"/>
    <w:rsid w:val="00FB08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82D"/>
    <w:rPr>
      <w:sz w:val="18"/>
    </w:rPr>
  </w:style>
  <w:style w:type="paragraph" w:customStyle="1" w:styleId="BodySmallRight">
    <w:name w:val="Body Small Right"/>
    <w:basedOn w:val="BodyTextRight"/>
    <w:rsid w:val="00FB082D"/>
    <w:rPr>
      <w:sz w:val="18"/>
      <w:szCs w:val="18"/>
    </w:rPr>
  </w:style>
  <w:style w:type="paragraph" w:customStyle="1" w:styleId="MarginEdition">
    <w:name w:val="Margin Edition"/>
    <w:basedOn w:val="MarginNote"/>
    <w:rsid w:val="00FB08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82D"/>
    <w:rPr>
      <w:sz w:val="2"/>
      <w:szCs w:val="2"/>
    </w:rPr>
  </w:style>
  <w:style w:type="character" w:customStyle="1" w:styleId="Small">
    <w:name w:val="Small"/>
    <w:basedOn w:val="DefaultParagraphFont"/>
    <w:rsid w:val="00FB082D"/>
    <w:rPr>
      <w:sz w:val="16"/>
    </w:rPr>
  </w:style>
  <w:style w:type="paragraph" w:customStyle="1" w:styleId="WideTable">
    <w:name w:val="Wide Table"/>
    <w:basedOn w:val="Normal"/>
    <w:rsid w:val="00FB08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82D"/>
  </w:style>
  <w:style w:type="paragraph" w:styleId="Quote">
    <w:name w:val="Quote"/>
    <w:basedOn w:val="Heading1"/>
    <w:link w:val="QuoteChar"/>
    <w:qFormat/>
    <w:rsid w:val="00FB08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8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82D"/>
    <w:pPr>
      <w:pageBreakBefore/>
    </w:pPr>
  </w:style>
  <w:style w:type="paragraph" w:customStyle="1" w:styleId="Border">
    <w:name w:val="Border"/>
    <w:basedOn w:val="Normal"/>
    <w:qFormat/>
    <w:rsid w:val="00FB08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8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8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8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8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8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8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8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8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82D"/>
    <w:rPr>
      <w:u w:val="single"/>
    </w:rPr>
  </w:style>
  <w:style w:type="character" w:customStyle="1" w:styleId="BoldandItalics">
    <w:name w:val="Bold and Italics"/>
    <w:qFormat/>
    <w:rsid w:val="00FB082D"/>
    <w:rPr>
      <w:b/>
      <w:i/>
      <w:u w:val="none"/>
    </w:rPr>
  </w:style>
  <w:style w:type="paragraph" w:styleId="BalloonText">
    <w:name w:val="Balloon Text"/>
    <w:basedOn w:val="Normal"/>
    <w:link w:val="BalloonTextChar"/>
    <w:rsid w:val="00FB08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8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8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8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8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8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82D"/>
    <w:pPr>
      <w:spacing w:before="0" w:after="0"/>
    </w:pPr>
  </w:style>
  <w:style w:type="paragraph" w:customStyle="1" w:styleId="BodyTextBold">
    <w:name w:val="Body Text Bold"/>
    <w:basedOn w:val="BodyText"/>
    <w:qFormat/>
    <w:rsid w:val="00FB082D"/>
    <w:rPr>
      <w:b/>
    </w:rPr>
  </w:style>
  <w:style w:type="character" w:styleId="Hyperlink">
    <w:name w:val="Hyperlink"/>
    <w:basedOn w:val="DefaultParagraphFont"/>
    <w:uiPriority w:val="99"/>
    <w:unhideWhenUsed/>
    <w:rsid w:val="00952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4266</Characters>
  <Application>Microsoft Office Word</Application>
  <DocSecurity>0</DocSecurity>
  <Lines>203</Lines>
  <Paragraphs>95</Paragraphs>
  <ScaleCrop>false</ScaleCrop>
  <Company>Author-it Software Corporation Ltd.</Company>
  <LinksUpToDate>false</LinksUpToDate>
  <CharactersWithSpaces>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UEGNSG312 Inject gas into underground storage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