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9AE" w:rsidP="00195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UEGNSG308 Identify, evaluate and control threats to transmission pipelines</w:t>
      </w:r>
      <w:r>
        <w:fldChar w:fldCharType="end"/>
      </w:r>
    </w:p>
    <w:p w:rsidR="001959AE" w:rsidP="001959AE">
      <w:pPr>
        <w:pStyle w:val="Version"/>
        <w:sectPr w:rsidSect="007637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71E" w:rsidP="0076371E">
      <w:pPr>
        <w:pStyle w:val="SuperHeading"/>
      </w:pPr>
      <w:r w:rsidRPr="0076371E">
        <w:t>UEGNSG308 Identify, evaluate and control threats to transmission pipelines</w:t>
      </w:r>
    </w:p>
    <w:p w:rsidR="00000000" w:rsidRPr="0076371E" w:rsidP="0076371E">
      <w:pPr>
        <w:pStyle w:val="Heading1"/>
      </w:pPr>
      <w:bookmarkStart w:id="1" w:name="O_966889"/>
      <w:bookmarkEnd w:id="1"/>
      <w:r w:rsidRPr="007637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t>Release 1. This is the first release of this unit of competency in the UEG Gas Industry Training Package.</w:t>
            </w:r>
          </w:p>
        </w:tc>
      </w:tr>
    </w:tbl>
    <w:p w:rsidR="00000000" w:rsidRPr="0076371E" w:rsidP="0076371E">
      <w:pPr>
        <w:pStyle w:val="NoPaddingFontSize1"/>
      </w:pPr>
    </w:p>
    <w:p w:rsidR="00000000" w:rsidRPr="0076371E" w:rsidP="0076371E">
      <w:pPr>
        <w:pStyle w:val="AllowPageBreak"/>
      </w:pPr>
    </w:p>
    <w:p w:rsidR="00000000" w:rsidRPr="0076371E" w:rsidP="0076371E">
      <w:pPr>
        <w:pStyle w:val="Heading1"/>
      </w:pPr>
      <w:bookmarkStart w:id="2" w:name="O_966890"/>
      <w:bookmarkEnd w:id="2"/>
      <w:r w:rsidRPr="0076371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t xml:space="preserve">This unit involves the skills and knowledge required to identify, evaluate and control threats to the integrity of transmission pipelines. </w:t>
            </w:r>
          </w:p>
          <w:p w:rsidR="00000000" w:rsidRPr="0076371E" w:rsidP="0076371E">
            <w:pPr>
              <w:pStyle w:val="BodyText"/>
            </w:pPr>
            <w:r w:rsidRPr="0076371E">
              <w:t>It includes using relevant tools, equipment and personal protective equipment (PPE), and interpreting technical draw</w:t>
            </w:r>
            <w:r w:rsidRPr="0076371E">
              <w:t xml:space="preserve">ings and plans in accordance with workplace procedures, industry standards, guidelines, codes of practice and regulations.  </w:t>
            </w:r>
          </w:p>
          <w:p w:rsidR="00000000" w:rsidRPr="0076371E" w:rsidP="0076371E">
            <w:pPr>
              <w:pStyle w:val="BodyText"/>
            </w:pPr>
            <w:r w:rsidRPr="0076371E">
              <w:t>No licensing, legislative or certification requirements apply to this unit at the time of publication.</w:t>
            </w:r>
          </w:p>
        </w:tc>
      </w:tr>
    </w:tbl>
    <w:p w:rsidR="00000000" w:rsidRPr="0076371E" w:rsidP="0076371E">
      <w:pPr>
        <w:pStyle w:val="NoPaddingFontSize1"/>
      </w:pPr>
    </w:p>
    <w:p w:rsidR="00000000" w:rsidRPr="0076371E" w:rsidP="0076371E">
      <w:pPr>
        <w:pStyle w:val="AllowPageBreak"/>
      </w:pPr>
    </w:p>
    <w:p w:rsidR="00000000" w:rsidRPr="0076371E" w:rsidP="0076371E">
      <w:pPr>
        <w:pStyle w:val="Heading1"/>
      </w:pPr>
      <w:bookmarkStart w:id="3" w:name="O_966891"/>
      <w:bookmarkEnd w:id="3"/>
      <w:r w:rsidRPr="0076371E">
        <w:t>Pre-requi</w:t>
      </w:r>
      <w:r w:rsidRPr="0076371E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t>Not applicable.</w:t>
            </w:r>
          </w:p>
        </w:tc>
      </w:tr>
    </w:tbl>
    <w:p w:rsidR="00000000" w:rsidRPr="0076371E" w:rsidP="0076371E">
      <w:pPr>
        <w:pStyle w:val="NoPaddingFontSize1"/>
      </w:pPr>
    </w:p>
    <w:p w:rsidR="00000000" w:rsidRPr="0076371E" w:rsidP="0076371E">
      <w:pPr>
        <w:pStyle w:val="AllowPageBreak"/>
      </w:pPr>
    </w:p>
    <w:p w:rsidR="00000000" w:rsidRPr="0076371E" w:rsidP="0076371E">
      <w:pPr>
        <w:pStyle w:val="Heading1"/>
      </w:pPr>
      <w:bookmarkStart w:id="4" w:name="O_966892"/>
      <w:bookmarkEnd w:id="4"/>
      <w:r w:rsidRPr="0076371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t xml:space="preserve">Gas Transmission </w:t>
            </w:r>
          </w:p>
        </w:tc>
      </w:tr>
    </w:tbl>
    <w:p w:rsidR="00000000" w:rsidRPr="0076371E" w:rsidP="0076371E">
      <w:pPr>
        <w:pStyle w:val="NoPaddingFontSize1"/>
      </w:pPr>
    </w:p>
    <w:p w:rsidR="00000000" w:rsidRPr="0076371E" w:rsidP="0076371E">
      <w:pPr>
        <w:pStyle w:val="AllowPageBreak"/>
      </w:pPr>
    </w:p>
    <w:p w:rsidR="00000000" w:rsidRPr="0076371E" w:rsidP="0076371E">
      <w:pPr>
        <w:pStyle w:val="Heading1"/>
      </w:pPr>
      <w:bookmarkStart w:id="5" w:name="O_966893"/>
      <w:bookmarkEnd w:id="5"/>
      <w:r w:rsidRPr="0076371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t>Gas Industry</w:t>
            </w:r>
          </w:p>
        </w:tc>
      </w:tr>
    </w:tbl>
    <w:p w:rsidR="00000000" w:rsidRPr="0076371E" w:rsidP="0076371E">
      <w:pPr>
        <w:pStyle w:val="NoPaddingFontSize1"/>
      </w:pPr>
    </w:p>
    <w:p w:rsidR="00000000" w:rsidRPr="0076371E" w:rsidP="0076371E">
      <w:pPr>
        <w:pStyle w:val="AllowPageBreak"/>
      </w:pPr>
    </w:p>
    <w:p w:rsidR="00000000" w:rsidRPr="0076371E" w:rsidP="0076371E">
      <w:pPr>
        <w:pStyle w:val="Heading1"/>
      </w:pPr>
      <w:bookmarkStart w:id="6" w:name="O_966894"/>
      <w:bookmarkEnd w:id="6"/>
      <w:r w:rsidRPr="0076371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PERFORMANCE CRITERIA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Performance criteria describe the performance needed to demonstrate achievement of the element.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rPr>
                <w:rStyle w:val="SpecialBold"/>
              </w:rPr>
              <w:t>Plan to identify and evaluate control threats to a transmission pipeline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 xml:space="preserve">Work schedules and relevant drawings, plans, materials and equipment are examined to determine the extent of required work preparation in accordance with workplace procedures 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Work is prioritised and sequenced for completion within acceptable timefr</w:t>
            </w:r>
            <w:r w:rsidRPr="0076371E">
              <w:t>ames following consultation with relevant person/s and authorities in accordance with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Hazards are identified, work health and safety (WHS)/occupational health and safety (OHS) risks are assessed and control measures prioritised,</w:t>
            </w:r>
            <w:r w:rsidRPr="0076371E">
              <w:t xml:space="preserve"> implemented and monitored in accordance with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Job requirements and workplace procedures for the work are obtained for all work sites and communicated to relevant person/s in accordance with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WHS/OHS, environmental and sustainable energy policies and procedures related to the work are identified, obtained and applied to ensure safe systems of work are followed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Relevant work permit/s are obtained to coordinate and perform work in accordan</w:t>
            </w:r>
            <w:r w:rsidRPr="0076371E">
              <w:t>ce with regulatory requirements and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Persons, equipment, tools and personal protective equipment (PPE) required for the job are identified, scheduled, obtained and checked for correct operation and safety in accordance with workp</w:t>
            </w:r>
            <w:r w:rsidRPr="0076371E">
              <w:t>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Communication issues with relevant stakeholders and authorities are resolved and work coordinated in accordance with work schedule and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Person/s participating in the work are briefed and responsibilities coordinated and authorised, as required, in accordance with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rPr>
                <w:rStyle w:val="SpecialBold"/>
              </w:rPr>
              <w:t>Carry out the identification, evaluation and control of threats to transmission pipelines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WHS/OHS ri</w:t>
            </w:r>
            <w:r w:rsidRPr="0076371E">
              <w:t>sk control measures and policies and procedures are followed in accordance with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Transmission pipelines are evaluated and information analysed to identify key issues and threats in accordance with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Hazardous activities are conducted safely in accordance with regulatory requirements and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Equipment and pipeline are inspected and tested, and faults identified in accordance with work schedule, job requirements and workplace pro</w:t>
            </w:r>
            <w:r w:rsidRPr="0076371E">
              <w:t>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Hazard warnings and safety signs are recognised, WHS/OHS risks assessed and reported to authorised person/s for directions in accordance with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Negotiation with third parties concerning the pipeline threat are carri</w:t>
            </w:r>
            <w:r w:rsidRPr="0076371E">
              <w:t>ed out to ensure the pipeline can be accessed and monitored in accordance with workplace procedures and requirements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Fault-finding and troubleshooting techniques are applied to identify any repairs or maintenance required in accordance with job requ</w:t>
            </w:r>
            <w:r w:rsidRPr="0076371E">
              <w:t>irements and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Work is undertaken to ensure completion in agreed timeframe and to industry standards with a minimum of waste in accordance with job requirements and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Unplanned events and non-routine problems are identified and actioned in accordance with requirements and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Quality and safety checks of the work are conducted in accordance with job requirements, workplace procedures and communi</w:t>
            </w:r>
            <w:r w:rsidRPr="0076371E">
              <w:t>ty and industry standards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rPr>
                <w:rStyle w:val="SpecialBold"/>
              </w:rPr>
              <w:t>Review, record and report on threats to a transmission pipeline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Work undertaken is checked against works schedule for conformance and anomalies and proposed solutions reported to relevant person/s in accordance with workpla</w:t>
            </w:r>
            <w:r w:rsidRPr="0076371E">
              <w:t>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Accidents and injuries are reported and followed up, as required, in accordance with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Work site is rehabilitated/cleaned up and confirmed safe in accordance with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Tools, equipment and any surplus resources and materials are cleaned, checked and returned to storage in accordance with workplace procedures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t>Relevant work permit/s are signed off in accordance with job and regulatory requirements</w:t>
            </w:r>
          </w:p>
        </w:tc>
      </w:tr>
      <w:tr w:rsidTr="0076371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71E">
            <w:pPr>
              <w:pStyle w:val="BodyText"/>
              <w:rPr>
                <w:lang w:val="en-NZ"/>
              </w:rPr>
            </w:pPr>
            <w:r w:rsidRPr="0076371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t>Work comple</w:t>
            </w:r>
            <w:r w:rsidRPr="0076371E">
              <w:t>tion records, reports, documentation and as installed/modified drawing/s are completed, processed and the appropriate person/s notified in accordance with workplace procedures</w:t>
            </w:r>
          </w:p>
        </w:tc>
      </w:tr>
    </w:tbl>
    <w:p w:rsidR="00000000" w:rsidRPr="0076371E" w:rsidP="0076371E">
      <w:pPr>
        <w:pStyle w:val="NoPaddingFontSize1"/>
      </w:pPr>
    </w:p>
    <w:p w:rsidR="00000000" w:rsidRPr="0076371E" w:rsidP="0076371E">
      <w:pPr>
        <w:pStyle w:val="AllowPageBreak"/>
      </w:pPr>
    </w:p>
    <w:p w:rsidR="00000000" w:rsidRPr="0076371E" w:rsidP="0076371E">
      <w:pPr>
        <w:pStyle w:val="Heading1"/>
      </w:pPr>
      <w:bookmarkStart w:id="7" w:name="O_966895"/>
      <w:bookmarkEnd w:id="7"/>
      <w:r w:rsidRPr="0076371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t>Foundation s</w:t>
            </w:r>
            <w:r w:rsidRPr="0076371E">
              <w:t>kills essential to performance are explicit in the performance criteria of this unit of competency.</w:t>
            </w:r>
          </w:p>
        </w:tc>
      </w:tr>
    </w:tbl>
    <w:p w:rsidR="00000000" w:rsidRPr="0076371E" w:rsidP="0076371E">
      <w:pPr>
        <w:pStyle w:val="NoPaddingFontSize1"/>
      </w:pPr>
    </w:p>
    <w:p w:rsidR="00000000" w:rsidRPr="0076371E" w:rsidP="0076371E">
      <w:pPr>
        <w:pStyle w:val="AllowPageBreak"/>
      </w:pPr>
    </w:p>
    <w:p w:rsidR="00000000" w:rsidRPr="0076371E" w:rsidP="0076371E">
      <w:pPr>
        <w:pStyle w:val="Heading1"/>
      </w:pPr>
      <w:bookmarkStart w:id="8" w:name="O_966896"/>
      <w:bookmarkEnd w:id="8"/>
      <w:r w:rsidRPr="0076371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t>Range is restricted to essential operating conditions and any other variables essential to the work environment.</w:t>
            </w:r>
          </w:p>
          <w:p w:rsidR="00000000" w:rsidRPr="0076371E" w:rsidP="0076371E">
            <w:pPr>
              <w:pStyle w:val="BodyText"/>
            </w:pPr>
            <w:r w:rsidRPr="0076371E">
              <w:t>Non-</w:t>
            </w:r>
            <w:r w:rsidRPr="0076371E">
              <w:t>essential conditions may be found in the UEG Gas Industry Training Package Companion Volume Implementation Guide.</w:t>
            </w:r>
          </w:p>
        </w:tc>
      </w:tr>
    </w:tbl>
    <w:p w:rsidR="00000000" w:rsidRPr="0076371E" w:rsidP="0076371E">
      <w:pPr>
        <w:pStyle w:val="NoPaddingFontSize1"/>
      </w:pPr>
    </w:p>
    <w:p w:rsidR="00000000" w:rsidRPr="0076371E" w:rsidP="0076371E">
      <w:pPr>
        <w:pStyle w:val="AllowPageBreak"/>
      </w:pPr>
    </w:p>
    <w:p w:rsidR="00000000" w:rsidRPr="0076371E" w:rsidP="0076371E">
      <w:pPr>
        <w:pStyle w:val="Heading1"/>
      </w:pPr>
      <w:bookmarkStart w:id="9" w:name="O_966897"/>
      <w:bookmarkEnd w:id="9"/>
      <w:r w:rsidRPr="0076371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37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71E" w:rsidP="0076371E">
            <w:pPr>
              <w:pStyle w:val="BodyText"/>
            </w:pPr>
            <w:r w:rsidRPr="0076371E">
              <w:t>This unit replaces and is equivalent to UEGNSG308B Identify, evaluate and control threats to trans</w:t>
            </w:r>
            <w:r w:rsidRPr="0076371E">
              <w:t>mission pipelines.</w:t>
            </w:r>
          </w:p>
        </w:tc>
      </w:tr>
    </w:tbl>
    <w:p w:rsidR="00000000" w:rsidRPr="0076371E" w:rsidP="0076371E">
      <w:pPr>
        <w:pStyle w:val="NoPaddingFontSize1"/>
      </w:pPr>
    </w:p>
    <w:p w:rsidR="00000000" w:rsidRPr="0076371E" w:rsidP="0076371E">
      <w:pPr>
        <w:pStyle w:val="AllowPageBreak"/>
      </w:pPr>
    </w:p>
    <w:p w:rsidR="00000000" w:rsidRPr="0076371E" w:rsidP="0076371E">
      <w:pPr>
        <w:pStyle w:val="Heading1"/>
      </w:pPr>
      <w:bookmarkStart w:id="10" w:name="O_966904"/>
      <w:bookmarkEnd w:id="10"/>
      <w:r w:rsidRPr="0076371E">
        <w:t>Links</w:t>
      </w:r>
    </w:p>
    <w:p w:rsidR="00000000" w:rsidRPr="0076371E" w:rsidP="001959AE">
      <w:pPr>
        <w:pStyle w:val="BodyText"/>
      </w:pPr>
      <w:r w:rsidRPr="007637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D3C5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6371E" w:rsidP="0076371E"/>
    <w:sectPr w:rsidSect="007637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7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71E" w:rsidRPr="001959AE" w:rsidP="00195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7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AE" w:rsidP="00763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59AE" w:rsidP="00763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59AE" w:rsidP="007637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7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71E" w:rsidRPr="001959AE" w:rsidP="00195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7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9AE" w:rsidRPr="002D2AF8" w:rsidP="00763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UEGNSG308 Identify, evaluate and control threats to transmission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959AE" w:rsidP="007637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7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7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7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7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7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7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7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7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7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7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7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71E"/>
  </w:style>
  <w:style w:type="character" w:customStyle="1" w:styleId="Heading1Char">
    <w:name w:val="Heading 1 Char"/>
    <w:basedOn w:val="DefaultParagraphFont"/>
    <w:link w:val="Heading1"/>
    <w:rsid w:val="007637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7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7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371E"/>
    <w:rPr>
      <w:b/>
      <w:spacing w:val="0"/>
    </w:rPr>
  </w:style>
  <w:style w:type="paragraph" w:customStyle="1" w:styleId="SuperHeading">
    <w:name w:val="SuperHeading"/>
    <w:basedOn w:val="Normal"/>
    <w:rsid w:val="007637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7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37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7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7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7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7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7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7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7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7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7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7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7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7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7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7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37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37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7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7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7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37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37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7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7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7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7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7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7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7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7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71E"/>
    <w:rPr>
      <w:i/>
    </w:rPr>
  </w:style>
  <w:style w:type="paragraph" w:styleId="Caption">
    <w:name w:val="caption"/>
    <w:basedOn w:val="BodyText"/>
    <w:next w:val="Normal"/>
    <w:qFormat/>
    <w:rsid w:val="007637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7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7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71E"/>
  </w:style>
  <w:style w:type="paragraph" w:styleId="TableofFigures">
    <w:name w:val="table of figures"/>
    <w:basedOn w:val="Normal"/>
    <w:next w:val="Normal"/>
    <w:semiHidden/>
    <w:rsid w:val="007637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7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371E"/>
    <w:rPr>
      <w:rFonts w:ascii="Wingdings" w:hAnsi="Wingdings"/>
    </w:rPr>
  </w:style>
  <w:style w:type="paragraph" w:customStyle="1" w:styleId="TableHeading">
    <w:name w:val="Table Heading"/>
    <w:basedOn w:val="HeadingBase"/>
    <w:rsid w:val="007637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71E"/>
    <w:rPr>
      <w:color w:val="0033CC"/>
      <w:u w:val="none"/>
    </w:rPr>
  </w:style>
  <w:style w:type="paragraph" w:customStyle="1" w:styleId="BodyTextRight">
    <w:name w:val="Body Text Right"/>
    <w:basedOn w:val="BodyText"/>
    <w:rsid w:val="007637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7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7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7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7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7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71E"/>
    <w:rPr>
      <w:sz w:val="32"/>
    </w:rPr>
  </w:style>
  <w:style w:type="paragraph" w:customStyle="1" w:styleId="HeadingProcedure">
    <w:name w:val="Heading Procedure"/>
    <w:basedOn w:val="HeadingBase"/>
    <w:next w:val="Normal"/>
    <w:rsid w:val="007637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71E"/>
    <w:pPr>
      <w:spacing w:before="60" w:after="60"/>
    </w:pPr>
  </w:style>
  <w:style w:type="paragraph" w:styleId="ListContinue">
    <w:name w:val="List Continue"/>
    <w:basedOn w:val="List"/>
    <w:rsid w:val="0076371E"/>
    <w:pPr>
      <w:ind w:firstLine="0"/>
    </w:pPr>
  </w:style>
  <w:style w:type="paragraph" w:customStyle="1" w:styleId="ListNote">
    <w:name w:val="List Note"/>
    <w:basedOn w:val="List"/>
    <w:rsid w:val="007637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7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7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71E"/>
    <w:rPr>
      <w:rFonts w:ascii="Courier New" w:hAnsi="Courier New"/>
    </w:rPr>
  </w:style>
  <w:style w:type="paragraph" w:customStyle="1" w:styleId="NoteBullet">
    <w:name w:val="Note Bullet"/>
    <w:basedOn w:val="Note"/>
    <w:rsid w:val="007637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7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7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7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7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37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7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71E"/>
    <w:rPr>
      <w:b/>
      <w:smallCaps/>
    </w:rPr>
  </w:style>
  <w:style w:type="paragraph" w:customStyle="1" w:styleId="TableListNumber">
    <w:name w:val="Table List Number"/>
    <w:basedOn w:val="ListNumber"/>
    <w:rsid w:val="007637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7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71E"/>
    <w:pPr>
      <w:numPr>
        <w:numId w:val="7"/>
      </w:numPr>
    </w:pPr>
  </w:style>
  <w:style w:type="paragraph" w:customStyle="1" w:styleId="ListAlpha2">
    <w:name w:val="List Alpha 2"/>
    <w:basedOn w:val="List2"/>
    <w:rsid w:val="0076371E"/>
    <w:pPr>
      <w:numPr>
        <w:numId w:val="6"/>
      </w:numPr>
    </w:pPr>
  </w:style>
  <w:style w:type="paragraph" w:styleId="List2">
    <w:name w:val="List 2"/>
    <w:basedOn w:val="BodyText"/>
    <w:rsid w:val="007637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7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7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7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7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7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371E"/>
    <w:pPr>
      <w:numPr>
        <w:numId w:val="2"/>
      </w:numPr>
    </w:pPr>
  </w:style>
  <w:style w:type="paragraph" w:styleId="ListContinue2">
    <w:name w:val="List Continue 2"/>
    <w:basedOn w:val="List2"/>
    <w:rsid w:val="0076371E"/>
    <w:pPr>
      <w:ind w:firstLine="0"/>
    </w:pPr>
  </w:style>
  <w:style w:type="paragraph" w:styleId="ListContinue3">
    <w:name w:val="List Continue 3"/>
    <w:basedOn w:val="List3"/>
    <w:rsid w:val="0076371E"/>
    <w:pPr>
      <w:ind w:left="1021" w:firstLine="0"/>
    </w:pPr>
  </w:style>
  <w:style w:type="paragraph" w:styleId="ListContinue4">
    <w:name w:val="List Continue 4"/>
    <w:basedOn w:val="List4"/>
    <w:rsid w:val="0076371E"/>
    <w:pPr>
      <w:ind w:firstLine="0"/>
    </w:pPr>
  </w:style>
  <w:style w:type="paragraph" w:styleId="ListContinue5">
    <w:name w:val="List Continue 5"/>
    <w:basedOn w:val="List5"/>
    <w:rsid w:val="0076371E"/>
    <w:pPr>
      <w:ind w:firstLine="0"/>
    </w:pPr>
  </w:style>
  <w:style w:type="paragraph" w:styleId="ListNumber3">
    <w:name w:val="List Number 3"/>
    <w:basedOn w:val="List3"/>
    <w:rsid w:val="0076371E"/>
    <w:pPr>
      <w:numPr>
        <w:numId w:val="3"/>
      </w:numPr>
    </w:pPr>
  </w:style>
  <w:style w:type="paragraph" w:styleId="ListNumber4">
    <w:name w:val="List Number 4"/>
    <w:basedOn w:val="List4"/>
    <w:rsid w:val="0076371E"/>
    <w:pPr>
      <w:numPr>
        <w:numId w:val="4"/>
      </w:numPr>
    </w:pPr>
  </w:style>
  <w:style w:type="paragraph" w:styleId="ListNumber5">
    <w:name w:val="List Number 5"/>
    <w:basedOn w:val="List5"/>
    <w:rsid w:val="0076371E"/>
    <w:pPr>
      <w:numPr>
        <w:numId w:val="5"/>
      </w:numPr>
    </w:pPr>
  </w:style>
  <w:style w:type="paragraph" w:styleId="BlockText">
    <w:name w:val="Block Text"/>
    <w:basedOn w:val="Normal"/>
    <w:rsid w:val="007637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7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71E"/>
    <w:rPr>
      <w:sz w:val="16"/>
      <w:vertAlign w:val="superscript"/>
    </w:rPr>
  </w:style>
  <w:style w:type="character" w:customStyle="1" w:styleId="Symbols">
    <w:name w:val="Symbols"/>
    <w:basedOn w:val="DefaultParagraphFont"/>
    <w:rsid w:val="0076371E"/>
    <w:rPr>
      <w:rFonts w:ascii="Symbol" w:hAnsi="Symbol"/>
    </w:rPr>
  </w:style>
  <w:style w:type="character" w:customStyle="1" w:styleId="MenuOptions">
    <w:name w:val="Menu Options"/>
    <w:basedOn w:val="DefaultParagraphFont"/>
    <w:rsid w:val="007637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71E"/>
    <w:rPr>
      <w:b/>
    </w:rPr>
  </w:style>
  <w:style w:type="character" w:customStyle="1" w:styleId="Underlined">
    <w:name w:val="Underlined"/>
    <w:basedOn w:val="DefaultParagraphFont"/>
    <w:rsid w:val="0076371E"/>
    <w:rPr>
      <w:u w:val="single"/>
    </w:rPr>
  </w:style>
  <w:style w:type="paragraph" w:customStyle="1" w:styleId="TableBodyTextRight">
    <w:name w:val="Table Body Text Right"/>
    <w:basedOn w:val="TableBodyText"/>
    <w:rsid w:val="007637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71E"/>
    <w:rPr>
      <w:sz w:val="18"/>
    </w:rPr>
  </w:style>
  <w:style w:type="paragraph" w:customStyle="1" w:styleId="BodySmallRight">
    <w:name w:val="Body Small Right"/>
    <w:basedOn w:val="BodyTextRight"/>
    <w:rsid w:val="0076371E"/>
    <w:rPr>
      <w:sz w:val="18"/>
      <w:szCs w:val="18"/>
    </w:rPr>
  </w:style>
  <w:style w:type="paragraph" w:customStyle="1" w:styleId="MarginEdition">
    <w:name w:val="Margin Edition"/>
    <w:basedOn w:val="MarginNote"/>
    <w:rsid w:val="007637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71E"/>
    <w:rPr>
      <w:sz w:val="2"/>
      <w:szCs w:val="2"/>
    </w:rPr>
  </w:style>
  <w:style w:type="character" w:customStyle="1" w:styleId="Small">
    <w:name w:val="Small"/>
    <w:basedOn w:val="DefaultParagraphFont"/>
    <w:rsid w:val="0076371E"/>
    <w:rPr>
      <w:sz w:val="16"/>
    </w:rPr>
  </w:style>
  <w:style w:type="paragraph" w:customStyle="1" w:styleId="WideTable">
    <w:name w:val="Wide Table"/>
    <w:basedOn w:val="Normal"/>
    <w:rsid w:val="007637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71E"/>
  </w:style>
  <w:style w:type="paragraph" w:styleId="Quote">
    <w:name w:val="Quote"/>
    <w:basedOn w:val="Heading1"/>
    <w:link w:val="QuoteChar"/>
    <w:qFormat/>
    <w:rsid w:val="007637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7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71E"/>
    <w:pPr>
      <w:pageBreakBefore/>
    </w:pPr>
  </w:style>
  <w:style w:type="paragraph" w:customStyle="1" w:styleId="Border">
    <w:name w:val="Border"/>
    <w:basedOn w:val="Normal"/>
    <w:qFormat/>
    <w:rsid w:val="007637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7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7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7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7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7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7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7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7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71E"/>
    <w:rPr>
      <w:u w:val="single"/>
    </w:rPr>
  </w:style>
  <w:style w:type="character" w:customStyle="1" w:styleId="BoldandItalics">
    <w:name w:val="Bold and Italics"/>
    <w:qFormat/>
    <w:rsid w:val="0076371E"/>
    <w:rPr>
      <w:b/>
      <w:i/>
      <w:u w:val="none"/>
    </w:rPr>
  </w:style>
  <w:style w:type="paragraph" w:styleId="BalloonText">
    <w:name w:val="Balloon Text"/>
    <w:basedOn w:val="Normal"/>
    <w:link w:val="BalloonTextChar"/>
    <w:rsid w:val="00763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7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7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7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7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7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71E"/>
    <w:pPr>
      <w:spacing w:before="0" w:after="0"/>
    </w:pPr>
  </w:style>
  <w:style w:type="paragraph" w:customStyle="1" w:styleId="BodyTextBold">
    <w:name w:val="Body Text Bold"/>
    <w:basedOn w:val="BodyText"/>
    <w:qFormat/>
    <w:rsid w:val="0076371E"/>
    <w:rPr>
      <w:b/>
    </w:rPr>
  </w:style>
  <w:style w:type="character" w:styleId="Hyperlink">
    <w:name w:val="Hyperlink"/>
    <w:basedOn w:val="DefaultParagraphFont"/>
    <w:uiPriority w:val="99"/>
    <w:unhideWhenUsed/>
    <w:rsid w:val="00195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5332</Characters>
  <Application>Microsoft Office Word</Application>
  <DocSecurity>0</DocSecurity>
  <Lines>242</Lines>
  <Paragraphs>102</Paragraphs>
  <ScaleCrop>false</ScaleCrop>
  <Company>Author-it Software Corporation Ltd.</Company>
  <LinksUpToDate>false</LinksUpToDate>
  <CharactersWithSpaces>6067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UEGNSG308 Identify, evaluate and control threats to transmission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2021-01-25T06:04:00Z</dcterms:created>
  <dcterms:modified xsi:type="dcterms:W3CDTF">2021-01-25T06:04:00Z</dcterms:modified>
</cp:coreProperties>
</file>