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E49" w:rsidP="00736E49">
      <w:pPr>
        <w:pStyle w:val="Title"/>
      </w:pPr>
      <w:r>
        <w:fldChar w:fldCharType="begin"/>
      </w:r>
      <w:r>
        <w:instrText xml:space="preserve"> TITLE   \* MERGEFORMAT </w:instrText>
      </w:r>
      <w:r>
        <w:fldChar w:fldCharType="separate"/>
      </w:r>
      <w:r>
        <w:t>UEGNSG308 Identify, evaluate and control threats to transmission pipelines</w:t>
      </w:r>
      <w:r>
        <w:fldChar w:fldCharType="end"/>
      </w:r>
    </w:p>
    <w:p w:rsidR="00736E49" w:rsidP="00736E49">
      <w:pPr>
        <w:pStyle w:val="Version"/>
        <w:sectPr w:rsidSect="00F631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1A5" w:rsidP="00F631A5">
      <w:pPr>
        <w:pStyle w:val="SuperHeading"/>
      </w:pPr>
      <w:r w:rsidRPr="00F631A5">
        <w:t>UEGNSG308 Identify, evaluate and control threats to transmission pipelines</w:t>
      </w:r>
    </w:p>
    <w:p w:rsidR="00000000" w:rsidRPr="00F631A5" w:rsidP="00F631A5">
      <w:pPr>
        <w:pStyle w:val="Heading1"/>
      </w:pPr>
      <w:bookmarkStart w:id="1" w:name="O_966889"/>
      <w:bookmarkEnd w:id="1"/>
      <w:r w:rsidRPr="00F631A5">
        <w:t>Modification History</w:t>
      </w:r>
    </w:p>
    <w:tbl>
      <w:tblPr>
        <w:tblW w:w="9497" w:type="dxa"/>
        <w:tblLayout w:type="fixed"/>
        <w:tblCellMar>
          <w:left w:w="62" w:type="dxa"/>
          <w:right w:w="62" w:type="dxa"/>
        </w:tblCellMar>
        <w:tblLook w:val="0000"/>
      </w:tblPr>
      <w:tblGrid>
        <w:gridCol w:w="9497"/>
      </w:tblGrid>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t>Release 1. This is the first release of this unit of competency in the UEG Gas Industry Training Package.</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2" w:name="O_966890"/>
      <w:bookmarkEnd w:id="2"/>
      <w:r w:rsidRPr="00F631A5">
        <w:t>Application</w:t>
      </w:r>
    </w:p>
    <w:tbl>
      <w:tblPr>
        <w:tblW w:w="9497" w:type="dxa"/>
        <w:tblLayout w:type="fixed"/>
        <w:tblCellMar>
          <w:left w:w="62" w:type="dxa"/>
          <w:right w:w="62" w:type="dxa"/>
        </w:tblCellMar>
        <w:tblLook w:val="0000"/>
      </w:tblPr>
      <w:tblGrid>
        <w:gridCol w:w="9497"/>
      </w:tblGrid>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t xml:space="preserve">This unit involves the skills and knowledge required to identify, evaluate and control threats to the integrity of transmission pipelines. </w:t>
            </w:r>
          </w:p>
          <w:p w:rsidR="00000000" w:rsidRPr="00F631A5" w:rsidP="00F631A5">
            <w:pPr>
              <w:pStyle w:val="BodyText"/>
            </w:pPr>
            <w:r w:rsidRPr="00F631A5">
              <w:t>It includes using relevant tools, equipment and personal protective equipment (PPE), and interpreting technical draw</w:t>
            </w:r>
            <w:r w:rsidRPr="00F631A5">
              <w:t xml:space="preserve">ings and plans in accordance with workplace procedures, industry standards, guidelines, codes of practice and regulations.  </w:t>
            </w:r>
          </w:p>
          <w:p w:rsidR="00000000" w:rsidRPr="00F631A5" w:rsidP="00F631A5">
            <w:pPr>
              <w:pStyle w:val="BodyText"/>
            </w:pPr>
            <w:r w:rsidRPr="00F631A5">
              <w:t>No licensing, legislative or certification requirements apply to this unit at the time of publication.</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3" w:name="O_966891"/>
      <w:bookmarkEnd w:id="3"/>
      <w:r w:rsidRPr="00F631A5">
        <w:t>Pre-requi</w:t>
      </w:r>
      <w:r w:rsidRPr="00F631A5">
        <w:t>site Unit</w:t>
      </w:r>
    </w:p>
    <w:tbl>
      <w:tblPr>
        <w:tblW w:w="9497" w:type="dxa"/>
        <w:tblLayout w:type="fixed"/>
        <w:tblCellMar>
          <w:left w:w="62" w:type="dxa"/>
          <w:right w:w="62" w:type="dxa"/>
        </w:tblCellMar>
        <w:tblLook w:val="0000"/>
      </w:tblPr>
      <w:tblGrid>
        <w:gridCol w:w="9497"/>
      </w:tblGrid>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t>Not applicable.</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4" w:name="O_966892"/>
      <w:bookmarkEnd w:id="4"/>
      <w:r w:rsidRPr="00F631A5">
        <w:t>Competency Field</w:t>
      </w:r>
    </w:p>
    <w:tbl>
      <w:tblPr>
        <w:tblW w:w="9497" w:type="dxa"/>
        <w:tblLayout w:type="fixed"/>
        <w:tblCellMar>
          <w:left w:w="62" w:type="dxa"/>
          <w:right w:w="62" w:type="dxa"/>
        </w:tblCellMar>
        <w:tblLook w:val="0000"/>
      </w:tblPr>
      <w:tblGrid>
        <w:gridCol w:w="9497"/>
      </w:tblGrid>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t xml:space="preserve">Gas Transmission </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5" w:name="O_966893"/>
      <w:bookmarkEnd w:id="5"/>
      <w:r w:rsidRPr="00F631A5">
        <w:t>Unit Sector</w:t>
      </w:r>
    </w:p>
    <w:tbl>
      <w:tblPr>
        <w:tblW w:w="9497" w:type="dxa"/>
        <w:tblLayout w:type="fixed"/>
        <w:tblCellMar>
          <w:left w:w="62" w:type="dxa"/>
          <w:right w:w="62" w:type="dxa"/>
        </w:tblCellMar>
        <w:tblLook w:val="0000"/>
      </w:tblPr>
      <w:tblGrid>
        <w:gridCol w:w="9497"/>
      </w:tblGrid>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t>Gas Industry</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6" w:name="O_966894"/>
      <w:bookmarkEnd w:id="6"/>
      <w:r w:rsidRPr="00F631A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631A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PERFORMANCE CRITERIA</w:t>
            </w:r>
          </w:p>
        </w:tc>
      </w:tr>
      <w:tr w:rsidTr="00F631A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Performance criteria describe the performance needed to demonstrate achievement of the element.</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rPr>
                <w:rStyle w:val="SpecialBold"/>
              </w:rPr>
              <w:t>Plan to identify and evaluate control threats to a transmission pipeline</w:t>
            </w: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Work schedules and relevant dra</w:t>
            </w:r>
            <w:r w:rsidRPr="00F631A5">
              <w:t xml:space="preserve">wings, plans, materials and equipment are examined to determine the extent of required work preparation in accordance with workplace procedures </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Work is prioritised and sequenced for completion within acceptable timeframes following consultation wit</w:t>
            </w:r>
            <w:r w:rsidRPr="00F631A5">
              <w:t>h relevant person/s and authorities in accordance with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 xml:space="preserve">Hazards are identified, work health and safety (WHS)/occupational health and safety (OHS) risks are assessed and control measures prioritised, implemented </w:t>
            </w:r>
            <w:r w:rsidRPr="00F631A5">
              <w:t>and monitored in accordance with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Job requirements and workplace procedures for the work are obtained for all work sites and communicated to relevant person/s in accordance with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 xml:space="preserve">WHS/OHS, environmental </w:t>
            </w:r>
            <w:r w:rsidRPr="00F631A5">
              <w:t>and sustainable energy policies and procedures related to the work are identified, obtained and applied to ensure safe systems of work are followed</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Relevant work permit/s are obtained to coordinate and perform work in accordance with regulatory requ</w:t>
            </w:r>
            <w:r w:rsidRPr="00F631A5">
              <w:t>irements and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Persons, equipment, tools and personal protective equipment (PPE) required for the job are identified, scheduled, obtained and checked for correct operation and safety in accordance with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Communication issues with relevant stakeholders and authorities are resolved and work coordinated in accordance with work schedule and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Person/s participating in the work are briefed and responsibilities coordinated and authorise</w:t>
            </w:r>
            <w:r w:rsidRPr="00F631A5">
              <w:t>d, as required, in accordance with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rPr>
                <w:rStyle w:val="SpecialBold"/>
              </w:rPr>
              <w:t>Carry out the identification, evaluation and control of threats to transmission pipelines</w:t>
            </w: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WHS/OHS risk control measures and policies and procedures are followed in accordance with workplace pro</w:t>
            </w:r>
            <w:r w:rsidRPr="00F631A5">
              <w:t>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Transmission pipelines are evaluated and information analysed to identify key issues and threats in accordance with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Hazardous activities are conducted safely in accordance with regulatory requirements and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Equipment and pipeline are inspected and tested, and faults identified in accordance with work schedule, job requirements and workplace pro</w:t>
            </w:r>
            <w:r w:rsidRPr="00F631A5">
              <w:t>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Hazard warnings and safety signs are recognised, WHS/OHS risks assessed and reported to authorised person/s for directions in accordance with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Negotiation with third parties concerning the pipeline threat are carri</w:t>
            </w:r>
            <w:r w:rsidRPr="00F631A5">
              <w:t>ed out to ensure the pipeline can be accessed and monitored in accordance with workplace procedures and requirements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Fault-finding and troubleshooting techniques are applied to identify any repairs or maintenance required in accordance with job requ</w:t>
            </w:r>
            <w:r w:rsidRPr="00F631A5">
              <w:t>irements and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Work is undertaken to ensure completion in agreed timeframe and to industry standards with a minimum of waste in accordance with job requirements and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Unplanned events and non-routine problems are identified and actioned in accordance with requirements and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Quality and safety checks of the work are conducted in accordance with job requirements, workplace procedures and communi</w:t>
            </w:r>
            <w:r w:rsidRPr="00F631A5">
              <w:t>ty and industry standards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rPr>
                <w:rStyle w:val="SpecialBold"/>
              </w:rPr>
              <w:t>Review, record and report on threats to a transmission pipeline</w:t>
            </w: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Work undertaken is checked against works schedule for conformance and anomalies and proposed solutions reported to relevant person/s in accordance with workpla</w:t>
            </w:r>
            <w:r w:rsidRPr="00F631A5">
              <w:t>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Accidents and injuries are reported and followed up, as required, in accordance with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Work site is rehabilitated/cleaned up and confirmed safe in accordance with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Tools, equipment and any surplus resources and materials are cleaned, checked and returned to storage in accordance with workplace procedures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Relevant work permit/s are signed off in accordance with job and regulatory requirements</w:t>
            </w:r>
          </w:p>
        </w:tc>
      </w:tr>
      <w:tr w:rsidTr="00F631A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31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t>Work completion records, reports, documentation and as installed/modified drawing/s are completed, processed and the appropriate person/s notified in accordance with workplace procedures</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7" w:name="O_966895"/>
      <w:bookmarkEnd w:id="7"/>
      <w:r w:rsidRPr="00F631A5">
        <w:t>Foundation Skills</w:t>
      </w:r>
    </w:p>
    <w:tbl>
      <w:tblPr>
        <w:tblW w:w="9497" w:type="dxa"/>
        <w:tblLayout w:type="fixed"/>
        <w:tblCellMar>
          <w:left w:w="62" w:type="dxa"/>
          <w:right w:w="62" w:type="dxa"/>
        </w:tblCellMar>
        <w:tblLook w:val="0000"/>
      </w:tblPr>
      <w:tblGrid>
        <w:gridCol w:w="9497"/>
      </w:tblGrid>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t>Foundation skills essential to p</w:t>
            </w:r>
            <w:r w:rsidRPr="00F631A5">
              <w:t>erformance are explicit in the performance criteria of this unit of competency.</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8" w:name="O_966896"/>
      <w:bookmarkEnd w:id="8"/>
      <w:r w:rsidRPr="00F631A5">
        <w:t>Range of Conditions</w:t>
      </w:r>
    </w:p>
    <w:tbl>
      <w:tblPr>
        <w:tblW w:w="9497" w:type="dxa"/>
        <w:tblLayout w:type="fixed"/>
        <w:tblCellMar>
          <w:left w:w="62" w:type="dxa"/>
          <w:right w:w="62" w:type="dxa"/>
        </w:tblCellMar>
        <w:tblLook w:val="0000"/>
      </w:tblPr>
      <w:tblGrid>
        <w:gridCol w:w="9497"/>
      </w:tblGrid>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t>Range is restricted to essential operating conditions and any other variables essential to the work environment.</w:t>
            </w:r>
          </w:p>
          <w:p w:rsidR="00000000" w:rsidRPr="00F631A5" w:rsidP="00F631A5">
            <w:pPr>
              <w:pStyle w:val="BodyText"/>
            </w:pPr>
            <w:r w:rsidRPr="00F631A5">
              <w:t>Non-essential conditions</w:t>
            </w:r>
            <w:r w:rsidRPr="00F631A5">
              <w:t xml:space="preserve"> may be found in the UEG Gas Industry Training Package Companion Volume Implementation Guide.</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9" w:name="O_966897"/>
      <w:bookmarkEnd w:id="9"/>
      <w:r w:rsidRPr="00F631A5">
        <w:t>Unit Mapping Information</w:t>
      </w:r>
    </w:p>
    <w:tbl>
      <w:tblPr>
        <w:tblW w:w="9497" w:type="dxa"/>
        <w:tblLayout w:type="fixed"/>
        <w:tblCellMar>
          <w:left w:w="62" w:type="dxa"/>
          <w:right w:w="62" w:type="dxa"/>
        </w:tblCellMar>
        <w:tblLook w:val="0000"/>
      </w:tblPr>
      <w:tblGrid>
        <w:gridCol w:w="9497"/>
      </w:tblGrid>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t>This unit replaces and is equivalent to UEGNSG308B Identify, evaluate and control threats to transmission pipelines.</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10" w:name="O_966904"/>
      <w:bookmarkEnd w:id="10"/>
      <w:r w:rsidRPr="00F631A5">
        <w:t>Links</w:t>
      </w:r>
    </w:p>
    <w:p w:rsidR="00000000" w:rsidRPr="00F631A5" w:rsidP="00736E49">
      <w:pPr>
        <w:pStyle w:val="BodyText"/>
      </w:pPr>
      <w:r w:rsidRPr="00F631A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D3297">
        <w:rPr>
          <w:rStyle w:val="Hyperlink"/>
        </w:rPr>
        <w:t>https://vetnet.gov.au/Pages/TrainingDocs.aspx?q=6a6c032e-ffcb-4f3d-8063-415efbd261e8</w:t>
      </w:r>
      <w:r>
        <w:fldChar w:fldCharType="end"/>
      </w:r>
    </w:p>
    <w:p w:rsidR="00000000" w:rsidRPr="00F631A5" w:rsidP="00736E49">
      <w:pPr>
        <w:pStyle w:val="BodyText"/>
        <w:sectPr w:rsidSect="00F631A5">
          <w:headerReference w:type="default" r:id="rId10"/>
          <w:footerReference w:type="default" r:id="rId11"/>
          <w:pgSz w:w="11908" w:h="16833"/>
          <w:pgMar w:top="1702" w:right="1418" w:bottom="1702" w:left="1418" w:header="992" w:footer="992" w:gutter="0"/>
          <w:cols w:space="720"/>
          <w:noEndnote/>
          <w:docGrid w:linePitch="299"/>
        </w:sectPr>
      </w:pPr>
    </w:p>
    <w:p w:rsidR="00000000" w:rsidRPr="00F631A5" w:rsidP="00F631A5">
      <w:pPr>
        <w:pStyle w:val="SuperHeading"/>
      </w:pPr>
      <w:r w:rsidRPr="00F631A5">
        <w:t>Assessment Requirements for UEGNSG308 I</w:t>
      </w:r>
      <w:r w:rsidRPr="00F631A5">
        <w:t>dentify, evaluate and control threats to transmission pipelines</w:t>
      </w:r>
    </w:p>
    <w:p w:rsidR="00000000" w:rsidRPr="00F631A5" w:rsidP="00F631A5">
      <w:pPr>
        <w:pStyle w:val="Heading1"/>
      </w:pPr>
      <w:bookmarkStart w:id="11" w:name="O_966899"/>
      <w:bookmarkEnd w:id="11"/>
      <w:r w:rsidRPr="00F631A5">
        <w:t>Modification History</w:t>
      </w:r>
    </w:p>
    <w:tbl>
      <w:tblPr>
        <w:tblW w:w="9497" w:type="dxa"/>
        <w:tblLayout w:type="fixed"/>
        <w:tblCellMar>
          <w:left w:w="62" w:type="dxa"/>
          <w:right w:w="62" w:type="dxa"/>
        </w:tblCellMar>
        <w:tblLook w:val="0000"/>
      </w:tblPr>
      <w:tblGrid>
        <w:gridCol w:w="9497"/>
      </w:tblGrid>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t>Release 1. This is the first release of this unit of competency in the UEG Gas Industry Training Package.</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12" w:name="O_966900"/>
      <w:bookmarkEnd w:id="12"/>
      <w:r w:rsidRPr="00F631A5">
        <w:t>Performance Evidence</w:t>
      </w:r>
    </w:p>
    <w:tbl>
      <w:tblPr>
        <w:tblW w:w="9497" w:type="dxa"/>
        <w:tblLayout w:type="fixed"/>
        <w:tblCellMar>
          <w:left w:w="62" w:type="dxa"/>
          <w:right w:w="62" w:type="dxa"/>
        </w:tblCellMar>
        <w:tblLook w:val="0000"/>
      </w:tblPr>
      <w:tblGrid>
        <w:gridCol w:w="9497"/>
      </w:tblGrid>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 xml:space="preserve">Evidence required to demonstrate competence in this unit must be relevant to and satisfy all of the requirements of the elements and performance criteria on at least two separate occasions and include: </w:t>
            </w:r>
          </w:p>
        </w:tc>
      </w:tr>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1A5" w:rsidP="00F631A5">
            <w:pPr>
              <w:pStyle w:val="ListBullet"/>
            </w:pPr>
            <w:r w:rsidRPr="00F631A5">
              <w:t>applying relevant work health and safety (WHS)/occu</w:t>
            </w:r>
            <w:r w:rsidRPr="00F631A5">
              <w:t>pational health and safety (OHS) requirements, including:</w:t>
            </w:r>
          </w:p>
          <w:p w:rsidR="00000000" w:rsidRPr="00F631A5" w:rsidP="00F631A5">
            <w:pPr>
              <w:pStyle w:val="ListBullet2"/>
            </w:pPr>
            <w:r w:rsidRPr="00F631A5">
              <w:t>maintaining a safe and clean workplace</w:t>
            </w:r>
          </w:p>
          <w:p w:rsidR="00000000" w:rsidRPr="00F631A5" w:rsidP="00F631A5">
            <w:pPr>
              <w:pStyle w:val="ListBullet2"/>
            </w:pPr>
            <w:r w:rsidRPr="00F631A5">
              <w:t>working safely with hazardous materials and equipment</w:t>
            </w:r>
          </w:p>
          <w:p w:rsidR="00000000" w:rsidRPr="00F631A5" w:rsidP="00F631A5">
            <w:pPr>
              <w:pStyle w:val="ListBullet2"/>
            </w:pPr>
            <w:r w:rsidRPr="00F631A5">
              <w:t>applying safe manual handling techniques</w:t>
            </w:r>
          </w:p>
          <w:p w:rsidR="00000000" w:rsidRPr="00F631A5" w:rsidP="00F631A5">
            <w:pPr>
              <w:pStyle w:val="ListBullet2"/>
            </w:pPr>
            <w:r w:rsidRPr="00F631A5">
              <w:t>hazard identification and reporting</w:t>
            </w:r>
          </w:p>
          <w:p w:rsidR="00000000" w:rsidRPr="00F631A5" w:rsidP="00F631A5">
            <w:pPr>
              <w:pStyle w:val="ListBullet2"/>
            </w:pPr>
            <w:r w:rsidRPr="00F631A5">
              <w:t xml:space="preserve">implementing risk control measures </w:t>
            </w:r>
          </w:p>
          <w:p w:rsidR="00000000" w:rsidRPr="00F631A5" w:rsidP="00F631A5">
            <w:pPr>
              <w:pStyle w:val="ListBullet2"/>
            </w:pPr>
            <w:r w:rsidRPr="00F631A5">
              <w:t xml:space="preserve">selecting and using correct personal protective equipment (PPE) </w:t>
            </w:r>
          </w:p>
          <w:p w:rsidR="00000000" w:rsidRPr="00F631A5" w:rsidP="00F631A5">
            <w:pPr>
              <w:pStyle w:val="ListBullet2"/>
            </w:pPr>
            <w:r w:rsidRPr="00F631A5">
              <w:t>ensuring emergency response procedures are in place</w:t>
            </w:r>
          </w:p>
          <w:p w:rsidR="00000000" w:rsidRPr="00F631A5" w:rsidP="00F631A5">
            <w:pPr>
              <w:pStyle w:val="ListBullet"/>
            </w:pPr>
            <w:r w:rsidRPr="00F631A5">
              <w:t>applying negotiation skills</w:t>
            </w:r>
          </w:p>
          <w:p w:rsidR="00000000" w:rsidRPr="00F631A5" w:rsidP="00F631A5">
            <w:pPr>
              <w:pStyle w:val="ListBullet"/>
            </w:pPr>
            <w:r w:rsidRPr="00F631A5">
              <w:t>applying problem-solving techniques</w:t>
            </w:r>
          </w:p>
          <w:p w:rsidR="00000000" w:rsidRPr="00F631A5" w:rsidP="00F631A5">
            <w:pPr>
              <w:pStyle w:val="ListBullet"/>
            </w:pPr>
            <w:r w:rsidRPr="00F631A5">
              <w:t xml:space="preserve">applying relevant industry standards, </w:t>
            </w:r>
            <w:r w:rsidRPr="00F631A5">
              <w:t>guidelines, codes of practice, legislation and regulations</w:t>
            </w:r>
          </w:p>
          <w:p w:rsidR="00000000" w:rsidRPr="00F631A5" w:rsidP="00F631A5">
            <w:pPr>
              <w:pStyle w:val="ListBullet"/>
            </w:pPr>
            <w:r w:rsidRPr="00F631A5">
              <w:t xml:space="preserve">applying sustainable energy and environmental principles and practices </w:t>
            </w:r>
          </w:p>
          <w:p w:rsidR="00000000" w:rsidRPr="00F631A5" w:rsidP="00F631A5">
            <w:pPr>
              <w:pStyle w:val="ListBullet"/>
            </w:pPr>
            <w:r w:rsidRPr="00F631A5">
              <w:t xml:space="preserve">communicating effectively with relevant stakeholders </w:t>
            </w:r>
          </w:p>
          <w:p w:rsidR="00000000" w:rsidRPr="00F631A5" w:rsidP="00F631A5">
            <w:pPr>
              <w:pStyle w:val="ListBullet"/>
            </w:pPr>
            <w:r w:rsidRPr="00F631A5">
              <w:t>completing work and relevant documentation</w:t>
            </w:r>
          </w:p>
          <w:p w:rsidR="00000000" w:rsidRPr="00F631A5" w:rsidP="00F631A5">
            <w:pPr>
              <w:pStyle w:val="ListBullet"/>
            </w:pPr>
            <w:r w:rsidRPr="00F631A5">
              <w:t>conducting quality and safety checks</w:t>
            </w:r>
          </w:p>
          <w:p w:rsidR="00000000" w:rsidRPr="00F631A5" w:rsidP="00F631A5">
            <w:pPr>
              <w:pStyle w:val="ListBullet"/>
            </w:pPr>
            <w:r w:rsidRPr="00F631A5">
              <w:t>dealing with unplanned events/situations in accordance with workplace procedures in a manner that minimises risk to personnel and equipment</w:t>
            </w:r>
          </w:p>
          <w:p w:rsidR="00000000" w:rsidRPr="00F631A5" w:rsidP="00F631A5">
            <w:pPr>
              <w:pStyle w:val="ListBullet"/>
            </w:pPr>
            <w:r w:rsidRPr="00F631A5">
              <w:t>following workplace policies and procedures</w:t>
            </w:r>
          </w:p>
          <w:p w:rsidR="00000000" w:rsidRPr="00F631A5" w:rsidP="00F631A5">
            <w:pPr>
              <w:pStyle w:val="ListBullet"/>
            </w:pPr>
            <w:r w:rsidRPr="00F631A5">
              <w:t>identifying, evaluating and control</w:t>
            </w:r>
            <w:r w:rsidRPr="00F631A5">
              <w:t>ling threats to the integrity of transmission pipelines</w:t>
            </w:r>
          </w:p>
          <w:p w:rsidR="00000000" w:rsidRPr="00F631A5" w:rsidP="00F631A5">
            <w:pPr>
              <w:pStyle w:val="ListBullet"/>
            </w:pPr>
            <w:r w:rsidRPr="00F631A5">
              <w:t>inspecting and testing pipelines</w:t>
            </w:r>
          </w:p>
          <w:p w:rsidR="00000000" w:rsidRPr="00F631A5" w:rsidP="00F631A5">
            <w:pPr>
              <w:pStyle w:val="ListBullet"/>
            </w:pPr>
            <w:r w:rsidRPr="00F631A5">
              <w:t>interpreting technical drawings and plans</w:t>
            </w:r>
          </w:p>
          <w:p w:rsidR="00000000" w:rsidRPr="00F631A5" w:rsidP="00F631A5">
            <w:pPr>
              <w:pStyle w:val="ListBullet"/>
            </w:pPr>
            <w:r w:rsidRPr="00F631A5">
              <w:t>obtaining and signing off relevant work permits</w:t>
            </w:r>
          </w:p>
          <w:p w:rsidR="00000000" w:rsidRPr="00F631A5" w:rsidP="00F631A5">
            <w:pPr>
              <w:pStyle w:val="ListBullet"/>
            </w:pPr>
            <w:r w:rsidRPr="00F631A5">
              <w:t>obtaining relevant resources, tools, equipment and materials</w:t>
            </w:r>
          </w:p>
          <w:p w:rsidR="00000000" w:rsidRPr="00F631A5" w:rsidP="00F631A5">
            <w:pPr>
              <w:pStyle w:val="ListBullet"/>
            </w:pPr>
            <w:r w:rsidRPr="00F631A5">
              <w:t xml:space="preserve">operating a gas </w:t>
            </w:r>
            <w:r w:rsidRPr="00F631A5">
              <w:t>detector and pipe locater</w:t>
            </w:r>
          </w:p>
          <w:p w:rsidR="00000000" w:rsidRPr="00F631A5" w:rsidP="00F631A5">
            <w:pPr>
              <w:pStyle w:val="ListBullet"/>
            </w:pPr>
            <w:r w:rsidRPr="00F631A5">
              <w:t>planning to identify and evaluate control threats to a transmission pipeline</w:t>
            </w:r>
          </w:p>
          <w:p w:rsidR="00000000" w:rsidRPr="00F631A5" w:rsidP="00F631A5">
            <w:pPr>
              <w:pStyle w:val="ListBullet"/>
            </w:pPr>
            <w:r w:rsidRPr="00F631A5">
              <w:t>rehabilitating work site</w:t>
            </w:r>
          </w:p>
          <w:p w:rsidR="00000000" w:rsidRPr="00F631A5" w:rsidP="00F631A5">
            <w:pPr>
              <w:pStyle w:val="ListBullet"/>
            </w:pPr>
            <w:r w:rsidRPr="00F631A5">
              <w:t>reviewing, recording and reporting on threats to a transmission pipeline.</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13" w:name="O_966901"/>
      <w:bookmarkEnd w:id="13"/>
      <w:r w:rsidRPr="00F631A5">
        <w:t>Knowledge Evidence</w:t>
      </w:r>
    </w:p>
    <w:tbl>
      <w:tblPr>
        <w:tblW w:w="9497" w:type="dxa"/>
        <w:tblLayout w:type="fixed"/>
        <w:tblCellMar>
          <w:left w:w="62" w:type="dxa"/>
          <w:right w:w="62" w:type="dxa"/>
        </w:tblCellMar>
        <w:tblLook w:val="0000"/>
      </w:tblPr>
      <w:tblGrid>
        <w:gridCol w:w="9497"/>
      </w:tblGrid>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31A5">
            <w:pPr>
              <w:pStyle w:val="BodyText"/>
              <w:rPr>
                <w:lang w:val="en-NZ"/>
              </w:rPr>
            </w:pPr>
            <w:r w:rsidRPr="00F631A5">
              <w:t xml:space="preserve">Evidence required to demonstrate competence in this unit must be relevant to and satisfy all of the requirements of the elements and performance criteria and include knowledge of: </w:t>
            </w:r>
          </w:p>
        </w:tc>
      </w:tr>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1A5" w:rsidP="00F631A5">
            <w:pPr>
              <w:pStyle w:val="ListBullet"/>
            </w:pPr>
            <w:r w:rsidRPr="00F631A5">
              <w:t>as installed/modified drawings</w:t>
            </w:r>
          </w:p>
          <w:p w:rsidR="00000000" w:rsidRPr="00F631A5" w:rsidP="00F631A5">
            <w:pPr>
              <w:pStyle w:val="ListBullet"/>
            </w:pPr>
            <w:r w:rsidRPr="00F631A5">
              <w:t>computer use for report writing and commun</w:t>
            </w:r>
            <w:r w:rsidRPr="00F631A5">
              <w:t>ication</w:t>
            </w:r>
          </w:p>
          <w:p w:rsidR="00000000" w:rsidRPr="00F631A5" w:rsidP="00F631A5">
            <w:pPr>
              <w:pStyle w:val="ListBullet"/>
            </w:pPr>
            <w:r w:rsidRPr="00F631A5">
              <w:t>fault-finding and troubleshooting techniques</w:t>
            </w:r>
          </w:p>
          <w:p w:rsidR="00000000" w:rsidRPr="00F631A5" w:rsidP="00F631A5">
            <w:pPr>
              <w:pStyle w:val="ListBullet"/>
            </w:pPr>
            <w:r w:rsidRPr="00F631A5">
              <w:t>gas industry products, processes and characteristics</w:t>
            </w:r>
          </w:p>
          <w:p w:rsidR="00000000" w:rsidRPr="00F631A5" w:rsidP="00F631A5">
            <w:pPr>
              <w:pStyle w:val="ListBullet"/>
            </w:pPr>
            <w:r w:rsidRPr="00F631A5">
              <w:t xml:space="preserve">hazardous activities, including lifting, climbing, working in confined spaces or aloft, and use of power tools </w:t>
            </w:r>
          </w:p>
          <w:p w:rsidR="00000000" w:rsidRPr="00F631A5" w:rsidP="00F631A5">
            <w:pPr>
              <w:pStyle w:val="ListBullet"/>
            </w:pPr>
            <w:r w:rsidRPr="00F631A5">
              <w:t>inspection and testing procedures</w:t>
            </w:r>
          </w:p>
          <w:p w:rsidR="00000000" w:rsidRPr="00F631A5" w:rsidP="00F631A5">
            <w:pPr>
              <w:pStyle w:val="ListBullet"/>
            </w:pPr>
            <w:r w:rsidRPr="00F631A5">
              <w:t>nego</w:t>
            </w:r>
            <w:r w:rsidRPr="00F631A5">
              <w:t>tiation techniques</w:t>
            </w:r>
          </w:p>
          <w:p w:rsidR="00000000" w:rsidRPr="00F631A5" w:rsidP="00F631A5">
            <w:pPr>
              <w:pStyle w:val="ListBullet"/>
            </w:pPr>
            <w:r w:rsidRPr="00F631A5">
              <w:t>problem-solving, decision-making and conflict resolution techniques</w:t>
            </w:r>
          </w:p>
          <w:p w:rsidR="00000000" w:rsidRPr="00F631A5" w:rsidP="00F631A5">
            <w:pPr>
              <w:pStyle w:val="ListBullet"/>
            </w:pPr>
            <w:r w:rsidRPr="00F631A5">
              <w:t>quality and safety checks</w:t>
            </w:r>
          </w:p>
          <w:p w:rsidR="00000000" w:rsidRPr="00F631A5" w:rsidP="00F631A5">
            <w:pPr>
              <w:pStyle w:val="ListBullet"/>
            </w:pPr>
            <w:r w:rsidRPr="00F631A5">
              <w:t>relevant authorities or enterprises to contact regarding the location of other utilities services</w:t>
            </w:r>
          </w:p>
          <w:p w:rsidR="00000000" w:rsidRPr="00F631A5" w:rsidP="00F631A5">
            <w:pPr>
              <w:pStyle w:val="ListBullet"/>
            </w:pPr>
            <w:r w:rsidRPr="00F631A5">
              <w:t xml:space="preserve">relevant industry standards, guidelines, codes of practice, legislation and regulations </w:t>
            </w:r>
          </w:p>
          <w:p w:rsidR="00000000" w:rsidRPr="00F631A5" w:rsidP="00F631A5">
            <w:pPr>
              <w:pStyle w:val="ListBullet"/>
            </w:pPr>
            <w:r w:rsidRPr="00F631A5">
              <w:t>relevant manufacturer specifications</w:t>
            </w:r>
          </w:p>
          <w:p w:rsidR="00000000" w:rsidRPr="00F631A5" w:rsidP="00F631A5">
            <w:pPr>
              <w:pStyle w:val="ListBullet"/>
            </w:pPr>
            <w:r w:rsidRPr="00F631A5">
              <w:t>relevant resources and operation of tools, equipment, materials and PPE</w:t>
            </w:r>
          </w:p>
          <w:p w:rsidR="00000000" w:rsidRPr="00F631A5" w:rsidP="00F631A5">
            <w:pPr>
              <w:pStyle w:val="ListBullet"/>
            </w:pPr>
            <w:r w:rsidRPr="00F631A5">
              <w:t>relevant stakeholders, including:</w:t>
            </w:r>
          </w:p>
          <w:p w:rsidR="00000000" w:rsidRPr="00F631A5" w:rsidP="00F631A5">
            <w:pPr>
              <w:pStyle w:val="ListBullet2"/>
            </w:pPr>
            <w:r w:rsidRPr="00F631A5">
              <w:t>authorised persons, aut</w:t>
            </w:r>
            <w:r w:rsidRPr="00F631A5">
              <w:t>horities, clients, tenants and land owners</w:t>
            </w:r>
          </w:p>
          <w:p w:rsidR="00000000" w:rsidRPr="00F631A5" w:rsidP="00F631A5">
            <w:pPr>
              <w:pStyle w:val="ListBullet2"/>
            </w:pPr>
            <w:r w:rsidRPr="00F631A5">
              <w:t>workplace colleagues and managers</w:t>
            </w:r>
          </w:p>
          <w:p w:rsidR="00000000" w:rsidRPr="00F631A5" w:rsidP="00F631A5">
            <w:pPr>
              <w:pStyle w:val="ListBullet2"/>
            </w:pPr>
            <w:r w:rsidRPr="00F631A5">
              <w:t>relevant customers and suppliers</w:t>
            </w:r>
          </w:p>
          <w:p w:rsidR="00000000" w:rsidRPr="00F631A5" w:rsidP="00F631A5">
            <w:pPr>
              <w:pStyle w:val="ListBullet2"/>
            </w:pPr>
            <w:r w:rsidRPr="00F631A5">
              <w:t>regulatory bodies</w:t>
            </w:r>
          </w:p>
          <w:p w:rsidR="00000000" w:rsidRPr="00F631A5" w:rsidP="00F631A5">
            <w:pPr>
              <w:pStyle w:val="ListBullet2"/>
            </w:pPr>
            <w:r w:rsidRPr="00F631A5">
              <w:t>emergency response organisations</w:t>
            </w:r>
          </w:p>
          <w:p w:rsidR="00000000" w:rsidRPr="00F631A5" w:rsidP="00F631A5">
            <w:pPr>
              <w:pStyle w:val="ListBullet"/>
            </w:pPr>
            <w:r w:rsidRPr="00F631A5">
              <w:t xml:space="preserve">relevant technical drawings and plans </w:t>
            </w:r>
          </w:p>
          <w:p w:rsidR="00000000" w:rsidRPr="00F631A5" w:rsidP="00F631A5">
            <w:pPr>
              <w:pStyle w:val="ListBullet"/>
            </w:pPr>
            <w:r w:rsidRPr="00F631A5">
              <w:t>relevant workplace documentation, records and reports</w:t>
            </w:r>
          </w:p>
          <w:p w:rsidR="00000000" w:rsidRPr="00F631A5" w:rsidP="00F631A5">
            <w:pPr>
              <w:pStyle w:val="ListBullet"/>
            </w:pPr>
            <w:r w:rsidRPr="00F631A5">
              <w:t>relevant workplace policies and procedures</w:t>
            </w:r>
          </w:p>
          <w:p w:rsidR="00000000" w:rsidRPr="00F631A5" w:rsidP="00F631A5">
            <w:pPr>
              <w:pStyle w:val="ListBullet"/>
            </w:pPr>
            <w:r w:rsidRPr="00F631A5">
              <w:t>relevant WHS/OHS legislated requirements, including:</w:t>
            </w:r>
          </w:p>
          <w:p w:rsidR="00000000" w:rsidRPr="00F631A5" w:rsidP="00F631A5">
            <w:pPr>
              <w:pStyle w:val="ListBullet2"/>
            </w:pPr>
            <w:r w:rsidRPr="00F631A5">
              <w:t>hazards, risk assessment and control measures</w:t>
            </w:r>
          </w:p>
          <w:p w:rsidR="00000000" w:rsidRPr="00F631A5" w:rsidP="00F631A5">
            <w:pPr>
              <w:pStyle w:val="ListBullet2"/>
            </w:pPr>
            <w:r w:rsidRPr="00F631A5">
              <w:t>environmental and sustainable energy principles and practices</w:t>
            </w:r>
          </w:p>
          <w:p w:rsidR="00000000" w:rsidRPr="00F631A5" w:rsidP="00F631A5">
            <w:pPr>
              <w:pStyle w:val="ListBullet"/>
            </w:pPr>
            <w:r w:rsidRPr="00F631A5">
              <w:t>required work permits</w:t>
            </w:r>
          </w:p>
          <w:p w:rsidR="00000000" w:rsidRPr="00F631A5" w:rsidP="00F631A5">
            <w:pPr>
              <w:pStyle w:val="ListBullet"/>
            </w:pPr>
            <w:r w:rsidRPr="00F631A5">
              <w:t>transmission pipeline system</w:t>
            </w:r>
            <w:r w:rsidRPr="00F631A5">
              <w:t xml:space="preserve"> operating parameters </w:t>
            </w:r>
          </w:p>
          <w:p w:rsidR="00000000" w:rsidRPr="00F631A5" w:rsidP="00F631A5">
            <w:pPr>
              <w:pStyle w:val="ListBullet"/>
            </w:pPr>
            <w:r w:rsidRPr="00F631A5">
              <w:t>written and oral communicating techniques.</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14" w:name="O_966902"/>
      <w:bookmarkEnd w:id="14"/>
      <w:r w:rsidRPr="00F631A5">
        <w:t>Assessment Conditions</w:t>
      </w:r>
    </w:p>
    <w:tbl>
      <w:tblPr>
        <w:tblW w:w="9497" w:type="dxa"/>
        <w:tblLayout w:type="fixed"/>
        <w:tblCellMar>
          <w:left w:w="62" w:type="dxa"/>
          <w:right w:w="62" w:type="dxa"/>
        </w:tblCellMar>
        <w:tblLook w:val="0000"/>
      </w:tblPr>
      <w:tblGrid>
        <w:gridCol w:w="9497"/>
      </w:tblGrid>
      <w:tr w:rsidTr="00F63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31A5" w:rsidP="00F631A5">
            <w:pPr>
              <w:pStyle w:val="BodyText"/>
            </w:pPr>
            <w:r w:rsidRPr="00F631A5">
              <w:t>As a minimum,</w:t>
            </w:r>
            <w:r w:rsidRPr="00F631A5">
              <w:t xml:space="preserve"> assessors must satisfy applicable regulatory requirements, which include requirements in the Standards for Registered Training Organisations current at the time of assessment. </w:t>
            </w:r>
          </w:p>
          <w:p w:rsidR="00000000" w:rsidRPr="00F631A5" w:rsidP="00F631A5">
            <w:pPr>
              <w:pStyle w:val="BodyText"/>
            </w:pPr>
            <w:r w:rsidRPr="00F631A5">
              <w:t>As a minimum, assessment must satisfy applicable regulatory requirements, whic</w:t>
            </w:r>
            <w:r w:rsidRPr="00F631A5">
              <w:t>h include requirements in the Standards for Registered Training Organisations current at the time of assessment.</w:t>
            </w:r>
          </w:p>
          <w:p w:rsidR="00000000" w:rsidRPr="00F631A5" w:rsidP="00F631A5">
            <w:pPr>
              <w:pStyle w:val="BodyText"/>
            </w:pPr>
            <w:r w:rsidRPr="00F631A5">
              <w:t>Assessment must occur in workplace operational situations where it is appropriate to do so; where this is not appropriate, assessment must occu</w:t>
            </w:r>
            <w:r w:rsidRPr="00F631A5">
              <w:t>r in simulated workplace operational situations that replicate workplace conditions.</w:t>
            </w:r>
          </w:p>
          <w:p w:rsidR="00000000" w:rsidRPr="00F631A5" w:rsidP="00F631A5">
            <w:pPr>
              <w:pStyle w:val="BodyText"/>
            </w:pPr>
            <w:r w:rsidRPr="00F631A5">
              <w:t>Assessment processes and techniques must be appropriate to the language, literacy and numeracy requirements of the work being performed and the needs of the candidate.</w:t>
            </w:r>
          </w:p>
          <w:p w:rsidR="00000000" w:rsidRPr="00F631A5" w:rsidP="00F631A5">
            <w:pPr>
              <w:pStyle w:val="BodyText"/>
            </w:pPr>
            <w:r w:rsidRPr="00F631A5">
              <w:t>Res</w:t>
            </w:r>
            <w:r w:rsidRPr="00F631A5">
              <w:t>ources for assessment must include access to:</w:t>
            </w:r>
          </w:p>
          <w:p w:rsidR="00000000" w:rsidRPr="00F631A5" w:rsidP="00F631A5">
            <w:pPr>
              <w:pStyle w:val="ListBullet"/>
            </w:pPr>
            <w:r w:rsidRPr="00F631A5">
              <w:t>a range of relevant exercises, case studies and/or other simulations</w:t>
            </w:r>
          </w:p>
          <w:p w:rsidR="00000000" w:rsidRPr="00F631A5" w:rsidP="00F631A5">
            <w:pPr>
              <w:pStyle w:val="ListBullet"/>
            </w:pPr>
            <w:r w:rsidRPr="00F631A5">
              <w:t xml:space="preserve">relevant and appropriate materials, tools, equipment and PPE currently used in industry </w:t>
            </w:r>
          </w:p>
          <w:p w:rsidR="00000000" w:rsidRPr="00F631A5" w:rsidP="00F631A5">
            <w:pPr>
              <w:pStyle w:val="ListBullet"/>
            </w:pPr>
            <w:r w:rsidRPr="00F631A5">
              <w:t>applicable documentation, including workplace proce</w:t>
            </w:r>
            <w:r w:rsidRPr="00F631A5">
              <w:t xml:space="preserve">dures, equipment specifications, regulations, codes </w:t>
            </w:r>
            <w:r w:rsidRPr="00F631A5">
              <w:t>of practice and operation manuals.</w:t>
            </w:r>
          </w:p>
        </w:tc>
      </w:tr>
    </w:tbl>
    <w:p w:rsidR="00000000" w:rsidRPr="00F631A5" w:rsidP="00F631A5">
      <w:pPr>
        <w:pStyle w:val="NoPaddingFontSize1"/>
      </w:pPr>
    </w:p>
    <w:p w:rsidR="00000000" w:rsidRPr="00F631A5" w:rsidP="00F631A5">
      <w:pPr>
        <w:pStyle w:val="AllowPageBreak"/>
      </w:pPr>
    </w:p>
    <w:p w:rsidR="00000000" w:rsidRPr="00F631A5" w:rsidP="00F631A5">
      <w:pPr>
        <w:pStyle w:val="Heading1"/>
      </w:pPr>
      <w:bookmarkStart w:id="15" w:name="O_966905"/>
      <w:bookmarkEnd w:id="15"/>
      <w:r w:rsidRPr="00F631A5">
        <w:t>Links</w:t>
      </w:r>
    </w:p>
    <w:p w:rsidR="00000000" w:rsidRPr="00F631A5" w:rsidP="00736E49">
      <w:pPr>
        <w:pStyle w:val="BodyText"/>
      </w:pPr>
      <w:r w:rsidRPr="00F631A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D3297">
        <w:rPr>
          <w:rStyle w:val="Hyperlink"/>
        </w:rPr>
        <w:t>https://vetnet.gov.au/Pages/TrainingDocs.aspx?q=6a6c032e-ffcb-4f3d-8063-415efbd261e8</w:t>
      </w:r>
      <w:r>
        <w:fldChar w:fldCharType="end"/>
      </w:r>
    </w:p>
    <w:p w:rsidR="00000000" w:rsidRPr="00F631A5" w:rsidP="00F631A5"/>
    <w:sectPr w:rsidSect="00F631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A5" w:rsidRPr="00736E49" w:rsidP="00736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E49" w:rsidP="00F63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36E49" w:rsidP="00F631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36E49" w:rsidP="00F631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A5" w:rsidP="00F631A5">
    <w:pPr>
      <w:pStyle w:val="Footer"/>
      <w:framePr w:wrap="around"/>
    </w:pPr>
    <w:r>
      <w:fldChar w:fldCharType="begin"/>
    </w:r>
    <w:r>
      <w:instrText xml:space="preserve"> DOCPROPERTY  Subject  \* MERGEFORMAT </w:instrText>
    </w:r>
    <w:r>
      <w:fldChar w:fldCharType="separate"/>
    </w:r>
    <w:r w:rsidR="00736E49">
      <w:t>Approved</w:t>
    </w:r>
    <w:r w:rsidR="00736E49">
      <w:fldChar w:fldCharType="end"/>
    </w:r>
    <w:r>
      <w:tab/>
      <w:t xml:space="preserve">Page </w:t>
    </w:r>
    <w:r>
      <w:fldChar w:fldCharType="begin"/>
    </w:r>
    <w:r>
      <w:instrText xml:space="preserve"> PAGE  \* Arabic  \* MERGEFORMAT </w:instrText>
    </w:r>
    <w:r>
      <w:fldChar w:fldCharType="separate"/>
    </w:r>
    <w:r w:rsidR="00736E4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6E49">
      <w:rPr>
        <w:noProof/>
      </w:rPr>
      <w:t>6</w:t>
    </w:r>
    <w:r>
      <w:rPr>
        <w:noProof/>
      </w:rPr>
      <w:fldChar w:fldCharType="end"/>
    </w:r>
  </w:p>
  <w:p w:rsidR="00F631A5" w:rsidP="00F631A5">
    <w:pPr>
      <w:pStyle w:val="Footer"/>
      <w:framePr w:wrap="around"/>
    </w:pPr>
    <w:r>
      <w:t xml:space="preserve">© Commonwealth of Australia, </w:t>
    </w:r>
    <w:r>
      <w:fldChar w:fldCharType="begin"/>
    </w:r>
    <w:r>
      <w:instrText xml:space="preserve"> DATE  \@ "yyyy"  \* MERGEFORMAT </w:instrText>
    </w:r>
    <w:r>
      <w:fldChar w:fldCharType="separate"/>
    </w:r>
    <w:r w:rsidR="00736E49">
      <w:rPr>
        <w:noProof/>
      </w:rPr>
      <w:t>2025</w:t>
    </w:r>
    <w:r>
      <w:fldChar w:fldCharType="end"/>
    </w:r>
    <w:r>
      <w:tab/>
    </w:r>
    <w:r>
      <w:fldChar w:fldCharType="begin"/>
    </w:r>
    <w:r>
      <w:instrText xml:space="preserve"> DOCPROPERTY  Author  \* MERGEFORMAT </w:instrText>
    </w:r>
    <w:r>
      <w:fldChar w:fldCharType="separate"/>
    </w:r>
    <w:r w:rsidR="00736E49">
      <w:t>Powering Skills Organisation</w:t>
    </w:r>
    <w:r w:rsidR="00736E49">
      <w:fldChar w:fldCharType="end"/>
    </w:r>
  </w:p>
  <w:p w:rsidR="00F631A5" w:rsidP="00F631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E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1A5" w:rsidRPr="00736E49" w:rsidP="00736E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E49" w:rsidRPr="002D2AF8" w:rsidP="00F631A5">
    <w:pPr>
      <w:pStyle w:val="Header"/>
      <w:framePr w:wrap="around"/>
    </w:pPr>
    <w:r>
      <w:fldChar w:fldCharType="begin"/>
    </w:r>
    <w:r>
      <w:instrText xml:space="preserve"> TITLE   \* MERGEFORMAT </w:instrText>
    </w:r>
    <w:r>
      <w:fldChar w:fldCharType="separate"/>
    </w:r>
    <w:r>
      <w:t>UEGNSG308 Identify, evaluate and control threats to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6E49" w:rsidP="00F631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A5" w:rsidRPr="002D2AF8" w:rsidP="00F631A5">
    <w:pPr>
      <w:pStyle w:val="Header"/>
      <w:framePr w:wrap="around"/>
    </w:pPr>
    <w:r>
      <w:fldChar w:fldCharType="begin"/>
    </w:r>
    <w:r>
      <w:instrText xml:space="preserve"> TITLE   \* MERGEFORMAT </w:instrText>
    </w:r>
    <w:r>
      <w:fldChar w:fldCharType="separate"/>
    </w:r>
    <w:r w:rsidR="00736E49">
      <w:t>UEGNSG308 Identify, evaluate and control threats to transmission pipelines</w:t>
    </w:r>
    <w:r w:rsidR="00736E49">
      <w:fldChar w:fldCharType="end"/>
    </w:r>
    <w:r>
      <w:tab/>
      <w:t xml:space="preserve">Date this document was generated: </w:t>
    </w:r>
    <w:r>
      <w:fldChar w:fldCharType="begin"/>
    </w:r>
    <w:r>
      <w:instrText xml:space="preserve"> CREATEDATE  \@ "d MMMM yyyy"  \* MERGEFORMAT </w:instrText>
    </w:r>
    <w:r>
      <w:fldChar w:fldCharType="separate"/>
    </w:r>
    <w:r w:rsidR="00736E49">
      <w:rPr>
        <w:noProof/>
      </w:rPr>
      <w:t>2 March 2025</w:t>
    </w:r>
    <w:r>
      <w:fldChar w:fldCharType="end"/>
    </w:r>
  </w:p>
  <w:p w:rsidR="00F631A5" w:rsidP="00F63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943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209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38E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1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1A5"/>
    <w:pPr>
      <w:spacing w:before="360" w:after="60"/>
      <w:outlineLvl w:val="0"/>
    </w:pPr>
    <w:rPr>
      <w:sz w:val="32"/>
    </w:rPr>
  </w:style>
  <w:style w:type="paragraph" w:styleId="Heading2">
    <w:name w:val="heading 2"/>
    <w:basedOn w:val="HeadingBase"/>
    <w:next w:val="BodyText"/>
    <w:link w:val="Heading2Char"/>
    <w:qFormat/>
    <w:rsid w:val="00F631A5"/>
    <w:pPr>
      <w:keepLines/>
      <w:spacing w:before="240" w:after="120"/>
      <w:outlineLvl w:val="1"/>
    </w:pPr>
    <w:rPr>
      <w:sz w:val="28"/>
      <w:szCs w:val="40"/>
    </w:rPr>
  </w:style>
  <w:style w:type="paragraph" w:styleId="Heading3">
    <w:name w:val="heading 3"/>
    <w:basedOn w:val="HeadingBase"/>
    <w:next w:val="BodyText"/>
    <w:link w:val="Heading3Char"/>
    <w:qFormat/>
    <w:rsid w:val="00F631A5"/>
    <w:pPr>
      <w:spacing w:before="180" w:after="120"/>
      <w:outlineLvl w:val="2"/>
    </w:pPr>
    <w:rPr>
      <w:spacing w:val="-10"/>
      <w:kern w:val="32"/>
    </w:rPr>
  </w:style>
  <w:style w:type="paragraph" w:styleId="Heading4">
    <w:name w:val="heading 4"/>
    <w:basedOn w:val="HeadingBase"/>
    <w:next w:val="BodyText"/>
    <w:link w:val="Heading4Char"/>
    <w:qFormat/>
    <w:rsid w:val="00F631A5"/>
    <w:pPr>
      <w:spacing w:before="160" w:after="120"/>
      <w:outlineLvl w:val="3"/>
    </w:pPr>
    <w:rPr>
      <w:sz w:val="22"/>
    </w:rPr>
  </w:style>
  <w:style w:type="paragraph" w:styleId="Heading5">
    <w:name w:val="heading 5"/>
    <w:basedOn w:val="HeadingBase"/>
    <w:next w:val="Normal"/>
    <w:link w:val="Heading5Char"/>
    <w:qFormat/>
    <w:rsid w:val="00F631A5"/>
    <w:pPr>
      <w:spacing w:before="80"/>
      <w:outlineLvl w:val="4"/>
    </w:pPr>
    <w:rPr>
      <w:color w:val="918585"/>
      <w:sz w:val="20"/>
    </w:rPr>
  </w:style>
  <w:style w:type="paragraph" w:styleId="Heading6">
    <w:name w:val="heading 6"/>
    <w:basedOn w:val="HeadingBase"/>
    <w:next w:val="Normal"/>
    <w:link w:val="Heading6Char"/>
    <w:qFormat/>
    <w:rsid w:val="00F631A5"/>
    <w:pPr>
      <w:spacing w:before="60"/>
      <w:outlineLvl w:val="5"/>
    </w:pPr>
    <w:rPr>
      <w:color w:val="918585"/>
      <w:sz w:val="20"/>
    </w:rPr>
  </w:style>
  <w:style w:type="paragraph" w:styleId="Heading7">
    <w:name w:val="heading 7"/>
    <w:basedOn w:val="Normal"/>
    <w:next w:val="Normal"/>
    <w:link w:val="Heading7Char"/>
    <w:qFormat/>
    <w:rsid w:val="00F631A5"/>
    <w:pPr>
      <w:ind w:left="720"/>
      <w:outlineLvl w:val="6"/>
    </w:pPr>
    <w:rPr>
      <w:i/>
    </w:rPr>
  </w:style>
  <w:style w:type="paragraph" w:styleId="Heading8">
    <w:name w:val="heading 8"/>
    <w:basedOn w:val="Normal"/>
    <w:next w:val="Normal"/>
    <w:link w:val="Heading8Char"/>
    <w:qFormat/>
    <w:rsid w:val="00F631A5"/>
    <w:pPr>
      <w:ind w:left="720"/>
      <w:outlineLvl w:val="7"/>
    </w:pPr>
    <w:rPr>
      <w:i/>
    </w:rPr>
  </w:style>
  <w:style w:type="paragraph" w:styleId="Heading9">
    <w:name w:val="heading 9"/>
    <w:basedOn w:val="Normal"/>
    <w:next w:val="Normal"/>
    <w:link w:val="Heading9Char"/>
    <w:qFormat/>
    <w:rsid w:val="00F631A5"/>
    <w:pPr>
      <w:ind w:left="720"/>
      <w:outlineLvl w:val="8"/>
    </w:pPr>
    <w:rPr>
      <w:i/>
    </w:rPr>
  </w:style>
  <w:style w:type="character" w:default="1" w:styleId="DefaultParagraphFont">
    <w:name w:val="Default Paragraph Font"/>
    <w:uiPriority w:val="1"/>
    <w:unhideWhenUsed/>
    <w:rsid w:val="00F63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1A5"/>
  </w:style>
  <w:style w:type="character" w:customStyle="1" w:styleId="Heading1Char">
    <w:name w:val="Heading 1 Char"/>
    <w:basedOn w:val="DefaultParagraphFont"/>
    <w:link w:val="Heading1"/>
    <w:rsid w:val="00F631A5"/>
    <w:rPr>
      <w:rFonts w:ascii="Times New Roman" w:eastAsia="Times New Roman" w:hAnsi="Times New Roman" w:cs="Times New Roman"/>
      <w:b/>
      <w:sz w:val="32"/>
      <w:szCs w:val="20"/>
      <w:lang w:eastAsia="en-US"/>
    </w:rPr>
  </w:style>
  <w:style w:type="paragraph" w:styleId="BodyText">
    <w:name w:val="Body Text"/>
    <w:basedOn w:val="Normal"/>
    <w:link w:val="BodyTextChar"/>
    <w:rsid w:val="00F631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1A5"/>
    <w:rPr>
      <w:rFonts w:ascii="Times New Roman" w:eastAsia="Times New Roman" w:hAnsi="Times New Roman" w:cs="Times New Roman"/>
      <w:sz w:val="24"/>
      <w:lang w:eastAsia="en-US"/>
    </w:rPr>
  </w:style>
  <w:style w:type="paragraph" w:styleId="ListBullet">
    <w:name w:val="List Bullet"/>
    <w:basedOn w:val="List"/>
    <w:rsid w:val="00F631A5"/>
    <w:pPr>
      <w:numPr>
        <w:numId w:val="12"/>
      </w:numPr>
      <w:tabs>
        <w:tab w:val="clear" w:pos="340"/>
      </w:tabs>
      <w:spacing w:before="40" w:after="40"/>
    </w:pPr>
  </w:style>
  <w:style w:type="character" w:customStyle="1" w:styleId="SpecialBold">
    <w:name w:val="Special Bold"/>
    <w:basedOn w:val="DefaultParagraphFont"/>
    <w:rsid w:val="00F631A5"/>
    <w:rPr>
      <w:b/>
      <w:spacing w:val="0"/>
    </w:rPr>
  </w:style>
  <w:style w:type="paragraph" w:styleId="ListBullet2">
    <w:name w:val="List Bullet 2"/>
    <w:basedOn w:val="List2"/>
    <w:rsid w:val="00F631A5"/>
    <w:pPr>
      <w:numPr>
        <w:numId w:val="13"/>
      </w:numPr>
      <w:tabs>
        <w:tab w:val="clear" w:pos="680"/>
      </w:tabs>
    </w:pPr>
  </w:style>
  <w:style w:type="paragraph" w:customStyle="1" w:styleId="SuperHeading">
    <w:name w:val="SuperHeading"/>
    <w:basedOn w:val="Normal"/>
    <w:rsid w:val="00F631A5"/>
    <w:pPr>
      <w:spacing w:before="240" w:after="120"/>
      <w:outlineLvl w:val="0"/>
    </w:pPr>
    <w:rPr>
      <w:rFonts w:ascii="Times New Roman" w:hAnsi="Times New Roman"/>
      <w:b/>
      <w:sz w:val="32"/>
    </w:rPr>
  </w:style>
  <w:style w:type="paragraph" w:customStyle="1" w:styleId="AllowPageBreak">
    <w:name w:val="AllowPageBreak"/>
    <w:rsid w:val="00F631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3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1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1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1A5"/>
    <w:rPr>
      <w:rFonts w:ascii="Courier New" w:eastAsia="Times New Roman" w:hAnsi="Courier New" w:cs="Times New Roman"/>
      <w:i/>
      <w:szCs w:val="20"/>
      <w:lang w:eastAsia="en-US"/>
    </w:rPr>
  </w:style>
  <w:style w:type="paragraph" w:customStyle="1" w:styleId="HeadingBase">
    <w:name w:val="Heading Base"/>
    <w:rsid w:val="00F63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1A5"/>
    <w:pPr>
      <w:tabs>
        <w:tab w:val="right" w:leader="dot" w:pos="9072"/>
      </w:tabs>
      <w:ind w:left="567"/>
    </w:pPr>
    <w:rPr>
      <w:szCs w:val="22"/>
    </w:rPr>
  </w:style>
  <w:style w:type="paragraph" w:customStyle="1" w:styleId="TOCBase">
    <w:name w:val="TOC Base"/>
    <w:rsid w:val="00F63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1A5"/>
    <w:pPr>
      <w:tabs>
        <w:tab w:val="right" w:leader="dot" w:pos="9072"/>
      </w:tabs>
      <w:spacing w:before="40" w:after="40"/>
      <w:ind w:left="284"/>
    </w:pPr>
    <w:rPr>
      <w:rFonts w:ascii="Times New Roman" w:hAnsi="Times New Roman"/>
    </w:rPr>
  </w:style>
  <w:style w:type="paragraph" w:styleId="TOC1">
    <w:name w:val="toc 1"/>
    <w:basedOn w:val="TOCBase"/>
    <w:next w:val="Normal"/>
    <w:rsid w:val="00F631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1A5"/>
    <w:rPr>
      <w:rFonts w:ascii="Times New Roman" w:eastAsia="Times New Roman" w:hAnsi="Times New Roman" w:cs="Times New Roman"/>
      <w:sz w:val="16"/>
      <w:lang w:eastAsia="en-US"/>
    </w:rPr>
  </w:style>
  <w:style w:type="paragraph" w:styleId="Title">
    <w:name w:val="Title"/>
    <w:basedOn w:val="HeadingBase"/>
    <w:link w:val="TitleChar"/>
    <w:qFormat/>
    <w:rsid w:val="00F631A5"/>
    <w:pPr>
      <w:spacing w:before="5040"/>
      <w:jc w:val="center"/>
    </w:pPr>
    <w:rPr>
      <w:sz w:val="48"/>
      <w:szCs w:val="72"/>
      <w:lang w:val="en-US"/>
    </w:rPr>
  </w:style>
  <w:style w:type="character" w:customStyle="1" w:styleId="TitleChar">
    <w:name w:val="Title Char"/>
    <w:basedOn w:val="DefaultParagraphFont"/>
    <w:link w:val="Title"/>
    <w:rsid w:val="00F63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1A5"/>
    <w:pPr>
      <w:tabs>
        <w:tab w:val="left" w:pos="3600"/>
        <w:tab w:val="left" w:pos="3958"/>
      </w:tabs>
    </w:pPr>
  </w:style>
  <w:style w:type="paragraph" w:styleId="List">
    <w:name w:val="List"/>
    <w:basedOn w:val="BodyText"/>
    <w:next w:val="BodyText"/>
    <w:rsid w:val="00F631A5"/>
    <w:pPr>
      <w:tabs>
        <w:tab w:val="left" w:pos="340"/>
      </w:tabs>
      <w:spacing w:before="60" w:after="60"/>
      <w:ind w:left="340" w:hanging="340"/>
    </w:pPr>
  </w:style>
  <w:style w:type="paragraph" w:customStyle="1" w:styleId="Note">
    <w:name w:val="Note"/>
    <w:basedOn w:val="BodyText"/>
    <w:rsid w:val="00F63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1A5"/>
    <w:pPr>
      <w:framePr w:wrap="auto" w:hAnchor="text" w:y="6049"/>
    </w:pPr>
    <w:rPr>
      <w:color w:val="000000"/>
      <w:sz w:val="40"/>
    </w:rPr>
  </w:style>
  <w:style w:type="paragraph" w:customStyle="1" w:styleId="TOCTitle">
    <w:name w:val="TOCTitle"/>
    <w:basedOn w:val="Heading1"/>
    <w:rsid w:val="00F631A5"/>
    <w:pPr>
      <w:spacing w:after="240"/>
      <w:jc w:val="center"/>
      <w:outlineLvl w:val="9"/>
    </w:pPr>
    <w:rPr>
      <w:caps/>
    </w:rPr>
  </w:style>
  <w:style w:type="paragraph" w:customStyle="1" w:styleId="Version">
    <w:name w:val="Version"/>
    <w:rsid w:val="00F631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1A5"/>
    <w:pPr>
      <w:keepNext w:val="0"/>
      <w:tabs>
        <w:tab w:val="right" w:pos="4176"/>
      </w:tabs>
      <w:ind w:left="198" w:hanging="198"/>
    </w:pPr>
    <w:rPr>
      <w:rFonts w:ascii="Garamond" w:hAnsi="Garamond"/>
    </w:rPr>
  </w:style>
  <w:style w:type="paragraph" w:styleId="IndexHeading">
    <w:name w:val="index heading"/>
    <w:basedOn w:val="Normal"/>
    <w:next w:val="Index1"/>
    <w:semiHidden/>
    <w:rsid w:val="00F631A5"/>
    <w:pPr>
      <w:spacing w:before="120" w:after="120"/>
    </w:pPr>
    <w:rPr>
      <w:rFonts w:ascii="Arial" w:hAnsi="Arial"/>
      <w:b/>
      <w:color w:val="918585"/>
      <w:sz w:val="24"/>
    </w:rPr>
  </w:style>
  <w:style w:type="paragraph" w:styleId="Header">
    <w:name w:val="header"/>
    <w:basedOn w:val="Normal"/>
    <w:link w:val="HeaderChar"/>
    <w:rsid w:val="00F63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1A5"/>
    <w:rPr>
      <w:rFonts w:ascii="Times New Roman" w:eastAsia="Times New Roman" w:hAnsi="Times New Roman" w:cs="Times New Roman"/>
      <w:sz w:val="16"/>
      <w:szCs w:val="20"/>
      <w:lang w:val="en-GB" w:eastAsia="en-US"/>
    </w:rPr>
  </w:style>
  <w:style w:type="paragraph" w:customStyle="1" w:styleId="Chapter">
    <w:name w:val="Chapter"/>
    <w:basedOn w:val="Normal"/>
    <w:rsid w:val="00F631A5"/>
    <w:pPr>
      <w:spacing w:before="240"/>
    </w:pPr>
    <w:rPr>
      <w:rFonts w:ascii="Times New Roman" w:hAnsi="Times New Roman"/>
      <w:smallCaps/>
      <w:spacing w:val="80"/>
      <w:sz w:val="28"/>
    </w:rPr>
  </w:style>
  <w:style w:type="paragraph" w:customStyle="1" w:styleId="InChapter">
    <w:name w:val="InChapter"/>
    <w:basedOn w:val="Heading3"/>
    <w:rsid w:val="00F631A5"/>
    <w:pPr>
      <w:spacing w:after="240"/>
      <w:outlineLvl w:val="9"/>
    </w:pPr>
    <w:rPr>
      <w:noProof/>
    </w:rPr>
  </w:style>
  <w:style w:type="paragraph" w:styleId="Index2">
    <w:name w:val="index 2"/>
    <w:basedOn w:val="Normal"/>
    <w:next w:val="Normal"/>
    <w:semiHidden/>
    <w:rsid w:val="00F631A5"/>
    <w:pPr>
      <w:tabs>
        <w:tab w:val="right" w:pos="4176"/>
      </w:tabs>
      <w:ind w:left="568" w:hanging="284"/>
    </w:pPr>
    <w:rPr>
      <w:rFonts w:ascii="Garamond" w:hAnsi="Garamond"/>
    </w:rPr>
  </w:style>
  <w:style w:type="paragraph" w:customStyle="1" w:styleId="Byline">
    <w:name w:val="Byline"/>
    <w:rsid w:val="00F63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1A5"/>
    <w:pPr>
      <w:tabs>
        <w:tab w:val="clear" w:pos="3600"/>
        <w:tab w:val="clear" w:pos="3958"/>
      </w:tabs>
      <w:jc w:val="right"/>
    </w:pPr>
  </w:style>
  <w:style w:type="character" w:styleId="Emphasis">
    <w:name w:val="Emphasis"/>
    <w:basedOn w:val="DefaultParagraphFont"/>
    <w:qFormat/>
    <w:rsid w:val="00F631A5"/>
    <w:rPr>
      <w:i/>
    </w:rPr>
  </w:style>
  <w:style w:type="paragraph" w:styleId="Caption">
    <w:name w:val="caption"/>
    <w:basedOn w:val="BodyText"/>
    <w:next w:val="Normal"/>
    <w:qFormat/>
    <w:rsid w:val="00F631A5"/>
    <w:pPr>
      <w:framePr w:w="2268" w:hSpace="181" w:vSpace="181" w:wrap="around" w:vAnchor="text" w:hAnchor="page" w:x="1135" w:y="285" w:anchorLock="1"/>
    </w:pPr>
    <w:rPr>
      <w:i/>
    </w:rPr>
  </w:style>
  <w:style w:type="paragraph" w:customStyle="1" w:styleId="MiniTOCTitle">
    <w:name w:val="MiniTOCTitle"/>
    <w:basedOn w:val="Heading4"/>
    <w:rsid w:val="00F631A5"/>
    <w:pPr>
      <w:spacing w:before="240"/>
      <w:outlineLvl w:val="9"/>
    </w:pPr>
    <w:rPr>
      <w:noProof/>
      <w:sz w:val="24"/>
    </w:rPr>
  </w:style>
  <w:style w:type="paragraph" w:customStyle="1" w:styleId="MiniTOCItem">
    <w:name w:val="MiniTOCItem"/>
    <w:basedOn w:val="ListBullet"/>
    <w:rsid w:val="00F631A5"/>
    <w:pPr>
      <w:numPr>
        <w:numId w:val="0"/>
      </w:numPr>
      <w:tabs>
        <w:tab w:val="right" w:leader="dot" w:pos="6521"/>
      </w:tabs>
      <w:spacing w:before="0" w:after="0"/>
    </w:pPr>
  </w:style>
  <w:style w:type="paragraph" w:customStyle="1" w:styleId="TOFTitle">
    <w:name w:val="TOFTitle"/>
    <w:basedOn w:val="TOCTitle"/>
    <w:rsid w:val="00F631A5"/>
  </w:style>
  <w:style w:type="paragraph" w:styleId="TableofFigures">
    <w:name w:val="table of figures"/>
    <w:basedOn w:val="Normal"/>
    <w:next w:val="Normal"/>
    <w:semiHidden/>
    <w:rsid w:val="00F631A5"/>
    <w:pPr>
      <w:tabs>
        <w:tab w:val="right" w:leader="dot" w:pos="9072"/>
      </w:tabs>
      <w:ind w:left="970" w:hanging="403"/>
    </w:pPr>
    <w:rPr>
      <w:rFonts w:ascii="Times New Roman" w:hAnsi="Times New Roman"/>
      <w:b/>
    </w:rPr>
  </w:style>
  <w:style w:type="paragraph" w:styleId="ListNumber">
    <w:name w:val="List Number"/>
    <w:basedOn w:val="List"/>
    <w:rsid w:val="00F631A5"/>
    <w:pPr>
      <w:numPr>
        <w:numId w:val="15"/>
      </w:numPr>
      <w:tabs>
        <w:tab w:val="clear" w:pos="340"/>
      </w:tabs>
    </w:pPr>
  </w:style>
  <w:style w:type="character" w:customStyle="1" w:styleId="WingdingSymbols">
    <w:name w:val="Wingding Symbols"/>
    <w:rsid w:val="00F631A5"/>
    <w:rPr>
      <w:rFonts w:ascii="Wingdings" w:hAnsi="Wingdings"/>
    </w:rPr>
  </w:style>
  <w:style w:type="paragraph" w:customStyle="1" w:styleId="TableHeading">
    <w:name w:val="Table Heading"/>
    <w:basedOn w:val="HeadingBase"/>
    <w:rsid w:val="00F631A5"/>
    <w:pPr>
      <w:keepLines/>
      <w:pBdr>
        <w:bottom w:val="single" w:sz="6" w:space="1" w:color="918585"/>
      </w:pBdr>
      <w:spacing w:before="240"/>
    </w:pPr>
  </w:style>
  <w:style w:type="character" w:customStyle="1" w:styleId="HotSpot">
    <w:name w:val="HotSpot"/>
    <w:rsid w:val="00F631A5"/>
    <w:rPr>
      <w:color w:val="0033CC"/>
      <w:u w:val="none"/>
    </w:rPr>
  </w:style>
  <w:style w:type="paragraph" w:customStyle="1" w:styleId="BodyTextRight">
    <w:name w:val="Body Text Right"/>
    <w:basedOn w:val="BodyText"/>
    <w:rsid w:val="00F631A5"/>
    <w:pPr>
      <w:spacing w:before="0" w:after="0"/>
      <w:jc w:val="right"/>
    </w:pPr>
  </w:style>
  <w:style w:type="paragraph" w:styleId="Index3">
    <w:name w:val="index 3"/>
    <w:basedOn w:val="ListNumber2"/>
    <w:next w:val="Normal"/>
    <w:semiHidden/>
    <w:rsid w:val="00F631A5"/>
    <w:pPr>
      <w:numPr>
        <w:numId w:val="0"/>
      </w:numPr>
      <w:tabs>
        <w:tab w:val="right" w:leader="dot" w:pos="4176"/>
      </w:tabs>
    </w:pPr>
  </w:style>
  <w:style w:type="paragraph" w:styleId="ListNumber2">
    <w:name w:val="List Number 2"/>
    <w:basedOn w:val="List2"/>
    <w:rsid w:val="00F631A5"/>
    <w:pPr>
      <w:numPr>
        <w:numId w:val="10"/>
      </w:numPr>
      <w:tabs>
        <w:tab w:val="clear" w:pos="1060"/>
      </w:tabs>
    </w:pPr>
  </w:style>
  <w:style w:type="paragraph" w:customStyle="1" w:styleId="MarginNote">
    <w:name w:val="Margin Note"/>
    <w:basedOn w:val="BodyText"/>
    <w:rsid w:val="00F63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1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1A5"/>
    <w:rPr>
      <w:sz w:val="32"/>
    </w:rPr>
  </w:style>
  <w:style w:type="paragraph" w:customStyle="1" w:styleId="HeadingProcedure">
    <w:name w:val="Heading Procedure"/>
    <w:basedOn w:val="HeadingBase"/>
    <w:next w:val="Normal"/>
    <w:rsid w:val="00F631A5"/>
    <w:pPr>
      <w:tabs>
        <w:tab w:val="left" w:pos="0"/>
      </w:tabs>
      <w:spacing w:before="120" w:after="60"/>
    </w:pPr>
    <w:rPr>
      <w:i/>
      <w:color w:val="918585"/>
      <w:sz w:val="22"/>
    </w:rPr>
  </w:style>
  <w:style w:type="paragraph" w:customStyle="1" w:styleId="TableBodyText">
    <w:name w:val="Table Body Text"/>
    <w:basedOn w:val="BodyText"/>
    <w:rsid w:val="00F631A5"/>
    <w:pPr>
      <w:spacing w:before="60" w:after="60"/>
    </w:pPr>
  </w:style>
  <w:style w:type="paragraph" w:styleId="ListContinue">
    <w:name w:val="List Continue"/>
    <w:basedOn w:val="List"/>
    <w:rsid w:val="00F631A5"/>
    <w:pPr>
      <w:ind w:firstLine="0"/>
    </w:pPr>
  </w:style>
  <w:style w:type="paragraph" w:customStyle="1" w:styleId="ListNote">
    <w:name w:val="List Note"/>
    <w:basedOn w:val="List"/>
    <w:rsid w:val="00F631A5"/>
    <w:pPr>
      <w:pBdr>
        <w:top w:val="single" w:sz="6" w:space="2" w:color="918585"/>
        <w:bottom w:val="single" w:sz="6" w:space="2" w:color="918585"/>
      </w:pBdr>
      <w:tabs>
        <w:tab w:val="left" w:pos="1021"/>
      </w:tabs>
      <w:ind w:firstLine="0"/>
    </w:pPr>
  </w:style>
  <w:style w:type="paragraph" w:customStyle="1" w:styleId="Warning">
    <w:name w:val="Warning"/>
    <w:basedOn w:val="BodyText"/>
    <w:rsid w:val="00F631A5"/>
    <w:pPr>
      <w:shd w:val="clear" w:color="auto" w:fill="D9D9D9"/>
      <w:tabs>
        <w:tab w:val="left" w:pos="992"/>
      </w:tabs>
      <w:ind w:left="119" w:right="119"/>
    </w:pPr>
    <w:rPr>
      <w:sz w:val="20"/>
    </w:rPr>
  </w:style>
  <w:style w:type="paragraph" w:customStyle="1" w:styleId="MarginIcons">
    <w:name w:val="Margin Icons"/>
    <w:basedOn w:val="BodyText"/>
    <w:rsid w:val="00F63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1A5"/>
    <w:rPr>
      <w:rFonts w:ascii="Courier New" w:hAnsi="Courier New"/>
    </w:rPr>
  </w:style>
  <w:style w:type="paragraph" w:customStyle="1" w:styleId="NoteBullet">
    <w:name w:val="Note Bullet"/>
    <w:basedOn w:val="Note"/>
    <w:rsid w:val="00F631A5"/>
    <w:pPr>
      <w:tabs>
        <w:tab w:val="clear" w:pos="680"/>
      </w:tabs>
      <w:spacing w:before="60" w:after="60"/>
    </w:pPr>
  </w:style>
  <w:style w:type="paragraph" w:customStyle="1" w:styleId="SubHeading2">
    <w:name w:val="SubHeading2"/>
    <w:basedOn w:val="HeadingBase"/>
    <w:rsid w:val="00F631A5"/>
    <w:pPr>
      <w:spacing w:before="240" w:after="60"/>
    </w:pPr>
    <w:rPr>
      <w:sz w:val="20"/>
    </w:rPr>
  </w:style>
  <w:style w:type="paragraph" w:customStyle="1" w:styleId="SubHeading1">
    <w:name w:val="SubHeading1"/>
    <w:basedOn w:val="HeadingBase"/>
    <w:rsid w:val="00F631A5"/>
    <w:pPr>
      <w:spacing w:before="240" w:after="60"/>
    </w:pPr>
    <w:rPr>
      <w:color w:val="918585"/>
      <w:sz w:val="22"/>
    </w:rPr>
  </w:style>
  <w:style w:type="paragraph" w:customStyle="1" w:styleId="SideHeading">
    <w:name w:val="Side Heading"/>
    <w:basedOn w:val="HeadingBase"/>
    <w:rsid w:val="00F63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1A5"/>
    <w:pPr>
      <w:tabs>
        <w:tab w:val="num" w:pos="360"/>
      </w:tabs>
    </w:pPr>
  </w:style>
  <w:style w:type="paragraph" w:styleId="PlainText">
    <w:name w:val="Plain Text"/>
    <w:basedOn w:val="Normal"/>
    <w:link w:val="PlainTextChar"/>
    <w:rsid w:val="00F631A5"/>
    <w:rPr>
      <w:sz w:val="20"/>
    </w:rPr>
  </w:style>
  <w:style w:type="character" w:customStyle="1" w:styleId="PlainTextChar">
    <w:name w:val="Plain Text Char"/>
    <w:basedOn w:val="DefaultParagraphFont"/>
    <w:link w:val="PlainText"/>
    <w:rsid w:val="00F631A5"/>
    <w:rPr>
      <w:rFonts w:ascii="Courier New" w:eastAsia="Times New Roman" w:hAnsi="Courier New" w:cs="Times New Roman"/>
      <w:sz w:val="20"/>
      <w:szCs w:val="20"/>
      <w:lang w:eastAsia="en-US"/>
    </w:rPr>
  </w:style>
  <w:style w:type="character" w:customStyle="1" w:styleId="MenuOption">
    <w:name w:val="Menu Option"/>
    <w:basedOn w:val="DefaultParagraphFont"/>
    <w:rsid w:val="00F631A5"/>
    <w:rPr>
      <w:b/>
      <w:smallCaps/>
    </w:rPr>
  </w:style>
  <w:style w:type="paragraph" w:customStyle="1" w:styleId="TableListNumber">
    <w:name w:val="Table List Number"/>
    <w:basedOn w:val="ListNumber"/>
    <w:rsid w:val="00F631A5"/>
    <w:pPr>
      <w:numPr>
        <w:numId w:val="0"/>
      </w:numPr>
    </w:pPr>
  </w:style>
  <w:style w:type="paragraph" w:styleId="TOC4">
    <w:name w:val="toc 4"/>
    <w:basedOn w:val="TOCBase"/>
    <w:next w:val="Normal"/>
    <w:semiHidden/>
    <w:rsid w:val="00F631A5"/>
    <w:pPr>
      <w:tabs>
        <w:tab w:val="right" w:leader="dot" w:pos="9071"/>
      </w:tabs>
      <w:ind w:left="1701"/>
    </w:pPr>
  </w:style>
  <w:style w:type="paragraph" w:customStyle="1" w:styleId="ListAlpha">
    <w:name w:val="List Alpha"/>
    <w:basedOn w:val="List"/>
    <w:rsid w:val="00F631A5"/>
    <w:pPr>
      <w:numPr>
        <w:numId w:val="9"/>
      </w:numPr>
    </w:pPr>
  </w:style>
  <w:style w:type="paragraph" w:customStyle="1" w:styleId="ListAlpha2">
    <w:name w:val="List Alpha 2"/>
    <w:basedOn w:val="List2"/>
    <w:rsid w:val="00F631A5"/>
    <w:pPr>
      <w:numPr>
        <w:numId w:val="8"/>
      </w:numPr>
    </w:pPr>
  </w:style>
  <w:style w:type="paragraph" w:styleId="List2">
    <w:name w:val="List 2"/>
    <w:basedOn w:val="BodyText"/>
    <w:rsid w:val="00F631A5"/>
    <w:pPr>
      <w:tabs>
        <w:tab w:val="left" w:pos="680"/>
      </w:tabs>
      <w:spacing w:before="60" w:after="60"/>
      <w:ind w:left="680" w:hanging="340"/>
    </w:pPr>
  </w:style>
  <w:style w:type="paragraph" w:styleId="List3">
    <w:name w:val="List 3"/>
    <w:basedOn w:val="BodyText"/>
    <w:rsid w:val="00F631A5"/>
    <w:pPr>
      <w:tabs>
        <w:tab w:val="left" w:pos="1021"/>
      </w:tabs>
      <w:spacing w:before="60" w:after="60"/>
      <w:ind w:left="1020" w:hanging="340"/>
    </w:pPr>
  </w:style>
  <w:style w:type="paragraph" w:styleId="List4">
    <w:name w:val="List 4"/>
    <w:basedOn w:val="BodyText"/>
    <w:rsid w:val="00F631A5"/>
    <w:pPr>
      <w:tabs>
        <w:tab w:val="left" w:pos="1361"/>
      </w:tabs>
      <w:spacing w:before="60" w:after="60"/>
      <w:ind w:left="1361" w:hanging="340"/>
    </w:pPr>
  </w:style>
  <w:style w:type="paragraph" w:styleId="List5">
    <w:name w:val="List 5"/>
    <w:basedOn w:val="BodyText"/>
    <w:rsid w:val="00F631A5"/>
    <w:pPr>
      <w:tabs>
        <w:tab w:val="left" w:pos="1701"/>
      </w:tabs>
      <w:spacing w:before="60" w:after="60"/>
      <w:ind w:left="1701" w:hanging="340"/>
    </w:pPr>
  </w:style>
  <w:style w:type="paragraph" w:styleId="ListBullet3">
    <w:name w:val="List Bullet 3"/>
    <w:basedOn w:val="List3"/>
    <w:rsid w:val="00F631A5"/>
    <w:pPr>
      <w:numPr>
        <w:numId w:val="14"/>
      </w:numPr>
      <w:tabs>
        <w:tab w:val="clear" w:pos="1021"/>
      </w:tabs>
      <w:ind w:left="1037" w:hanging="357"/>
    </w:pPr>
  </w:style>
  <w:style w:type="paragraph" w:styleId="ListBullet4">
    <w:name w:val="List Bullet 4"/>
    <w:basedOn w:val="List4"/>
    <w:rsid w:val="00F631A5"/>
    <w:pPr>
      <w:numPr>
        <w:numId w:val="3"/>
      </w:numPr>
      <w:tabs>
        <w:tab w:val="clear" w:pos="1361"/>
      </w:tabs>
    </w:pPr>
  </w:style>
  <w:style w:type="paragraph" w:styleId="ListBullet5">
    <w:name w:val="List Bullet 5"/>
    <w:basedOn w:val="List5"/>
    <w:rsid w:val="00F631A5"/>
    <w:pPr>
      <w:numPr>
        <w:numId w:val="4"/>
      </w:numPr>
    </w:pPr>
  </w:style>
  <w:style w:type="paragraph" w:styleId="ListContinue2">
    <w:name w:val="List Continue 2"/>
    <w:basedOn w:val="List2"/>
    <w:rsid w:val="00F631A5"/>
    <w:pPr>
      <w:ind w:firstLine="0"/>
    </w:pPr>
  </w:style>
  <w:style w:type="paragraph" w:styleId="ListContinue3">
    <w:name w:val="List Continue 3"/>
    <w:basedOn w:val="List3"/>
    <w:rsid w:val="00F631A5"/>
    <w:pPr>
      <w:ind w:left="1021" w:firstLine="0"/>
    </w:pPr>
  </w:style>
  <w:style w:type="paragraph" w:styleId="ListContinue4">
    <w:name w:val="List Continue 4"/>
    <w:basedOn w:val="List4"/>
    <w:rsid w:val="00F631A5"/>
    <w:pPr>
      <w:ind w:firstLine="0"/>
    </w:pPr>
  </w:style>
  <w:style w:type="paragraph" w:styleId="ListContinue5">
    <w:name w:val="List Continue 5"/>
    <w:basedOn w:val="List5"/>
    <w:rsid w:val="00F631A5"/>
    <w:pPr>
      <w:ind w:firstLine="0"/>
    </w:pPr>
  </w:style>
  <w:style w:type="paragraph" w:styleId="ListNumber3">
    <w:name w:val="List Number 3"/>
    <w:basedOn w:val="List3"/>
    <w:rsid w:val="00F631A5"/>
    <w:pPr>
      <w:numPr>
        <w:numId w:val="5"/>
      </w:numPr>
    </w:pPr>
  </w:style>
  <w:style w:type="paragraph" w:styleId="ListNumber4">
    <w:name w:val="List Number 4"/>
    <w:basedOn w:val="List4"/>
    <w:rsid w:val="00F631A5"/>
    <w:pPr>
      <w:numPr>
        <w:numId w:val="6"/>
      </w:numPr>
    </w:pPr>
  </w:style>
  <w:style w:type="paragraph" w:styleId="ListNumber5">
    <w:name w:val="List Number 5"/>
    <w:basedOn w:val="List5"/>
    <w:rsid w:val="00F631A5"/>
    <w:pPr>
      <w:numPr>
        <w:numId w:val="7"/>
      </w:numPr>
    </w:pPr>
  </w:style>
  <w:style w:type="paragraph" w:styleId="BlockText">
    <w:name w:val="Block Text"/>
    <w:basedOn w:val="Normal"/>
    <w:rsid w:val="00F631A5"/>
    <w:pPr>
      <w:spacing w:after="120"/>
      <w:ind w:left="1440" w:right="1440"/>
    </w:pPr>
  </w:style>
  <w:style w:type="character" w:customStyle="1" w:styleId="Subscript">
    <w:name w:val="Subscript"/>
    <w:basedOn w:val="DefaultParagraphFont"/>
    <w:rsid w:val="00F631A5"/>
    <w:rPr>
      <w:sz w:val="16"/>
      <w:vertAlign w:val="subscript"/>
    </w:rPr>
  </w:style>
  <w:style w:type="character" w:customStyle="1" w:styleId="Superscript">
    <w:name w:val="Superscript"/>
    <w:basedOn w:val="DefaultParagraphFont"/>
    <w:rsid w:val="00F631A5"/>
    <w:rPr>
      <w:sz w:val="16"/>
      <w:vertAlign w:val="superscript"/>
    </w:rPr>
  </w:style>
  <w:style w:type="character" w:customStyle="1" w:styleId="Symbols">
    <w:name w:val="Symbols"/>
    <w:basedOn w:val="DefaultParagraphFont"/>
    <w:rsid w:val="00F631A5"/>
    <w:rPr>
      <w:rFonts w:ascii="Symbol" w:hAnsi="Symbol"/>
    </w:rPr>
  </w:style>
  <w:style w:type="character" w:customStyle="1" w:styleId="MenuOptions">
    <w:name w:val="Menu Options"/>
    <w:basedOn w:val="DefaultParagraphFont"/>
    <w:rsid w:val="00F631A5"/>
    <w:rPr>
      <w:rFonts w:ascii="Arial Narrow" w:hAnsi="Arial Narrow"/>
      <w:smallCaps/>
    </w:rPr>
  </w:style>
  <w:style w:type="character" w:customStyle="1" w:styleId="Buttons">
    <w:name w:val="Buttons"/>
    <w:basedOn w:val="DefaultParagraphFont"/>
    <w:rsid w:val="00F631A5"/>
    <w:rPr>
      <w:b/>
    </w:rPr>
  </w:style>
  <w:style w:type="character" w:customStyle="1" w:styleId="Underlined">
    <w:name w:val="Underlined"/>
    <w:basedOn w:val="DefaultParagraphFont"/>
    <w:rsid w:val="00F631A5"/>
    <w:rPr>
      <w:u w:val="single"/>
    </w:rPr>
  </w:style>
  <w:style w:type="paragraph" w:customStyle="1" w:styleId="TableBodyTextRight">
    <w:name w:val="Table Body Text Right"/>
    <w:basedOn w:val="TableBodyText"/>
    <w:rsid w:val="00F631A5"/>
    <w:pPr>
      <w:widowControl w:val="0"/>
      <w:autoSpaceDE w:val="0"/>
      <w:autoSpaceDN w:val="0"/>
      <w:adjustRightInd w:val="0"/>
      <w:jc w:val="right"/>
    </w:pPr>
    <w:rPr>
      <w:rFonts w:cs="Arial"/>
      <w:szCs w:val="18"/>
    </w:rPr>
  </w:style>
  <w:style w:type="paragraph" w:customStyle="1" w:styleId="CopyrightText">
    <w:name w:val="Copyright Text"/>
    <w:basedOn w:val="BodyText"/>
    <w:rsid w:val="00F631A5"/>
    <w:rPr>
      <w:sz w:val="18"/>
    </w:rPr>
  </w:style>
  <w:style w:type="paragraph" w:customStyle="1" w:styleId="BodySmallRight">
    <w:name w:val="Body Small Right"/>
    <w:basedOn w:val="BodyTextRight"/>
    <w:rsid w:val="00F631A5"/>
    <w:rPr>
      <w:sz w:val="18"/>
      <w:szCs w:val="18"/>
    </w:rPr>
  </w:style>
  <w:style w:type="paragraph" w:customStyle="1" w:styleId="MarginEdition">
    <w:name w:val="Margin Edition"/>
    <w:basedOn w:val="MarginNote"/>
    <w:rsid w:val="00F631A5"/>
    <w:pPr>
      <w:spacing w:before="0" w:after="0"/>
    </w:pPr>
    <w:rPr>
      <w:rFonts w:ascii="Times New Roman" w:hAnsi="Times New Roman"/>
      <w:color w:val="999999"/>
    </w:rPr>
  </w:style>
  <w:style w:type="paragraph" w:customStyle="1" w:styleId="Spacer">
    <w:name w:val="Spacer"/>
    <w:basedOn w:val="Normal"/>
    <w:rsid w:val="00F631A5"/>
    <w:rPr>
      <w:sz w:val="2"/>
      <w:szCs w:val="2"/>
    </w:rPr>
  </w:style>
  <w:style w:type="character" w:customStyle="1" w:styleId="Small">
    <w:name w:val="Small"/>
    <w:basedOn w:val="DefaultParagraphFont"/>
    <w:rsid w:val="00F631A5"/>
    <w:rPr>
      <w:sz w:val="16"/>
    </w:rPr>
  </w:style>
  <w:style w:type="paragraph" w:customStyle="1" w:styleId="WideTable">
    <w:name w:val="Wide Table"/>
    <w:basedOn w:val="Normal"/>
    <w:rsid w:val="00F631A5"/>
    <w:pPr>
      <w:ind w:left="-1418"/>
    </w:pPr>
    <w:rPr>
      <w:sz w:val="2"/>
      <w:szCs w:val="2"/>
    </w:rPr>
  </w:style>
  <w:style w:type="character" w:styleId="PageNumber">
    <w:name w:val="page number"/>
    <w:basedOn w:val="DefaultParagraphFont"/>
    <w:rsid w:val="00F631A5"/>
  </w:style>
  <w:style w:type="paragraph" w:styleId="Quote">
    <w:name w:val="Quote"/>
    <w:basedOn w:val="Heading1"/>
    <w:link w:val="QuoteChar"/>
    <w:qFormat/>
    <w:rsid w:val="00F631A5"/>
    <w:rPr>
      <w:b w:val="0"/>
      <w:sz w:val="72"/>
      <w:szCs w:val="72"/>
      <w:lang w:val="en-NZ"/>
    </w:rPr>
  </w:style>
  <w:style w:type="character" w:customStyle="1" w:styleId="QuoteChar">
    <w:name w:val="Quote Char"/>
    <w:basedOn w:val="DefaultParagraphFont"/>
    <w:link w:val="Quote"/>
    <w:rsid w:val="00F63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1A5"/>
    <w:pPr>
      <w:pageBreakBefore/>
    </w:pPr>
  </w:style>
  <w:style w:type="paragraph" w:customStyle="1" w:styleId="Border">
    <w:name w:val="Border"/>
    <w:basedOn w:val="Normal"/>
    <w:qFormat/>
    <w:rsid w:val="00F63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1A5"/>
    <w:rPr>
      <w:b/>
      <w:bCs/>
      <w:i/>
      <w:iCs/>
      <w:color w:val="auto"/>
    </w:rPr>
  </w:style>
  <w:style w:type="paragraph" w:styleId="IntenseQuote">
    <w:name w:val="Intense Quote"/>
    <w:basedOn w:val="Normal"/>
    <w:next w:val="Normal"/>
    <w:link w:val="IntenseQuoteChar"/>
    <w:uiPriority w:val="30"/>
    <w:qFormat/>
    <w:rsid w:val="00F63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1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1A5"/>
    <w:rPr>
      <w:smallCaps/>
      <w:color w:val="auto"/>
      <w:u w:val="single"/>
    </w:rPr>
  </w:style>
  <w:style w:type="character" w:styleId="IntenseReference">
    <w:name w:val="Intense Reference"/>
    <w:basedOn w:val="DefaultParagraphFont"/>
    <w:uiPriority w:val="32"/>
    <w:qFormat/>
    <w:rsid w:val="00F631A5"/>
    <w:rPr>
      <w:b/>
      <w:bCs/>
      <w:smallCaps/>
      <w:color w:val="auto"/>
      <w:spacing w:val="5"/>
      <w:u w:val="single"/>
    </w:rPr>
  </w:style>
  <w:style w:type="paragraph" w:customStyle="1" w:styleId="2ColumnHeading">
    <w:name w:val="2Column Heading"/>
    <w:basedOn w:val="BodyText"/>
    <w:qFormat/>
    <w:rsid w:val="00F631A5"/>
    <w:pPr>
      <w:spacing w:after="60"/>
      <w:ind w:left="-2268"/>
    </w:pPr>
    <w:rPr>
      <w:b/>
    </w:rPr>
  </w:style>
  <w:style w:type="paragraph" w:customStyle="1" w:styleId="Heading1TOC">
    <w:name w:val="Heading1 TOC"/>
    <w:basedOn w:val="Normal"/>
    <w:qFormat/>
    <w:rsid w:val="00F631A5"/>
    <w:pPr>
      <w:spacing w:before="240" w:after="120"/>
    </w:pPr>
    <w:rPr>
      <w:rFonts w:ascii="Times New Roman" w:hAnsi="Times New Roman"/>
      <w:b/>
      <w:sz w:val="32"/>
    </w:rPr>
  </w:style>
  <w:style w:type="paragraph" w:customStyle="1" w:styleId="Heading2TOC">
    <w:name w:val="Heading2 TOC"/>
    <w:basedOn w:val="Normal"/>
    <w:qFormat/>
    <w:rsid w:val="00F631A5"/>
    <w:pPr>
      <w:spacing w:before="240" w:after="60"/>
    </w:pPr>
    <w:rPr>
      <w:rFonts w:ascii="Times New Roman" w:hAnsi="Times New Roman"/>
      <w:b/>
      <w:sz w:val="28"/>
    </w:rPr>
  </w:style>
  <w:style w:type="character" w:customStyle="1" w:styleId="Underline">
    <w:name w:val="Underline"/>
    <w:basedOn w:val="DefaultParagraphFont"/>
    <w:qFormat/>
    <w:rsid w:val="00F631A5"/>
    <w:rPr>
      <w:u w:val="single"/>
    </w:rPr>
  </w:style>
  <w:style w:type="character" w:customStyle="1" w:styleId="BoldandItalics">
    <w:name w:val="Bold and Italics"/>
    <w:qFormat/>
    <w:rsid w:val="00F631A5"/>
    <w:rPr>
      <w:b/>
      <w:i/>
      <w:u w:val="none"/>
    </w:rPr>
  </w:style>
  <w:style w:type="paragraph" w:styleId="BalloonText">
    <w:name w:val="Balloon Text"/>
    <w:basedOn w:val="Normal"/>
    <w:link w:val="BalloonTextChar"/>
    <w:rsid w:val="00F631A5"/>
    <w:rPr>
      <w:rFonts w:ascii="Tahoma" w:hAnsi="Tahoma" w:cs="Tahoma"/>
      <w:sz w:val="16"/>
      <w:szCs w:val="16"/>
    </w:rPr>
  </w:style>
  <w:style w:type="character" w:customStyle="1" w:styleId="BalloonTextChar">
    <w:name w:val="Balloon Text Char"/>
    <w:basedOn w:val="DefaultParagraphFont"/>
    <w:link w:val="BalloonText"/>
    <w:rsid w:val="00F631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1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1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1A5"/>
    <w:rPr>
      <w:b/>
      <w:color w:val="660033"/>
      <w:spacing w:val="0"/>
    </w:rPr>
  </w:style>
  <w:style w:type="paragraph" w:customStyle="1" w:styleId="Nameditemlist">
    <w:name w:val="Named item list"/>
    <w:basedOn w:val="BodyText"/>
    <w:qFormat/>
    <w:rsid w:val="00F631A5"/>
    <w:pPr>
      <w:tabs>
        <w:tab w:val="left" w:pos="2835"/>
      </w:tabs>
      <w:ind w:left="2835" w:hanging="2835"/>
    </w:pPr>
  </w:style>
  <w:style w:type="paragraph" w:customStyle="1" w:styleId="BodyTextnopadding">
    <w:name w:val="Body Text no padding"/>
    <w:basedOn w:val="BodyText"/>
    <w:qFormat/>
    <w:rsid w:val="00F631A5"/>
    <w:pPr>
      <w:spacing w:before="0" w:after="0"/>
    </w:pPr>
  </w:style>
  <w:style w:type="paragraph" w:customStyle="1" w:styleId="BodyTextBold">
    <w:name w:val="Body Text Bold"/>
    <w:basedOn w:val="BodyText"/>
    <w:qFormat/>
    <w:rsid w:val="00F631A5"/>
    <w:rPr>
      <w:b/>
    </w:rPr>
  </w:style>
  <w:style w:type="character" w:styleId="Hyperlink">
    <w:name w:val="Hyperlink"/>
    <w:basedOn w:val="DefaultParagraphFont"/>
    <w:uiPriority w:val="99"/>
    <w:unhideWhenUsed/>
    <w:rsid w:val="00736E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1446</Words>
  <Characters>9635</Characters>
  <Application>Microsoft Office Word</Application>
  <DocSecurity>0</DocSecurity>
  <Lines>344</Lines>
  <Paragraphs>184</Paragraphs>
  <ScaleCrop>false</ScaleCrop>
  <Company>Author-it Software Corporation Ltd.</Company>
  <LinksUpToDate>false</LinksUpToDate>
  <CharactersWithSpaces>10897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UEGNSG308 Identify, evaluate and control threats to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