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102" w:rsidP="00C57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UEGNSG304 Commission or decommission gas transmission pipelines</w:t>
      </w:r>
      <w:r>
        <w:fldChar w:fldCharType="end"/>
      </w:r>
    </w:p>
    <w:p w:rsidR="00C57102" w:rsidP="00C57102">
      <w:pPr>
        <w:pStyle w:val="Version"/>
        <w:sectPr w:rsidSect="00647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F09" w:rsidP="00647F09">
      <w:pPr>
        <w:pStyle w:val="SuperHeading"/>
      </w:pPr>
      <w:r w:rsidRPr="00647F09">
        <w:t>UEGNSG304 Commission or decommission gas transmission pipelines</w:t>
      </w:r>
    </w:p>
    <w:p w:rsidR="00000000" w:rsidRPr="00647F09" w:rsidP="00647F09">
      <w:pPr>
        <w:pStyle w:val="Heading1"/>
      </w:pPr>
      <w:bookmarkStart w:id="1" w:name="O_1188187"/>
      <w:bookmarkEnd w:id="1"/>
      <w:r w:rsidRPr="00647F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Release 1. This is the first release of this unit of competency in the UEG Gas Industry Training Package.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2" w:name="O_1188188"/>
      <w:bookmarkEnd w:id="2"/>
      <w:r w:rsidRPr="00647F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This unit involves the skills and knowledge required to commission and decommission gas transmission pipelines in accordance with relevant legislation, standards, regulations, codes of practice and workplace procedures.</w:t>
            </w:r>
          </w:p>
          <w:p w:rsidR="00000000" w:rsidRPr="00647F09" w:rsidP="00647F09">
            <w:pPr>
              <w:pStyle w:val="BodyText"/>
            </w:pPr>
            <w:r w:rsidRPr="00647F09">
              <w:t>It includes planning, undertaking an</w:t>
            </w:r>
            <w:r w:rsidRPr="00647F09">
              <w:t xml:space="preserve">d completing the commissioning/decommissioning of gas transmission pipelines and completing relevant documentation. </w:t>
            </w:r>
          </w:p>
          <w:p w:rsidR="00000000" w:rsidRPr="00647F09" w:rsidP="00647F09">
            <w:pPr>
              <w:pStyle w:val="BodyText"/>
            </w:pPr>
            <w:r w:rsidRPr="00647F09">
              <w:t xml:space="preserve">The application of the skills and knowledge described in this unit may require a licence/registration to practise in the workplace. </w:t>
            </w:r>
          </w:p>
          <w:p w:rsidR="00000000" w:rsidRPr="00647F09" w:rsidP="00647F09">
            <w:pPr>
              <w:pStyle w:val="BodyText"/>
            </w:pPr>
            <w:r w:rsidRPr="00647F09">
              <w:t xml:space="preserve">Other </w:t>
            </w:r>
            <w:r w:rsidRPr="00647F09">
              <w:t>conditions may apply under state and territory legislative and regulatory licensing requirements which must be confirmed prior to commencing this unit.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3" w:name="O_1188189"/>
      <w:bookmarkEnd w:id="3"/>
      <w:r w:rsidRPr="00647F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Not applicable.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4" w:name="O_1188190"/>
      <w:bookmarkEnd w:id="4"/>
      <w:r w:rsidRPr="00647F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Gas Transm</w:t>
            </w:r>
            <w:r w:rsidRPr="00647F09">
              <w:t xml:space="preserve">ission 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5" w:name="O_1188191"/>
      <w:bookmarkEnd w:id="5"/>
      <w:r w:rsidRPr="00647F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Gas Industry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6" w:name="O_1188192"/>
      <w:bookmarkEnd w:id="6"/>
      <w:r w:rsidRPr="00647F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PERFORMANCE CRITERIA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Performance criteria describe the performance needed to demonstrate achievement of the element.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 xml:space="preserve">Plan to commission/decommission </w:t>
            </w:r>
            <w:r w:rsidRPr="00647F09">
              <w:rPr>
                <w:rStyle w:val="SpecialBold"/>
              </w:rPr>
              <w:t>gas transmission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Work schedule/s, drawings, plans, job requirements and material lists are obtained, analysed and confirmed if </w:t>
            </w:r>
            <w:r w:rsidRPr="00647F09">
              <w:t>necessary by site inspection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Work health and safety (WHS)/occupational health and safety (OHS) work</w:t>
            </w:r>
            <w:r w:rsidRPr="00647F09">
              <w:t>place policies and procedures for the sites are identified, obtained and applied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Job requirements and workplace procedures are obtained for all work sites and communicated to relevant person/s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Environmental and sustainable energy policies and procedures are obtained, communicated and applied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Work is prioritised and sequenced by management for completion within acceptable timeframes following consultation with relevant person/s in accordan</w:t>
            </w:r>
            <w:r w:rsidRPr="00647F09">
              <w:t>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Hazards are identified, WHS/OHS risks are assessed and control measures prioritised, implemented and monitored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Relevant work permit/s are obtained to access, isolate/de-ener</w:t>
            </w:r>
            <w:r w:rsidRPr="00647F09">
              <w:t>gise systems and perform work in accordance with regulatory 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Scope of work and level of responsibility under the relevant work permit/authorisation is confirmed with relevant person/s in accordance with job </w:t>
            </w:r>
            <w:r w:rsidRPr="00647F09">
              <w:t>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Person/s, equipment, tools, materials, plans, specifications and personal protective equipment (PPE) required for the work are identified, scheduled, obtained and checked for correct operation and safety in acco</w:t>
            </w:r>
            <w:r w:rsidRPr="00647F09">
              <w:t>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First aid officer at the work site is confirmed with relevant person/s in accordance with job 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Communication issues with relevant stakeholders are resolved and work coord</w:t>
            </w:r>
            <w:r w:rsidRPr="00647F09">
              <w:t>inated by management in accordance with work schedule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Pipeline is cleaned, pigged, bypassed and checked for commissioning/decommissioning readiness in </w:t>
            </w:r>
            <w:r w:rsidRPr="00647F09">
              <w:t>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Site is prepared to minimise risk and damage to property, commerce and individuals in accordance with the work schedule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Person/s participating in the work are briefed and responsibilities confirmed in accorda</w:t>
            </w:r>
            <w:r w:rsidRPr="00647F09">
              <w:t>nce with job 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1.15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Road signs, barriers and warning devices are positioned in accordance with job requirements and traffic management plan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>Commission/decommission gas transmission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WHS risk control me</w:t>
            </w:r>
            <w:r w:rsidRPr="00647F09">
              <w:t>asures, schedules of work and workplace procedures for carrying out work are followed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Materials, tools, equipment and measuring devices required for the work are selected and used correctly and safely in accordance with manufacturer </w:t>
            </w:r>
            <w:r w:rsidRPr="00647F09">
              <w:t>instructions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Hazardous activities are conducted safely in accordance with WHS/OHS workplace procedures, job instructions and regulatory requirements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Commissioning/decommissioning gas transmission pipelines is performe</w:t>
            </w:r>
            <w:r w:rsidRPr="00647F09">
              <w:t>d in agreed timeframe and to industry standards with a minimum of waste or damage to apparatus, circuits, and the surrounding environment or services using sustainable energy principles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Commissioning/decommissioning gas transmission pipelines is per</w:t>
            </w:r>
            <w:r w:rsidRPr="00647F09">
              <w:t>formed in accordance with work schedule, job 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Hazard warnings and safety signs are recognised, hazards and WHS/OHS risks assessed and incidents reported to authorised person/s for directions </w:t>
            </w:r>
            <w:r w:rsidRPr="00647F09">
              <w:t>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Adjustments are made for unplanned events when commissioning/decommissioning gas transmission pipelines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Unplanned events and non-routine problems are referred to </w:t>
            </w:r>
            <w:r w:rsidRPr="00647F09">
              <w:t>authorised person/s for directions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Relevant reports and quality and safety checks of the work are conducted in accordance with job requirements and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rPr>
                <w:rStyle w:val="SpecialBold"/>
              </w:rPr>
              <w:t>Complete work and relevant documentat</w:t>
            </w:r>
            <w:r w:rsidRPr="00647F09">
              <w:rPr>
                <w:rStyle w:val="SpecialBold"/>
              </w:rPr>
              <w:t>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WHS/OHS risk control measures and procedures for completing the work are followed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Testing is conducted using relevant tools/equipment and work checked for conformance with job requirements and anomalies reported in accordance </w:t>
            </w:r>
            <w:r w:rsidRPr="00647F09">
              <w:t>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 xml:space="preserve">Accidents and injuries are reported in accordance with requirements and workplace procedures 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Work site is rehabilitated, cleaned up and made safe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Tools, equipment and a</w:t>
            </w:r>
            <w:r w:rsidRPr="00647F09">
              <w:t>ny surplus resources and materials are cleaned, checked and stored securely in accordance with workplace procedures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Relevant work permit/s are signed off and equipment returned to service in accordance with workplace procedures, job and regulatory r</w:t>
            </w:r>
            <w:r w:rsidRPr="00647F09">
              <w:t xml:space="preserve">equirements </w:t>
            </w:r>
          </w:p>
        </w:tc>
      </w:tr>
      <w:tr w:rsidTr="00647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Final inspections are undertaken and work completion documentation is finalised, processed and provided to appropriate person/s in accordance with workplace procedures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7" w:name="O_1188193"/>
      <w:bookmarkEnd w:id="7"/>
      <w:r w:rsidRPr="00647F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Foundation skills essential t</w:t>
            </w:r>
            <w:r w:rsidRPr="00647F09">
              <w:t>o performance are explicit in the performance criteria of this unit of competency.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8" w:name="O_1188194"/>
      <w:bookmarkEnd w:id="8"/>
      <w:r w:rsidRPr="00647F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Range is restricted to essential operating conditions and any other variables essential to the work environment.</w:t>
            </w:r>
          </w:p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Non-essential conditions may be found in the UEG Gas Industry Training Package Companion Volume Implementation Guide.</w:t>
            </w:r>
          </w:p>
        </w:tc>
      </w:tr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commissioning or decommissioning gas transmission pipelines must include at least two (2) of the following procedures: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ListBullet"/>
            </w:pPr>
            <w:r w:rsidRPr="00647F09">
              <w:t>steel pipeline c</w:t>
            </w:r>
            <w:r w:rsidRPr="00647F09">
              <w:t>oating repair</w:t>
            </w:r>
          </w:p>
          <w:p w:rsidR="00000000" w:rsidRPr="00647F09" w:rsidP="00647F09">
            <w:pPr>
              <w:pStyle w:val="ListBullet"/>
            </w:pPr>
            <w:r w:rsidRPr="00647F09">
              <w:t>steel pipeline coating testing</w:t>
            </w:r>
          </w:p>
          <w:p w:rsidR="00000000" w:rsidP="00647F09">
            <w:pPr>
              <w:pStyle w:val="ListBullet"/>
              <w:rPr>
                <w:lang w:val="en-NZ"/>
              </w:rPr>
            </w:pPr>
            <w:r w:rsidRPr="00647F09">
              <w:t>steel field joint coating</w:t>
            </w:r>
          </w:p>
        </w:tc>
      </w:tr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09">
            <w:pPr>
              <w:pStyle w:val="BodyText"/>
              <w:rPr>
                <w:lang w:val="en-NZ"/>
              </w:rPr>
            </w:pPr>
            <w:r w:rsidRPr="00647F09">
              <w:t>commissioning or decommissioning gas transmission pipelines must include at least two (2) of the following procedures: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ListBullet"/>
            </w:pPr>
            <w:r w:rsidRPr="00647F09">
              <w:t>receiving station/city gate operation (pressure regulator knowledge)</w:t>
            </w:r>
          </w:p>
          <w:p w:rsidR="00000000" w:rsidRPr="00647F09" w:rsidP="00647F09">
            <w:pPr>
              <w:pStyle w:val="ListBullet"/>
            </w:pPr>
            <w:r w:rsidRPr="00647F09">
              <w:t>line valve operation</w:t>
            </w:r>
          </w:p>
          <w:p w:rsidR="00000000" w:rsidRPr="00647F09" w:rsidP="00647F09">
            <w:pPr>
              <w:pStyle w:val="ListBullet"/>
            </w:pPr>
            <w:r w:rsidRPr="00647F09">
              <w:t>pressure control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9" w:name="O_1188195"/>
      <w:bookmarkEnd w:id="9"/>
      <w:r w:rsidRPr="00647F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09" w:rsidP="00647F09">
            <w:pPr>
              <w:pStyle w:val="BodyText"/>
            </w:pPr>
            <w:r w:rsidRPr="00647F09">
              <w:t>This unit replaces and is equivalent to UEGNSG344 Commission or decommission gas transmission pipelines</w:t>
            </w:r>
            <w:r w:rsidRPr="00647F09">
              <w:t>.</w:t>
            </w:r>
          </w:p>
        </w:tc>
      </w:tr>
    </w:tbl>
    <w:p w:rsidR="00000000" w:rsidRPr="00647F09" w:rsidP="00647F09">
      <w:pPr>
        <w:pStyle w:val="NoPaddingFontSize1"/>
      </w:pPr>
    </w:p>
    <w:p w:rsidR="00000000" w:rsidRPr="00647F09" w:rsidP="00647F09">
      <w:pPr>
        <w:pStyle w:val="AllowPageBreak"/>
      </w:pPr>
    </w:p>
    <w:p w:rsidR="00000000" w:rsidRPr="00647F09" w:rsidP="00647F09">
      <w:pPr>
        <w:pStyle w:val="Heading1"/>
      </w:pPr>
      <w:bookmarkStart w:id="10" w:name="O_1188202"/>
      <w:bookmarkEnd w:id="10"/>
      <w:r w:rsidRPr="00647F09">
        <w:t>Links</w:t>
      </w:r>
    </w:p>
    <w:p w:rsidR="00000000" w:rsidRPr="00647F09" w:rsidP="00C57102">
      <w:pPr>
        <w:pStyle w:val="BodyText"/>
      </w:pPr>
      <w:r w:rsidRPr="00647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A06E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47F09" w:rsidP="00647F09"/>
    <w:sectPr w:rsidSect="00647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09" w:rsidRPr="00C57102" w:rsidP="00C57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02" w:rsidP="0064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102" w:rsidP="0064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7102" w:rsidP="00647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F09" w:rsidRPr="00C57102" w:rsidP="00C57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02" w:rsidRPr="002D2AF8" w:rsidP="0064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UEGNSG304 Commission or decommission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57102" w:rsidP="00647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25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C3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F09"/>
  </w:style>
  <w:style w:type="character" w:customStyle="1" w:styleId="Heading1Char">
    <w:name w:val="Heading 1 Char"/>
    <w:basedOn w:val="DefaultParagraphFont"/>
    <w:link w:val="Heading1"/>
    <w:rsid w:val="00647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F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F09"/>
    <w:rPr>
      <w:b/>
      <w:spacing w:val="0"/>
    </w:rPr>
  </w:style>
  <w:style w:type="paragraph" w:customStyle="1" w:styleId="SuperHeading">
    <w:name w:val="SuperHeading"/>
    <w:basedOn w:val="Normal"/>
    <w:rsid w:val="00647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7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F09"/>
    <w:rPr>
      <w:i/>
    </w:rPr>
  </w:style>
  <w:style w:type="paragraph" w:styleId="Caption">
    <w:name w:val="caption"/>
    <w:basedOn w:val="BodyText"/>
    <w:next w:val="Normal"/>
    <w:qFormat/>
    <w:rsid w:val="00647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F09"/>
  </w:style>
  <w:style w:type="paragraph" w:styleId="TableofFigures">
    <w:name w:val="table of figures"/>
    <w:basedOn w:val="Normal"/>
    <w:next w:val="Normal"/>
    <w:semiHidden/>
    <w:rsid w:val="00647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F09"/>
    <w:rPr>
      <w:rFonts w:ascii="Wingdings" w:hAnsi="Wingdings"/>
    </w:rPr>
  </w:style>
  <w:style w:type="paragraph" w:customStyle="1" w:styleId="TableHeading">
    <w:name w:val="Table Heading"/>
    <w:basedOn w:val="HeadingBase"/>
    <w:rsid w:val="00647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F09"/>
    <w:rPr>
      <w:color w:val="0033CC"/>
      <w:u w:val="none"/>
    </w:rPr>
  </w:style>
  <w:style w:type="paragraph" w:customStyle="1" w:styleId="BodyTextRight">
    <w:name w:val="Body Text Right"/>
    <w:basedOn w:val="BodyText"/>
    <w:rsid w:val="00647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F09"/>
    <w:rPr>
      <w:sz w:val="32"/>
    </w:rPr>
  </w:style>
  <w:style w:type="paragraph" w:customStyle="1" w:styleId="HeadingProcedure">
    <w:name w:val="Heading Procedure"/>
    <w:basedOn w:val="HeadingBase"/>
    <w:next w:val="Normal"/>
    <w:rsid w:val="00647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F09"/>
    <w:pPr>
      <w:spacing w:before="60" w:after="60"/>
    </w:pPr>
  </w:style>
  <w:style w:type="paragraph" w:styleId="ListContinue">
    <w:name w:val="List Continue"/>
    <w:basedOn w:val="List"/>
    <w:rsid w:val="00647F09"/>
    <w:pPr>
      <w:ind w:firstLine="0"/>
    </w:pPr>
  </w:style>
  <w:style w:type="paragraph" w:customStyle="1" w:styleId="ListNote">
    <w:name w:val="List Note"/>
    <w:basedOn w:val="List"/>
    <w:rsid w:val="00647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F09"/>
    <w:rPr>
      <w:rFonts w:ascii="Courier New" w:hAnsi="Courier New"/>
    </w:rPr>
  </w:style>
  <w:style w:type="paragraph" w:customStyle="1" w:styleId="NoteBullet">
    <w:name w:val="Note Bullet"/>
    <w:basedOn w:val="Note"/>
    <w:rsid w:val="00647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F09"/>
    <w:rPr>
      <w:b/>
      <w:smallCaps/>
    </w:rPr>
  </w:style>
  <w:style w:type="paragraph" w:customStyle="1" w:styleId="TableListNumber">
    <w:name w:val="Table List Number"/>
    <w:basedOn w:val="ListNumber"/>
    <w:rsid w:val="00647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F09"/>
    <w:pPr>
      <w:numPr>
        <w:numId w:val="8"/>
      </w:numPr>
    </w:pPr>
  </w:style>
  <w:style w:type="paragraph" w:customStyle="1" w:styleId="ListAlpha2">
    <w:name w:val="List Alpha 2"/>
    <w:basedOn w:val="List2"/>
    <w:rsid w:val="00647F09"/>
    <w:pPr>
      <w:numPr>
        <w:numId w:val="7"/>
      </w:numPr>
    </w:pPr>
  </w:style>
  <w:style w:type="paragraph" w:styleId="List2">
    <w:name w:val="List 2"/>
    <w:basedOn w:val="BodyText"/>
    <w:rsid w:val="00647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F09"/>
    <w:pPr>
      <w:numPr>
        <w:numId w:val="3"/>
      </w:numPr>
    </w:pPr>
  </w:style>
  <w:style w:type="paragraph" w:styleId="ListContinue2">
    <w:name w:val="List Continue 2"/>
    <w:basedOn w:val="List2"/>
    <w:rsid w:val="00647F09"/>
    <w:pPr>
      <w:ind w:firstLine="0"/>
    </w:pPr>
  </w:style>
  <w:style w:type="paragraph" w:styleId="ListContinue3">
    <w:name w:val="List Continue 3"/>
    <w:basedOn w:val="List3"/>
    <w:rsid w:val="00647F09"/>
    <w:pPr>
      <w:ind w:left="1021" w:firstLine="0"/>
    </w:pPr>
  </w:style>
  <w:style w:type="paragraph" w:styleId="ListContinue4">
    <w:name w:val="List Continue 4"/>
    <w:basedOn w:val="List4"/>
    <w:rsid w:val="00647F09"/>
    <w:pPr>
      <w:ind w:firstLine="0"/>
    </w:pPr>
  </w:style>
  <w:style w:type="paragraph" w:styleId="ListContinue5">
    <w:name w:val="List Continue 5"/>
    <w:basedOn w:val="List5"/>
    <w:rsid w:val="00647F09"/>
    <w:pPr>
      <w:ind w:firstLine="0"/>
    </w:pPr>
  </w:style>
  <w:style w:type="paragraph" w:styleId="ListNumber3">
    <w:name w:val="List Number 3"/>
    <w:basedOn w:val="List3"/>
    <w:rsid w:val="00647F09"/>
    <w:pPr>
      <w:numPr>
        <w:numId w:val="4"/>
      </w:numPr>
    </w:pPr>
  </w:style>
  <w:style w:type="paragraph" w:styleId="ListNumber4">
    <w:name w:val="List Number 4"/>
    <w:basedOn w:val="List4"/>
    <w:rsid w:val="00647F09"/>
    <w:pPr>
      <w:numPr>
        <w:numId w:val="5"/>
      </w:numPr>
    </w:pPr>
  </w:style>
  <w:style w:type="paragraph" w:styleId="ListNumber5">
    <w:name w:val="List Number 5"/>
    <w:basedOn w:val="List5"/>
    <w:rsid w:val="00647F09"/>
    <w:pPr>
      <w:numPr>
        <w:numId w:val="6"/>
      </w:numPr>
    </w:pPr>
  </w:style>
  <w:style w:type="paragraph" w:styleId="BlockText">
    <w:name w:val="Block Text"/>
    <w:basedOn w:val="Normal"/>
    <w:rsid w:val="00647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F09"/>
    <w:rPr>
      <w:sz w:val="16"/>
      <w:vertAlign w:val="superscript"/>
    </w:rPr>
  </w:style>
  <w:style w:type="character" w:customStyle="1" w:styleId="Symbols">
    <w:name w:val="Symbols"/>
    <w:basedOn w:val="DefaultParagraphFont"/>
    <w:rsid w:val="00647F09"/>
    <w:rPr>
      <w:rFonts w:ascii="Symbol" w:hAnsi="Symbol"/>
    </w:rPr>
  </w:style>
  <w:style w:type="character" w:customStyle="1" w:styleId="MenuOptions">
    <w:name w:val="Menu Options"/>
    <w:basedOn w:val="DefaultParagraphFont"/>
    <w:rsid w:val="00647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F09"/>
    <w:rPr>
      <w:b/>
    </w:rPr>
  </w:style>
  <w:style w:type="character" w:customStyle="1" w:styleId="Underlined">
    <w:name w:val="Underlined"/>
    <w:basedOn w:val="DefaultParagraphFont"/>
    <w:rsid w:val="00647F09"/>
    <w:rPr>
      <w:u w:val="single"/>
    </w:rPr>
  </w:style>
  <w:style w:type="paragraph" w:customStyle="1" w:styleId="TableBodyTextRight">
    <w:name w:val="Table Body Text Right"/>
    <w:basedOn w:val="TableBodyText"/>
    <w:rsid w:val="00647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F09"/>
    <w:rPr>
      <w:sz w:val="18"/>
    </w:rPr>
  </w:style>
  <w:style w:type="paragraph" w:customStyle="1" w:styleId="BodySmallRight">
    <w:name w:val="Body Small Right"/>
    <w:basedOn w:val="BodyTextRight"/>
    <w:rsid w:val="00647F09"/>
    <w:rPr>
      <w:sz w:val="18"/>
      <w:szCs w:val="18"/>
    </w:rPr>
  </w:style>
  <w:style w:type="paragraph" w:customStyle="1" w:styleId="MarginEdition">
    <w:name w:val="Margin Edition"/>
    <w:basedOn w:val="MarginNote"/>
    <w:rsid w:val="00647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F09"/>
    <w:rPr>
      <w:sz w:val="2"/>
      <w:szCs w:val="2"/>
    </w:rPr>
  </w:style>
  <w:style w:type="character" w:customStyle="1" w:styleId="Small">
    <w:name w:val="Small"/>
    <w:basedOn w:val="DefaultParagraphFont"/>
    <w:rsid w:val="00647F09"/>
    <w:rPr>
      <w:sz w:val="16"/>
    </w:rPr>
  </w:style>
  <w:style w:type="paragraph" w:customStyle="1" w:styleId="WideTable">
    <w:name w:val="Wide Table"/>
    <w:basedOn w:val="Normal"/>
    <w:rsid w:val="00647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F09"/>
  </w:style>
  <w:style w:type="paragraph" w:styleId="Quote">
    <w:name w:val="Quote"/>
    <w:basedOn w:val="Heading1"/>
    <w:link w:val="QuoteChar"/>
    <w:qFormat/>
    <w:rsid w:val="00647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F09"/>
    <w:pPr>
      <w:pageBreakBefore/>
    </w:pPr>
  </w:style>
  <w:style w:type="paragraph" w:customStyle="1" w:styleId="Border">
    <w:name w:val="Border"/>
    <w:basedOn w:val="Normal"/>
    <w:qFormat/>
    <w:rsid w:val="00647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F09"/>
    <w:rPr>
      <w:u w:val="single"/>
    </w:rPr>
  </w:style>
  <w:style w:type="character" w:customStyle="1" w:styleId="BoldandItalics">
    <w:name w:val="Bold and Italics"/>
    <w:qFormat/>
    <w:rsid w:val="00647F09"/>
    <w:rPr>
      <w:b/>
      <w:i/>
      <w:u w:val="none"/>
    </w:rPr>
  </w:style>
  <w:style w:type="paragraph" w:styleId="BalloonText">
    <w:name w:val="Balloon Text"/>
    <w:basedOn w:val="Normal"/>
    <w:link w:val="BalloonTextChar"/>
    <w:rsid w:val="00647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F09"/>
    <w:pPr>
      <w:spacing w:before="0" w:after="0"/>
    </w:pPr>
  </w:style>
  <w:style w:type="paragraph" w:customStyle="1" w:styleId="BodyTextBold">
    <w:name w:val="Body Text Bold"/>
    <w:basedOn w:val="BodyText"/>
    <w:qFormat/>
    <w:rsid w:val="00647F09"/>
    <w:rPr>
      <w:b/>
    </w:rPr>
  </w:style>
  <w:style w:type="character" w:styleId="Hyperlink">
    <w:name w:val="Hyperlink"/>
    <w:basedOn w:val="DefaultParagraphFont"/>
    <w:uiPriority w:val="99"/>
    <w:unhideWhenUsed/>
    <w:rsid w:val="00C57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6551</Characters>
  <Application>Microsoft Office Word</Application>
  <DocSecurity>0</DocSecurity>
  <Lines>297</Lines>
  <Paragraphs>125</Paragraphs>
  <ScaleCrop>false</ScaleCrop>
  <Company>Author-it Software Corporation Ltd.</Company>
  <LinksUpToDate>false</LinksUpToDate>
  <CharactersWithSpaces>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UEGNSG304 Commission or decommission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2022-12-09T01:07:00Z</dcterms:created>
  <dcterms:modified xsi:type="dcterms:W3CDTF">2022-12-09T01:07:00Z</dcterms:modified>
</cp:coreProperties>
</file>