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229" w:rsidP="003D5229">
      <w:pPr>
        <w:pStyle w:val="Title"/>
      </w:pPr>
      <w:r>
        <w:fldChar w:fldCharType="begin"/>
      </w:r>
      <w:r>
        <w:instrText xml:space="preserve"> TITLE   \* MERGEFORMAT </w:instrText>
      </w:r>
      <w:r>
        <w:fldChar w:fldCharType="separate"/>
      </w:r>
      <w:r>
        <w:t>Assessment Requirements for UEGNSG230 First on site response to gas pipeline emergencies</w:t>
      </w:r>
      <w:r>
        <w:fldChar w:fldCharType="end"/>
      </w:r>
    </w:p>
    <w:p w:rsidR="003D5229" w:rsidP="003D5229">
      <w:pPr>
        <w:pStyle w:val="Version"/>
        <w:sectPr w:rsidSect="00DB09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994" w:rsidP="00DB0994">
      <w:pPr>
        <w:pStyle w:val="SuperHeading"/>
      </w:pPr>
      <w:r w:rsidRPr="00DB0994">
        <w:t>Assessment Requirements for UEGNSG230 First on site response to gas pipeline emergencies</w:t>
      </w:r>
    </w:p>
    <w:p w:rsidR="00000000" w:rsidRPr="00DB0994" w:rsidP="00DB0994">
      <w:pPr>
        <w:pStyle w:val="Heading1"/>
      </w:pPr>
      <w:bookmarkStart w:id="1" w:name="O_1189144"/>
      <w:bookmarkEnd w:id="1"/>
      <w:r w:rsidRPr="00DB0994">
        <w:t>Modification History</w:t>
      </w:r>
    </w:p>
    <w:tbl>
      <w:tblPr>
        <w:tblW w:w="9497" w:type="dxa"/>
        <w:tblLayout w:type="fixed"/>
        <w:tblCellMar>
          <w:left w:w="62" w:type="dxa"/>
          <w:right w:w="62" w:type="dxa"/>
        </w:tblCellMar>
        <w:tblLook w:val="0000"/>
      </w:tblPr>
      <w:tblGrid>
        <w:gridCol w:w="9497"/>
      </w:tblGrid>
      <w:tr w:rsidTr="00DB0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994" w:rsidP="00DB0994">
            <w:pPr>
              <w:pStyle w:val="BodyText"/>
            </w:pPr>
            <w:r w:rsidRPr="00DB0994">
              <w:t>Release 1: This is the first release of this unit of competency in the UEG Gas Industry Training Package.</w:t>
            </w:r>
          </w:p>
        </w:tc>
      </w:tr>
    </w:tbl>
    <w:p w:rsidR="00000000" w:rsidRPr="00DB0994" w:rsidP="00DB0994">
      <w:pPr>
        <w:pStyle w:val="NoPaddingFontSize1"/>
      </w:pPr>
    </w:p>
    <w:p w:rsidR="00000000" w:rsidRPr="00DB0994" w:rsidP="00DB0994">
      <w:pPr>
        <w:pStyle w:val="AllowPageBreak"/>
      </w:pPr>
    </w:p>
    <w:p w:rsidR="00000000" w:rsidRPr="00DB0994" w:rsidP="00DB0994">
      <w:pPr>
        <w:pStyle w:val="Heading1"/>
      </w:pPr>
      <w:bookmarkStart w:id="2" w:name="O_1189145"/>
      <w:bookmarkEnd w:id="2"/>
      <w:r w:rsidRPr="00DB0994">
        <w:t>Performance Evidence</w:t>
      </w:r>
    </w:p>
    <w:tbl>
      <w:tblPr>
        <w:tblW w:w="9497" w:type="dxa"/>
        <w:tblLayout w:type="fixed"/>
        <w:tblCellMar>
          <w:left w:w="62" w:type="dxa"/>
          <w:right w:w="62" w:type="dxa"/>
        </w:tblCellMar>
        <w:tblLook w:val="0000"/>
      </w:tblPr>
      <w:tblGrid>
        <w:gridCol w:w="9497"/>
      </w:tblGrid>
      <w:tr w:rsidTr="00DB0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0994">
            <w:pPr>
              <w:pStyle w:val="BodyText"/>
              <w:rPr>
                <w:lang w:val="en-NZ"/>
              </w:rPr>
            </w:pPr>
            <w:r w:rsidRPr="00DB0994">
              <w:t xml:space="preserve">Evidence required to demonstrate competence in this unit must be relevant to and satisfy all of the requirements of the elements and performance criteria on at least two separate occasions and include: </w:t>
            </w:r>
          </w:p>
        </w:tc>
      </w:tr>
      <w:tr w:rsidTr="00DB0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994" w:rsidP="00DB0994">
            <w:pPr>
              <w:pStyle w:val="ListBullet"/>
            </w:pPr>
            <w:r w:rsidRPr="00DB0994">
              <w:t>analysing evidence to determin</w:t>
            </w:r>
            <w:r w:rsidRPr="00DB0994">
              <w:t>e required repairs and/or maintenance</w:t>
            </w:r>
          </w:p>
          <w:p w:rsidR="00000000" w:rsidRPr="00DB0994" w:rsidP="00DB0994">
            <w:pPr>
              <w:pStyle w:val="ListBullet"/>
            </w:pPr>
            <w:r w:rsidRPr="00DB0994">
              <w:t xml:space="preserve">applying environmental and sustainable energy principles and practices </w:t>
            </w:r>
          </w:p>
          <w:p w:rsidR="00000000" w:rsidRPr="00DB0994" w:rsidP="00DB0994">
            <w:pPr>
              <w:pStyle w:val="ListBullet"/>
            </w:pPr>
            <w:r w:rsidRPr="00DB0994">
              <w:t>applying problem-solving techniques</w:t>
            </w:r>
          </w:p>
          <w:p w:rsidR="00000000" w:rsidRPr="00DB0994" w:rsidP="00DB0994">
            <w:pPr>
              <w:pStyle w:val="ListBullet"/>
            </w:pPr>
            <w:r w:rsidRPr="00DB0994">
              <w:t>applying relevant legislation, standards, regulations and codes of practice</w:t>
            </w:r>
          </w:p>
          <w:p w:rsidR="00000000" w:rsidRPr="00DB0994" w:rsidP="00DB0994">
            <w:pPr>
              <w:pStyle w:val="ListBullet"/>
            </w:pPr>
            <w:r w:rsidRPr="00DB0994">
              <w:t xml:space="preserve">applying relevant work health and </w:t>
            </w:r>
            <w:r w:rsidRPr="00DB0994">
              <w:t>safety (WHS)/occupational health and safety (OHS) requirements, including:</w:t>
            </w:r>
          </w:p>
          <w:p w:rsidR="00000000" w:rsidRPr="00DB0994" w:rsidP="00DB0994">
            <w:pPr>
              <w:pStyle w:val="ListBullet2"/>
            </w:pPr>
            <w:r w:rsidRPr="00DB0994">
              <w:t>actioning and reporting accidents and incidents</w:t>
            </w:r>
          </w:p>
          <w:p w:rsidR="00000000" w:rsidRPr="00DB0994" w:rsidP="00DB0994">
            <w:pPr>
              <w:pStyle w:val="ListBullet2"/>
            </w:pPr>
            <w:r w:rsidRPr="00DB0994">
              <w:t>hazard identification and reporting</w:t>
            </w:r>
          </w:p>
          <w:p w:rsidR="00000000" w:rsidRPr="00DB0994" w:rsidP="00DB0994">
            <w:pPr>
              <w:pStyle w:val="ListBullet2"/>
            </w:pPr>
            <w:r w:rsidRPr="00DB0994">
              <w:t>implementing risk control measures</w:t>
            </w:r>
          </w:p>
          <w:p w:rsidR="00000000" w:rsidRPr="00DB0994" w:rsidP="00DB0994">
            <w:pPr>
              <w:pStyle w:val="ListBullet2"/>
            </w:pPr>
            <w:r w:rsidRPr="00DB0994">
              <w:t>recognising and assessing hazard warnings and safety signs</w:t>
            </w:r>
          </w:p>
          <w:p w:rsidR="00000000" w:rsidRPr="00DB0994" w:rsidP="00DB0994">
            <w:pPr>
              <w:pStyle w:val="ListBullet2"/>
            </w:pPr>
            <w:r w:rsidRPr="00DB0994">
              <w:t>selecting and using relevant personal protective equipment (PPE)</w:t>
            </w:r>
          </w:p>
          <w:p w:rsidR="00000000" w:rsidRPr="00DB0994" w:rsidP="00DB0994">
            <w:pPr>
              <w:pStyle w:val="ListBullet2"/>
            </w:pPr>
            <w:r w:rsidRPr="00DB0994">
              <w:t>undertaking hazardous activities in a safe manner</w:t>
            </w:r>
          </w:p>
          <w:p w:rsidR="00000000" w:rsidRPr="00DB0994" w:rsidP="00DB0994">
            <w:pPr>
              <w:pStyle w:val="ListBullet"/>
            </w:pPr>
            <w:r w:rsidRPr="00DB0994">
              <w:t>assessing the incident and establishing a safe working site/zone</w:t>
            </w:r>
          </w:p>
          <w:p w:rsidR="00000000" w:rsidRPr="00DB0994" w:rsidP="00DB0994">
            <w:pPr>
              <w:pStyle w:val="ListBullet"/>
            </w:pPr>
            <w:r w:rsidRPr="00DB0994">
              <w:t>carrying out first on-site emergency response plan and procedures</w:t>
            </w:r>
          </w:p>
          <w:p w:rsidR="00000000" w:rsidRPr="00DB0994" w:rsidP="00DB0994">
            <w:pPr>
              <w:pStyle w:val="ListBullet"/>
            </w:pPr>
            <w:r w:rsidRPr="00DB0994">
              <w:t>communica</w:t>
            </w:r>
            <w:r w:rsidRPr="00DB0994">
              <w:t>ting effectively with relevant person/s, third parties and stakeholders</w:t>
            </w:r>
          </w:p>
          <w:p w:rsidR="00000000" w:rsidRPr="00DB0994" w:rsidP="00DB0994">
            <w:pPr>
              <w:pStyle w:val="ListBullet"/>
            </w:pPr>
            <w:r w:rsidRPr="00DB0994">
              <w:t>completing required documentation and reporting</w:t>
            </w:r>
          </w:p>
          <w:p w:rsidR="00000000" w:rsidRPr="00DB0994" w:rsidP="00DB0994">
            <w:pPr>
              <w:pStyle w:val="ListBullet"/>
            </w:pPr>
            <w:r w:rsidRPr="00DB0994">
              <w:t>dealing with unplanned events/situations in accordance with workplace procedures in a manner that minimises risk to personnel and equipm</w:t>
            </w:r>
            <w:r w:rsidRPr="00DB0994">
              <w:t>ent</w:t>
            </w:r>
          </w:p>
          <w:p w:rsidR="00000000" w:rsidRPr="00DB0994" w:rsidP="00DB0994">
            <w:pPr>
              <w:pStyle w:val="ListBullet"/>
            </w:pPr>
            <w:r w:rsidRPr="00DB0994">
              <w:t>following manufacturer instructions</w:t>
            </w:r>
          </w:p>
          <w:p w:rsidR="00000000" w:rsidRPr="00DB0994" w:rsidP="00DB0994">
            <w:pPr>
              <w:pStyle w:val="ListBullet"/>
            </w:pPr>
            <w:r w:rsidRPr="00DB0994">
              <w:t>following workplace policies and procedures</w:t>
            </w:r>
          </w:p>
          <w:p w:rsidR="00000000" w:rsidRPr="00DB0994" w:rsidP="00DB0994">
            <w:pPr>
              <w:pStyle w:val="ListBullet"/>
            </w:pPr>
            <w:r w:rsidRPr="00DB0994">
              <w:t xml:space="preserve">handing over to relevant person/s </w:t>
            </w:r>
          </w:p>
          <w:p w:rsidR="00000000" w:rsidRPr="00DB0994" w:rsidP="00DB0994">
            <w:pPr>
              <w:pStyle w:val="ListBullet"/>
            </w:pPr>
            <w:r w:rsidRPr="00DB0994">
              <w:t>identifying and evaluating threats to the gas pipeline and work site</w:t>
            </w:r>
          </w:p>
          <w:p w:rsidR="00000000" w:rsidRPr="00DB0994" w:rsidP="00DB0994">
            <w:pPr>
              <w:pStyle w:val="ListBullet"/>
            </w:pPr>
            <w:r w:rsidRPr="00DB0994">
              <w:t>investigating the incident and collecting evidence</w:t>
            </w:r>
          </w:p>
          <w:p w:rsidR="00000000" w:rsidRPr="00DB0994" w:rsidP="00DB0994">
            <w:pPr>
              <w:pStyle w:val="ListBullet"/>
            </w:pPr>
            <w:r w:rsidRPr="00DB0994">
              <w:t>obtaining and using relevant materials and resources</w:t>
            </w:r>
          </w:p>
          <w:p w:rsidR="00000000" w:rsidRPr="00DB0994" w:rsidP="00DB0994">
            <w:pPr>
              <w:pStyle w:val="ListBullet"/>
            </w:pPr>
            <w:r w:rsidRPr="00DB0994">
              <w:t>obtaining relevant work permits/authorisations</w:t>
            </w:r>
          </w:p>
          <w:p w:rsidR="00000000" w:rsidRPr="00DB0994" w:rsidP="00DB0994">
            <w:pPr>
              <w:pStyle w:val="ListBullet"/>
            </w:pPr>
            <w:r w:rsidRPr="00DB0994">
              <w:t>participating in debrief</w:t>
            </w:r>
          </w:p>
          <w:p w:rsidR="00000000" w:rsidRPr="00DB0994" w:rsidP="00DB0994">
            <w:pPr>
              <w:pStyle w:val="ListBullet"/>
            </w:pPr>
            <w:r w:rsidRPr="00DB0994">
              <w:t>planning first on-site emergency response.</w:t>
            </w:r>
          </w:p>
        </w:tc>
      </w:tr>
    </w:tbl>
    <w:p w:rsidR="00000000" w:rsidRPr="00DB0994" w:rsidP="00DB0994">
      <w:pPr>
        <w:pStyle w:val="NoPaddingFontSize1"/>
      </w:pPr>
    </w:p>
    <w:p w:rsidR="00000000" w:rsidRPr="00DB0994" w:rsidP="00DB0994">
      <w:pPr>
        <w:pStyle w:val="AllowPageBreak"/>
      </w:pPr>
    </w:p>
    <w:p w:rsidR="00000000" w:rsidRPr="00DB0994" w:rsidP="00DB0994">
      <w:pPr>
        <w:pStyle w:val="Heading1"/>
      </w:pPr>
      <w:bookmarkStart w:id="3" w:name="O_1189146"/>
      <w:bookmarkEnd w:id="3"/>
      <w:r w:rsidRPr="00DB0994">
        <w:t>Knowledge Evidence</w:t>
      </w:r>
    </w:p>
    <w:tbl>
      <w:tblPr>
        <w:tblW w:w="9497" w:type="dxa"/>
        <w:tblLayout w:type="fixed"/>
        <w:tblCellMar>
          <w:left w:w="62" w:type="dxa"/>
          <w:right w:w="62" w:type="dxa"/>
        </w:tblCellMar>
        <w:tblLook w:val="0000"/>
      </w:tblPr>
      <w:tblGrid>
        <w:gridCol w:w="9497"/>
      </w:tblGrid>
      <w:tr w:rsidTr="00DB0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0994">
            <w:pPr>
              <w:pStyle w:val="BodyText"/>
              <w:rPr>
                <w:lang w:val="en-NZ"/>
              </w:rPr>
            </w:pPr>
            <w:r w:rsidRPr="00DB0994">
              <w:t>Evidence required to demonstrate competence in t</w:t>
            </w:r>
            <w:r w:rsidRPr="00DB0994">
              <w:t xml:space="preserve">his unit must be relevant to and satisfy all of the requirements of the elements and performance criteria and include knowledge of: </w:t>
            </w:r>
          </w:p>
        </w:tc>
      </w:tr>
      <w:tr w:rsidTr="00DB0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994" w:rsidP="00DB0994">
            <w:pPr>
              <w:pStyle w:val="ListBullet"/>
            </w:pPr>
            <w:r w:rsidRPr="00DB0994">
              <w:t>effective communication and liaison with relevant stakeholders, including:</w:t>
            </w:r>
          </w:p>
          <w:p w:rsidR="00000000" w:rsidRPr="00DB0994" w:rsidP="00DB0994">
            <w:pPr>
              <w:pStyle w:val="ListBullet2"/>
            </w:pPr>
            <w:r w:rsidRPr="00DB0994">
              <w:t>workplace colleagues, supervisors and manager</w:t>
            </w:r>
            <w:r w:rsidRPr="00DB0994">
              <w:t>s</w:t>
            </w:r>
          </w:p>
          <w:p w:rsidR="00000000" w:rsidRPr="00DB0994" w:rsidP="00DB0994">
            <w:pPr>
              <w:pStyle w:val="ListBullet2"/>
            </w:pPr>
            <w:r w:rsidRPr="00DB0994">
              <w:t>relevant customers and suppliers</w:t>
            </w:r>
          </w:p>
          <w:p w:rsidR="00000000" w:rsidRPr="00DB0994" w:rsidP="00DB0994">
            <w:pPr>
              <w:pStyle w:val="ListBullet2"/>
            </w:pPr>
            <w:r w:rsidRPr="00DB0994">
              <w:t>regulatory bodies</w:t>
            </w:r>
          </w:p>
          <w:p w:rsidR="00000000" w:rsidRPr="00DB0994" w:rsidP="00DB0994">
            <w:pPr>
              <w:pStyle w:val="ListBullet2"/>
            </w:pPr>
            <w:r w:rsidRPr="00DB0994">
              <w:t>property/land owners (including traditional land owners) and tenants</w:t>
            </w:r>
          </w:p>
          <w:p w:rsidR="00000000" w:rsidRPr="00DB0994" w:rsidP="00DB0994">
            <w:pPr>
              <w:pStyle w:val="ListBullet2"/>
            </w:pPr>
            <w:r w:rsidRPr="00DB0994">
              <w:t xml:space="preserve">emergency response organisations </w:t>
            </w:r>
          </w:p>
          <w:p w:rsidR="00000000" w:rsidRPr="00DB0994" w:rsidP="00DB0994">
            <w:pPr>
              <w:pStyle w:val="ListBullet2"/>
            </w:pPr>
            <w:r w:rsidRPr="00DB0994">
              <w:t>repair coordinator or relief response person</w:t>
            </w:r>
          </w:p>
          <w:p w:rsidR="00000000" w:rsidRPr="00DB0994" w:rsidP="00DB0994">
            <w:pPr>
              <w:pStyle w:val="ListBullet2"/>
            </w:pPr>
            <w:r w:rsidRPr="00DB0994">
              <w:t>plant operators and contractors</w:t>
            </w:r>
          </w:p>
          <w:p w:rsidR="00000000" w:rsidRPr="00DB0994" w:rsidP="00DB0994">
            <w:pPr>
              <w:pStyle w:val="ListBullet2"/>
            </w:pPr>
            <w:r w:rsidRPr="00DB0994">
              <w:t xml:space="preserve">coordination centre, control centre and radio room </w:t>
            </w:r>
          </w:p>
          <w:p w:rsidR="00000000" w:rsidRPr="00DB0994" w:rsidP="00DB0994">
            <w:pPr>
              <w:pStyle w:val="ListBullet"/>
            </w:pPr>
            <w:r w:rsidRPr="00DB0994">
              <w:t>emergency site assessment</w:t>
            </w:r>
          </w:p>
          <w:p w:rsidR="00000000" w:rsidRPr="00DB0994" w:rsidP="00DB0994">
            <w:pPr>
              <w:pStyle w:val="ListBullet"/>
            </w:pPr>
            <w:r w:rsidRPr="00DB0994">
              <w:t>emergency/incident control procedures for applicable enterprise/work site</w:t>
            </w:r>
          </w:p>
          <w:p w:rsidR="00000000" w:rsidRPr="00DB0994" w:rsidP="00DB0994">
            <w:pPr>
              <w:pStyle w:val="ListBullet"/>
            </w:pPr>
            <w:r w:rsidRPr="00DB0994">
              <w:t xml:space="preserve">environmental and sustainable energy principles and practices </w:t>
            </w:r>
          </w:p>
          <w:p w:rsidR="00000000" w:rsidRPr="00DB0994" w:rsidP="00DB0994">
            <w:pPr>
              <w:pStyle w:val="ListBullet"/>
            </w:pPr>
            <w:r w:rsidRPr="00DB0994">
              <w:t>escalation of emergency levels</w:t>
            </w:r>
          </w:p>
          <w:p w:rsidR="00000000" w:rsidRPr="00DB0994" w:rsidP="00DB0994">
            <w:pPr>
              <w:pStyle w:val="ListBullet"/>
            </w:pPr>
            <w:r w:rsidRPr="00DB0994">
              <w:t>hazardous</w:t>
            </w:r>
            <w:r w:rsidRPr="00DB0994">
              <w:t xml:space="preserve"> activities, including lifting, climbing, working in confined spaces and aloft, and use of power tools </w:t>
            </w:r>
          </w:p>
          <w:p w:rsidR="00000000" w:rsidRPr="00DB0994" w:rsidP="00DB0994">
            <w:pPr>
              <w:pStyle w:val="ListBullet"/>
            </w:pPr>
            <w:r w:rsidRPr="00DB0994">
              <w:t>hazards, risk assessments and control measures</w:t>
            </w:r>
          </w:p>
          <w:p w:rsidR="00000000" w:rsidRPr="00DB0994" w:rsidP="00DB0994">
            <w:pPr>
              <w:pStyle w:val="ListBullet"/>
            </w:pPr>
            <w:r w:rsidRPr="00DB0994">
              <w:t>first aid and other emergency response workplace procedures</w:t>
            </w:r>
          </w:p>
          <w:p w:rsidR="00000000" w:rsidRPr="00DB0994" w:rsidP="00DB0994">
            <w:pPr>
              <w:pStyle w:val="ListBullet"/>
            </w:pPr>
            <w:r w:rsidRPr="00DB0994">
              <w:t>nature of a situation and preliminary assessment</w:t>
            </w:r>
          </w:p>
          <w:p w:rsidR="00000000" w:rsidRPr="00DB0994" w:rsidP="00DB0994">
            <w:pPr>
              <w:pStyle w:val="ListBullet"/>
            </w:pPr>
            <w:r w:rsidRPr="00DB0994">
              <w:t>problem solving in a first response role</w:t>
            </w:r>
          </w:p>
          <w:p w:rsidR="00000000" w:rsidRPr="00DB0994" w:rsidP="00DB0994">
            <w:pPr>
              <w:pStyle w:val="ListBullet"/>
            </w:pPr>
            <w:r w:rsidRPr="00DB0994">
              <w:t>relevant legislation, standards, regulations and codes of practice</w:t>
            </w:r>
          </w:p>
          <w:p w:rsidR="00000000" w:rsidRPr="00DB0994" w:rsidP="00DB0994">
            <w:pPr>
              <w:pStyle w:val="ListBullet"/>
            </w:pPr>
            <w:r w:rsidRPr="00DB0994">
              <w:t>relevant permits and notifications required</w:t>
            </w:r>
          </w:p>
          <w:p w:rsidR="00000000" w:rsidRPr="00DB0994" w:rsidP="00DB0994">
            <w:pPr>
              <w:pStyle w:val="ListBullet"/>
            </w:pPr>
            <w:r w:rsidRPr="00DB0994">
              <w:t xml:space="preserve">relevant resources including people, tools, equipment, </w:t>
            </w:r>
            <w:r w:rsidRPr="00DB0994">
              <w:t>systems and PPE</w:t>
            </w:r>
          </w:p>
          <w:p w:rsidR="00000000" w:rsidRPr="00DB0994" w:rsidP="00DB0994">
            <w:pPr>
              <w:pStyle w:val="ListBullet"/>
            </w:pPr>
            <w:r w:rsidRPr="00DB0994">
              <w:t>relevant WHS/OHS legislated requirements</w:t>
            </w:r>
          </w:p>
          <w:p w:rsidR="00000000" w:rsidRPr="00DB0994" w:rsidP="00DB0994">
            <w:pPr>
              <w:pStyle w:val="ListBullet"/>
            </w:pPr>
            <w:r w:rsidRPr="00DB0994">
              <w:t>relevant workplace documentation</w:t>
            </w:r>
          </w:p>
          <w:p w:rsidR="00000000" w:rsidRPr="00DB0994" w:rsidP="00DB0994">
            <w:pPr>
              <w:pStyle w:val="ListBullet"/>
            </w:pPr>
            <w:r w:rsidRPr="00DB0994">
              <w:t>relevant workplace documentation, report and records</w:t>
            </w:r>
          </w:p>
          <w:p w:rsidR="00000000" w:rsidRPr="00DB0994" w:rsidP="00DB0994">
            <w:pPr>
              <w:pStyle w:val="ListBullet"/>
            </w:pPr>
            <w:r w:rsidRPr="00DB0994">
              <w:t>relevant workplace policies and procedures</w:t>
            </w:r>
          </w:p>
          <w:p w:rsidR="00000000" w:rsidRPr="00DB0994" w:rsidP="00DB0994">
            <w:pPr>
              <w:pStyle w:val="ListBullet"/>
            </w:pPr>
            <w:r w:rsidRPr="00DB0994">
              <w:t>site investigation and evidence gathering techniques</w:t>
            </w:r>
          </w:p>
          <w:p w:rsidR="00000000" w:rsidRPr="00DB0994" w:rsidP="00DB0994">
            <w:pPr>
              <w:pStyle w:val="ListBullet"/>
            </w:pPr>
            <w:r w:rsidRPr="00DB0994">
              <w:t>site preparation,</w:t>
            </w:r>
            <w:r w:rsidRPr="00DB0994">
              <w:t xml:space="preserve"> work schedules and safety plans.</w:t>
            </w:r>
          </w:p>
        </w:tc>
      </w:tr>
    </w:tbl>
    <w:p w:rsidR="00000000" w:rsidRPr="00DB0994" w:rsidP="00DB0994">
      <w:pPr>
        <w:pStyle w:val="NoPaddingFontSize1"/>
      </w:pPr>
    </w:p>
    <w:p w:rsidR="00000000" w:rsidRPr="00DB0994" w:rsidP="00DB0994">
      <w:pPr>
        <w:pStyle w:val="AllowPageBreak"/>
      </w:pPr>
    </w:p>
    <w:p w:rsidR="00000000" w:rsidRPr="00DB0994" w:rsidP="00DB0994">
      <w:pPr>
        <w:pStyle w:val="Heading1"/>
      </w:pPr>
      <w:bookmarkStart w:id="4" w:name="O_1189147"/>
      <w:bookmarkEnd w:id="4"/>
      <w:r w:rsidRPr="00DB0994">
        <w:t>Assessment Conditions</w:t>
      </w:r>
    </w:p>
    <w:tbl>
      <w:tblPr>
        <w:tblW w:w="9497" w:type="dxa"/>
        <w:tblLayout w:type="fixed"/>
        <w:tblCellMar>
          <w:left w:w="62" w:type="dxa"/>
          <w:right w:w="62" w:type="dxa"/>
        </w:tblCellMar>
        <w:tblLook w:val="0000"/>
      </w:tblPr>
      <w:tblGrid>
        <w:gridCol w:w="9497"/>
      </w:tblGrid>
      <w:tr w:rsidTr="00DB0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994" w:rsidP="00DB0994">
            <w:pPr>
              <w:pStyle w:val="BodyText"/>
            </w:pPr>
            <w:r w:rsidRPr="00DB0994">
              <w:t>As a minimum, assessors must satisfy applicable regulatory requirements, which include requirements in the Standards for Registered Training Organisations current at the time of a</w:t>
            </w:r>
            <w:r w:rsidRPr="00DB0994">
              <w:t xml:space="preserve">ssessment. </w:t>
            </w:r>
          </w:p>
          <w:p w:rsidR="00000000" w:rsidRPr="00DB0994" w:rsidP="00DB0994">
            <w:pPr>
              <w:pStyle w:val="BodyText"/>
            </w:pPr>
            <w:r w:rsidRPr="00DB0994">
              <w:t>As a minimum, assessment must satisfy applicable regulatory requirements, which include requirements in the Standards for Registered Training Organisations current at the time of assessment.</w:t>
            </w:r>
          </w:p>
          <w:p w:rsidR="00000000" w:rsidRPr="00DB0994" w:rsidP="00DB0994">
            <w:pPr>
              <w:pStyle w:val="BodyText"/>
            </w:pPr>
            <w:r w:rsidRPr="00DB0994">
              <w:t xml:space="preserve">Assessment must occur in workplace operational situations where it is appropriate to do so; </w:t>
            </w:r>
            <w:r w:rsidRPr="00DB0994">
              <w:t>where this is not appropriate, assessment must occur in simulated workplace operational situations that replicate workplace conditions.</w:t>
            </w:r>
          </w:p>
          <w:p w:rsidR="00000000" w:rsidRPr="00DB0994" w:rsidP="00DB0994">
            <w:pPr>
              <w:pStyle w:val="BodyText"/>
            </w:pPr>
            <w:r w:rsidRPr="00DB0994">
              <w:t>Assessment processes and tec</w:t>
            </w:r>
            <w:r w:rsidRPr="00DB0994">
              <w:t>hniques must be appropriate to the language, literacy and numeracy requirements of the work being performed and the needs of the candidate.</w:t>
            </w:r>
          </w:p>
          <w:p w:rsidR="00000000" w:rsidRPr="00DB0994" w:rsidP="00DB0994">
            <w:pPr>
              <w:pStyle w:val="BodyText"/>
            </w:pPr>
            <w:r w:rsidRPr="00DB0994">
              <w:t>Resources for assessment must include access to:</w:t>
            </w:r>
          </w:p>
          <w:p w:rsidR="00000000" w:rsidRPr="00DB0994" w:rsidP="00DB0994">
            <w:pPr>
              <w:pStyle w:val="ListBullet"/>
            </w:pPr>
            <w:r w:rsidRPr="00DB0994">
              <w:t>a range of relevant exercises, case studies and/or other simulatio</w:t>
            </w:r>
            <w:r w:rsidRPr="00DB0994">
              <w:t>ns</w:t>
            </w:r>
          </w:p>
          <w:p w:rsidR="00000000" w:rsidRPr="00DB0994" w:rsidP="00DB0994">
            <w:pPr>
              <w:pStyle w:val="ListBullet"/>
            </w:pPr>
            <w:r w:rsidRPr="00DB0994">
              <w:t xml:space="preserve">relevant and appropriate materials, tools, equipment and PPE currently used in industry </w:t>
            </w:r>
          </w:p>
          <w:p w:rsidR="00000000" w:rsidRPr="00DB0994" w:rsidP="00DB0994">
            <w:pPr>
              <w:pStyle w:val="ListBullet"/>
            </w:pPr>
            <w:r w:rsidRPr="00DB0994">
              <w:t>applicable documentation, including workplace procedures, equipment specifications, regulations, codes of practice and operation manuals.</w:t>
            </w:r>
          </w:p>
        </w:tc>
      </w:tr>
    </w:tbl>
    <w:p w:rsidR="00000000" w:rsidRPr="00DB0994" w:rsidP="00DB0994">
      <w:pPr>
        <w:pStyle w:val="NoPaddingFontSize1"/>
      </w:pPr>
    </w:p>
    <w:p w:rsidR="00000000" w:rsidRPr="00DB0994" w:rsidP="00DB0994">
      <w:pPr>
        <w:pStyle w:val="AllowPageBreak"/>
      </w:pPr>
    </w:p>
    <w:p w:rsidR="00000000" w:rsidRPr="00DB0994" w:rsidP="00DB0994">
      <w:pPr>
        <w:pStyle w:val="Heading1"/>
      </w:pPr>
      <w:bookmarkStart w:id="5" w:name="O_1189150"/>
      <w:bookmarkEnd w:id="5"/>
      <w:r w:rsidRPr="00DB0994">
        <w:t>Links</w:t>
      </w:r>
    </w:p>
    <w:p w:rsidR="00000000" w:rsidRPr="00DB0994" w:rsidP="003D5229">
      <w:pPr>
        <w:pStyle w:val="BodyText"/>
      </w:pPr>
      <w:r w:rsidRPr="00DB099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36696">
        <w:rPr>
          <w:rStyle w:val="Hyperlink"/>
        </w:rPr>
        <w:t>https://vetnet.gov.au/Pages/TrainingDocs.aspx?q=6a6c032e-ffcb-4f3d-8063-415efbd261e8</w:t>
      </w:r>
      <w:r>
        <w:fldChar w:fldCharType="end"/>
      </w:r>
    </w:p>
    <w:p w:rsidR="00000000" w:rsidRPr="00DB0994" w:rsidP="00DB0994"/>
    <w:sectPr w:rsidSect="00DB09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94" w:rsidRPr="003D5229" w:rsidP="003D52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229" w:rsidP="00DB0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5229" w:rsidP="00DB099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D5229" w:rsidP="00DB09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2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994" w:rsidRPr="003D5229" w:rsidP="003D52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229" w:rsidRPr="002D2AF8" w:rsidP="00DB0994">
    <w:pPr>
      <w:pStyle w:val="Header"/>
      <w:framePr w:wrap="around"/>
    </w:pPr>
    <w:r>
      <w:fldChar w:fldCharType="begin"/>
    </w:r>
    <w:r>
      <w:instrText xml:space="preserve"> TITLE   \* MERGEFORMAT </w:instrText>
    </w:r>
    <w:r>
      <w:fldChar w:fldCharType="separate"/>
    </w:r>
    <w:r>
      <w:t>Assessment Requirements for UEGNSG230 First on site response to gas pipeline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3D5229" w:rsidP="00DB09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66B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087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12E5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9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994"/>
    <w:pPr>
      <w:spacing w:before="360" w:after="60"/>
      <w:outlineLvl w:val="0"/>
    </w:pPr>
    <w:rPr>
      <w:sz w:val="32"/>
    </w:rPr>
  </w:style>
  <w:style w:type="paragraph" w:styleId="Heading2">
    <w:name w:val="heading 2"/>
    <w:basedOn w:val="HeadingBase"/>
    <w:next w:val="BodyText"/>
    <w:link w:val="Heading2Char"/>
    <w:qFormat/>
    <w:rsid w:val="00DB0994"/>
    <w:pPr>
      <w:keepLines/>
      <w:spacing w:before="240" w:after="120"/>
      <w:outlineLvl w:val="1"/>
    </w:pPr>
    <w:rPr>
      <w:sz w:val="28"/>
      <w:szCs w:val="40"/>
    </w:rPr>
  </w:style>
  <w:style w:type="paragraph" w:styleId="Heading3">
    <w:name w:val="heading 3"/>
    <w:basedOn w:val="HeadingBase"/>
    <w:next w:val="BodyText"/>
    <w:link w:val="Heading3Char"/>
    <w:qFormat/>
    <w:rsid w:val="00DB0994"/>
    <w:pPr>
      <w:spacing w:before="180" w:after="120"/>
      <w:outlineLvl w:val="2"/>
    </w:pPr>
    <w:rPr>
      <w:spacing w:val="-10"/>
      <w:kern w:val="32"/>
    </w:rPr>
  </w:style>
  <w:style w:type="paragraph" w:styleId="Heading4">
    <w:name w:val="heading 4"/>
    <w:basedOn w:val="HeadingBase"/>
    <w:next w:val="BodyText"/>
    <w:link w:val="Heading4Char"/>
    <w:qFormat/>
    <w:rsid w:val="00DB0994"/>
    <w:pPr>
      <w:spacing w:before="160" w:after="120"/>
      <w:outlineLvl w:val="3"/>
    </w:pPr>
    <w:rPr>
      <w:sz w:val="22"/>
    </w:rPr>
  </w:style>
  <w:style w:type="paragraph" w:styleId="Heading5">
    <w:name w:val="heading 5"/>
    <w:basedOn w:val="HeadingBase"/>
    <w:next w:val="Normal"/>
    <w:link w:val="Heading5Char"/>
    <w:qFormat/>
    <w:rsid w:val="00DB0994"/>
    <w:pPr>
      <w:spacing w:before="80"/>
      <w:outlineLvl w:val="4"/>
    </w:pPr>
    <w:rPr>
      <w:color w:val="918585"/>
      <w:sz w:val="20"/>
    </w:rPr>
  </w:style>
  <w:style w:type="paragraph" w:styleId="Heading6">
    <w:name w:val="heading 6"/>
    <w:basedOn w:val="HeadingBase"/>
    <w:next w:val="Normal"/>
    <w:link w:val="Heading6Char"/>
    <w:qFormat/>
    <w:rsid w:val="00DB0994"/>
    <w:pPr>
      <w:spacing w:before="60"/>
      <w:outlineLvl w:val="5"/>
    </w:pPr>
    <w:rPr>
      <w:color w:val="918585"/>
      <w:sz w:val="20"/>
    </w:rPr>
  </w:style>
  <w:style w:type="paragraph" w:styleId="Heading7">
    <w:name w:val="heading 7"/>
    <w:basedOn w:val="Normal"/>
    <w:next w:val="Normal"/>
    <w:link w:val="Heading7Char"/>
    <w:qFormat/>
    <w:rsid w:val="00DB0994"/>
    <w:pPr>
      <w:ind w:left="720"/>
      <w:outlineLvl w:val="6"/>
    </w:pPr>
    <w:rPr>
      <w:i/>
    </w:rPr>
  </w:style>
  <w:style w:type="paragraph" w:styleId="Heading8">
    <w:name w:val="heading 8"/>
    <w:basedOn w:val="Normal"/>
    <w:next w:val="Normal"/>
    <w:link w:val="Heading8Char"/>
    <w:qFormat/>
    <w:rsid w:val="00DB0994"/>
    <w:pPr>
      <w:ind w:left="720"/>
      <w:outlineLvl w:val="7"/>
    </w:pPr>
    <w:rPr>
      <w:i/>
    </w:rPr>
  </w:style>
  <w:style w:type="paragraph" w:styleId="Heading9">
    <w:name w:val="heading 9"/>
    <w:basedOn w:val="Normal"/>
    <w:next w:val="Normal"/>
    <w:link w:val="Heading9Char"/>
    <w:qFormat/>
    <w:rsid w:val="00DB0994"/>
    <w:pPr>
      <w:ind w:left="720"/>
      <w:outlineLvl w:val="8"/>
    </w:pPr>
    <w:rPr>
      <w:i/>
    </w:rPr>
  </w:style>
  <w:style w:type="character" w:default="1" w:styleId="DefaultParagraphFont">
    <w:name w:val="Default Paragraph Font"/>
    <w:uiPriority w:val="1"/>
    <w:unhideWhenUsed/>
    <w:rsid w:val="00DB0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994"/>
  </w:style>
  <w:style w:type="character" w:customStyle="1" w:styleId="Heading1Char">
    <w:name w:val="Heading 1 Char"/>
    <w:basedOn w:val="DefaultParagraphFont"/>
    <w:link w:val="Heading1"/>
    <w:rsid w:val="00DB0994"/>
    <w:rPr>
      <w:rFonts w:ascii="Times New Roman" w:eastAsia="Times New Roman" w:hAnsi="Times New Roman" w:cs="Times New Roman"/>
      <w:b/>
      <w:sz w:val="32"/>
      <w:szCs w:val="20"/>
      <w:lang w:eastAsia="en-US"/>
    </w:rPr>
  </w:style>
  <w:style w:type="paragraph" w:styleId="BodyText">
    <w:name w:val="Body Text"/>
    <w:basedOn w:val="Normal"/>
    <w:link w:val="BodyTextChar"/>
    <w:rsid w:val="00DB09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994"/>
    <w:rPr>
      <w:rFonts w:ascii="Times New Roman" w:eastAsia="Times New Roman" w:hAnsi="Times New Roman" w:cs="Times New Roman"/>
      <w:sz w:val="24"/>
      <w:lang w:eastAsia="en-US"/>
    </w:rPr>
  </w:style>
  <w:style w:type="paragraph" w:styleId="ListBullet">
    <w:name w:val="List Bullet"/>
    <w:basedOn w:val="List"/>
    <w:rsid w:val="00DB0994"/>
    <w:pPr>
      <w:numPr>
        <w:numId w:val="12"/>
      </w:numPr>
      <w:tabs>
        <w:tab w:val="clear" w:pos="340"/>
      </w:tabs>
      <w:spacing w:before="40" w:after="40"/>
    </w:pPr>
  </w:style>
  <w:style w:type="paragraph" w:styleId="ListBullet2">
    <w:name w:val="List Bullet 2"/>
    <w:basedOn w:val="List2"/>
    <w:rsid w:val="00DB0994"/>
    <w:pPr>
      <w:numPr>
        <w:numId w:val="13"/>
      </w:numPr>
      <w:tabs>
        <w:tab w:val="clear" w:pos="680"/>
      </w:tabs>
    </w:pPr>
  </w:style>
  <w:style w:type="paragraph" w:customStyle="1" w:styleId="SuperHeading">
    <w:name w:val="SuperHeading"/>
    <w:basedOn w:val="Normal"/>
    <w:rsid w:val="00DB0994"/>
    <w:pPr>
      <w:spacing w:before="240" w:after="120"/>
      <w:outlineLvl w:val="0"/>
    </w:pPr>
    <w:rPr>
      <w:rFonts w:ascii="Times New Roman" w:hAnsi="Times New Roman"/>
      <w:b/>
      <w:sz w:val="32"/>
    </w:rPr>
  </w:style>
  <w:style w:type="paragraph" w:customStyle="1" w:styleId="AllowPageBreak">
    <w:name w:val="AllowPageBreak"/>
    <w:rsid w:val="00DB09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0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9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9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994"/>
    <w:rPr>
      <w:rFonts w:ascii="Courier New" w:eastAsia="Times New Roman" w:hAnsi="Courier New" w:cs="Times New Roman"/>
      <w:i/>
      <w:szCs w:val="20"/>
      <w:lang w:eastAsia="en-US"/>
    </w:rPr>
  </w:style>
  <w:style w:type="paragraph" w:customStyle="1" w:styleId="HeadingBase">
    <w:name w:val="Heading Base"/>
    <w:rsid w:val="00DB0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994"/>
    <w:pPr>
      <w:tabs>
        <w:tab w:val="right" w:leader="dot" w:pos="9072"/>
      </w:tabs>
      <w:ind w:left="567"/>
    </w:pPr>
    <w:rPr>
      <w:szCs w:val="22"/>
    </w:rPr>
  </w:style>
  <w:style w:type="paragraph" w:customStyle="1" w:styleId="TOCBase">
    <w:name w:val="TOC Base"/>
    <w:rsid w:val="00DB0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994"/>
    <w:pPr>
      <w:tabs>
        <w:tab w:val="right" w:leader="dot" w:pos="9072"/>
      </w:tabs>
      <w:spacing w:before="40" w:after="40"/>
      <w:ind w:left="284"/>
    </w:pPr>
    <w:rPr>
      <w:rFonts w:ascii="Times New Roman" w:hAnsi="Times New Roman"/>
    </w:rPr>
  </w:style>
  <w:style w:type="paragraph" w:styleId="TOC1">
    <w:name w:val="toc 1"/>
    <w:basedOn w:val="TOCBase"/>
    <w:next w:val="Normal"/>
    <w:rsid w:val="00DB09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994"/>
    <w:rPr>
      <w:rFonts w:ascii="Times New Roman" w:eastAsia="Times New Roman" w:hAnsi="Times New Roman" w:cs="Times New Roman"/>
      <w:sz w:val="16"/>
      <w:lang w:eastAsia="en-US"/>
    </w:rPr>
  </w:style>
  <w:style w:type="paragraph" w:styleId="Title">
    <w:name w:val="Title"/>
    <w:basedOn w:val="HeadingBase"/>
    <w:link w:val="TitleChar"/>
    <w:qFormat/>
    <w:rsid w:val="00DB0994"/>
    <w:pPr>
      <w:spacing w:before="5040"/>
      <w:jc w:val="center"/>
    </w:pPr>
    <w:rPr>
      <w:sz w:val="48"/>
      <w:szCs w:val="72"/>
      <w:lang w:val="en-US"/>
    </w:rPr>
  </w:style>
  <w:style w:type="character" w:customStyle="1" w:styleId="TitleChar">
    <w:name w:val="Title Char"/>
    <w:basedOn w:val="DefaultParagraphFont"/>
    <w:link w:val="Title"/>
    <w:rsid w:val="00DB0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994"/>
    <w:pPr>
      <w:tabs>
        <w:tab w:val="left" w:pos="3600"/>
        <w:tab w:val="left" w:pos="3958"/>
      </w:tabs>
    </w:pPr>
  </w:style>
  <w:style w:type="paragraph" w:styleId="List">
    <w:name w:val="List"/>
    <w:basedOn w:val="BodyText"/>
    <w:next w:val="BodyText"/>
    <w:rsid w:val="00DB0994"/>
    <w:pPr>
      <w:tabs>
        <w:tab w:val="left" w:pos="340"/>
      </w:tabs>
      <w:spacing w:before="60" w:after="60"/>
      <w:ind w:left="340" w:hanging="340"/>
    </w:pPr>
  </w:style>
  <w:style w:type="paragraph" w:customStyle="1" w:styleId="Note">
    <w:name w:val="Note"/>
    <w:basedOn w:val="BodyText"/>
    <w:rsid w:val="00DB09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0994"/>
    <w:rPr>
      <w:b/>
      <w:spacing w:val="0"/>
    </w:rPr>
  </w:style>
  <w:style w:type="paragraph" w:customStyle="1" w:styleId="SuperTitle">
    <w:name w:val="SuperTitle"/>
    <w:basedOn w:val="Title"/>
    <w:rsid w:val="00DB0994"/>
    <w:pPr>
      <w:framePr w:wrap="auto" w:hAnchor="text" w:y="6049"/>
    </w:pPr>
    <w:rPr>
      <w:color w:val="000000"/>
      <w:sz w:val="40"/>
    </w:rPr>
  </w:style>
  <w:style w:type="paragraph" w:customStyle="1" w:styleId="TOCTitle">
    <w:name w:val="TOCTitle"/>
    <w:basedOn w:val="Heading1"/>
    <w:rsid w:val="00DB0994"/>
    <w:pPr>
      <w:spacing w:after="240"/>
      <w:jc w:val="center"/>
      <w:outlineLvl w:val="9"/>
    </w:pPr>
    <w:rPr>
      <w:caps/>
    </w:rPr>
  </w:style>
  <w:style w:type="paragraph" w:customStyle="1" w:styleId="Version">
    <w:name w:val="Version"/>
    <w:rsid w:val="00DB09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994"/>
    <w:pPr>
      <w:keepNext w:val="0"/>
      <w:tabs>
        <w:tab w:val="right" w:pos="4176"/>
      </w:tabs>
      <w:ind w:left="198" w:hanging="198"/>
    </w:pPr>
    <w:rPr>
      <w:rFonts w:ascii="Garamond" w:hAnsi="Garamond"/>
    </w:rPr>
  </w:style>
  <w:style w:type="paragraph" w:styleId="IndexHeading">
    <w:name w:val="index heading"/>
    <w:basedOn w:val="Normal"/>
    <w:next w:val="Index1"/>
    <w:semiHidden/>
    <w:rsid w:val="00DB0994"/>
    <w:pPr>
      <w:spacing w:before="120" w:after="120"/>
    </w:pPr>
    <w:rPr>
      <w:rFonts w:ascii="Arial" w:hAnsi="Arial"/>
      <w:b/>
      <w:color w:val="918585"/>
      <w:sz w:val="24"/>
    </w:rPr>
  </w:style>
  <w:style w:type="paragraph" w:styleId="Header">
    <w:name w:val="header"/>
    <w:basedOn w:val="Normal"/>
    <w:link w:val="HeaderChar"/>
    <w:rsid w:val="00DB0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994"/>
    <w:rPr>
      <w:rFonts w:ascii="Times New Roman" w:eastAsia="Times New Roman" w:hAnsi="Times New Roman" w:cs="Times New Roman"/>
      <w:sz w:val="16"/>
      <w:szCs w:val="20"/>
      <w:lang w:val="en-GB" w:eastAsia="en-US"/>
    </w:rPr>
  </w:style>
  <w:style w:type="paragraph" w:customStyle="1" w:styleId="Chapter">
    <w:name w:val="Chapter"/>
    <w:basedOn w:val="Normal"/>
    <w:rsid w:val="00DB0994"/>
    <w:pPr>
      <w:spacing w:before="240"/>
    </w:pPr>
    <w:rPr>
      <w:rFonts w:ascii="Times New Roman" w:hAnsi="Times New Roman"/>
      <w:smallCaps/>
      <w:spacing w:val="80"/>
      <w:sz w:val="28"/>
    </w:rPr>
  </w:style>
  <w:style w:type="paragraph" w:customStyle="1" w:styleId="InChapter">
    <w:name w:val="InChapter"/>
    <w:basedOn w:val="Heading3"/>
    <w:rsid w:val="00DB0994"/>
    <w:pPr>
      <w:spacing w:after="240"/>
      <w:outlineLvl w:val="9"/>
    </w:pPr>
    <w:rPr>
      <w:noProof/>
    </w:rPr>
  </w:style>
  <w:style w:type="paragraph" w:styleId="Index2">
    <w:name w:val="index 2"/>
    <w:basedOn w:val="Normal"/>
    <w:next w:val="Normal"/>
    <w:semiHidden/>
    <w:rsid w:val="00DB0994"/>
    <w:pPr>
      <w:tabs>
        <w:tab w:val="right" w:pos="4176"/>
      </w:tabs>
      <w:ind w:left="568" w:hanging="284"/>
    </w:pPr>
    <w:rPr>
      <w:rFonts w:ascii="Garamond" w:hAnsi="Garamond"/>
    </w:rPr>
  </w:style>
  <w:style w:type="paragraph" w:customStyle="1" w:styleId="Byline">
    <w:name w:val="Byline"/>
    <w:rsid w:val="00DB0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994"/>
    <w:pPr>
      <w:tabs>
        <w:tab w:val="clear" w:pos="3600"/>
        <w:tab w:val="clear" w:pos="3958"/>
      </w:tabs>
      <w:jc w:val="right"/>
    </w:pPr>
  </w:style>
  <w:style w:type="character" w:styleId="Emphasis">
    <w:name w:val="Emphasis"/>
    <w:basedOn w:val="DefaultParagraphFont"/>
    <w:qFormat/>
    <w:rsid w:val="00DB0994"/>
    <w:rPr>
      <w:i/>
    </w:rPr>
  </w:style>
  <w:style w:type="paragraph" w:styleId="Caption">
    <w:name w:val="caption"/>
    <w:basedOn w:val="BodyText"/>
    <w:next w:val="Normal"/>
    <w:qFormat/>
    <w:rsid w:val="00DB0994"/>
    <w:pPr>
      <w:framePr w:w="2268" w:hSpace="181" w:vSpace="181" w:wrap="around" w:vAnchor="text" w:hAnchor="page" w:x="1135" w:y="285" w:anchorLock="1"/>
    </w:pPr>
    <w:rPr>
      <w:i/>
    </w:rPr>
  </w:style>
  <w:style w:type="paragraph" w:customStyle="1" w:styleId="MiniTOCTitle">
    <w:name w:val="MiniTOCTitle"/>
    <w:basedOn w:val="Heading4"/>
    <w:rsid w:val="00DB0994"/>
    <w:pPr>
      <w:spacing w:before="240"/>
      <w:outlineLvl w:val="9"/>
    </w:pPr>
    <w:rPr>
      <w:noProof/>
      <w:sz w:val="24"/>
    </w:rPr>
  </w:style>
  <w:style w:type="paragraph" w:customStyle="1" w:styleId="MiniTOCItem">
    <w:name w:val="MiniTOCItem"/>
    <w:basedOn w:val="ListBullet"/>
    <w:rsid w:val="00DB0994"/>
    <w:pPr>
      <w:numPr>
        <w:numId w:val="0"/>
      </w:numPr>
      <w:tabs>
        <w:tab w:val="right" w:leader="dot" w:pos="6521"/>
      </w:tabs>
      <w:spacing w:before="0" w:after="0"/>
    </w:pPr>
  </w:style>
  <w:style w:type="paragraph" w:customStyle="1" w:styleId="TOFTitle">
    <w:name w:val="TOFTitle"/>
    <w:basedOn w:val="TOCTitle"/>
    <w:rsid w:val="00DB0994"/>
  </w:style>
  <w:style w:type="paragraph" w:styleId="TableofFigures">
    <w:name w:val="table of figures"/>
    <w:basedOn w:val="Normal"/>
    <w:next w:val="Normal"/>
    <w:semiHidden/>
    <w:rsid w:val="00DB0994"/>
    <w:pPr>
      <w:tabs>
        <w:tab w:val="right" w:leader="dot" w:pos="9072"/>
      </w:tabs>
      <w:ind w:left="970" w:hanging="403"/>
    </w:pPr>
    <w:rPr>
      <w:rFonts w:ascii="Times New Roman" w:hAnsi="Times New Roman"/>
      <w:b/>
    </w:rPr>
  </w:style>
  <w:style w:type="paragraph" w:styleId="ListNumber">
    <w:name w:val="List Number"/>
    <w:basedOn w:val="List"/>
    <w:rsid w:val="00DB0994"/>
    <w:pPr>
      <w:numPr>
        <w:numId w:val="15"/>
      </w:numPr>
      <w:tabs>
        <w:tab w:val="clear" w:pos="340"/>
      </w:tabs>
    </w:pPr>
  </w:style>
  <w:style w:type="character" w:customStyle="1" w:styleId="WingdingSymbols">
    <w:name w:val="Wingding Symbols"/>
    <w:rsid w:val="00DB0994"/>
    <w:rPr>
      <w:rFonts w:ascii="Wingdings" w:hAnsi="Wingdings"/>
    </w:rPr>
  </w:style>
  <w:style w:type="paragraph" w:customStyle="1" w:styleId="TableHeading">
    <w:name w:val="Table Heading"/>
    <w:basedOn w:val="HeadingBase"/>
    <w:rsid w:val="00DB0994"/>
    <w:pPr>
      <w:keepLines/>
      <w:pBdr>
        <w:bottom w:val="single" w:sz="6" w:space="1" w:color="918585"/>
      </w:pBdr>
      <w:spacing w:before="240"/>
    </w:pPr>
  </w:style>
  <w:style w:type="character" w:customStyle="1" w:styleId="HotSpot">
    <w:name w:val="HotSpot"/>
    <w:rsid w:val="00DB0994"/>
    <w:rPr>
      <w:color w:val="0033CC"/>
      <w:u w:val="none"/>
    </w:rPr>
  </w:style>
  <w:style w:type="paragraph" w:customStyle="1" w:styleId="BodyTextRight">
    <w:name w:val="Body Text Right"/>
    <w:basedOn w:val="BodyText"/>
    <w:rsid w:val="00DB0994"/>
    <w:pPr>
      <w:spacing w:before="0" w:after="0"/>
      <w:jc w:val="right"/>
    </w:pPr>
  </w:style>
  <w:style w:type="paragraph" w:styleId="Index3">
    <w:name w:val="index 3"/>
    <w:basedOn w:val="ListNumber2"/>
    <w:next w:val="Normal"/>
    <w:semiHidden/>
    <w:rsid w:val="00DB0994"/>
    <w:pPr>
      <w:numPr>
        <w:numId w:val="0"/>
      </w:numPr>
      <w:tabs>
        <w:tab w:val="right" w:leader="dot" w:pos="4176"/>
      </w:tabs>
    </w:pPr>
  </w:style>
  <w:style w:type="paragraph" w:styleId="ListNumber2">
    <w:name w:val="List Number 2"/>
    <w:basedOn w:val="List2"/>
    <w:rsid w:val="00DB0994"/>
    <w:pPr>
      <w:numPr>
        <w:numId w:val="10"/>
      </w:numPr>
      <w:tabs>
        <w:tab w:val="clear" w:pos="1060"/>
      </w:tabs>
    </w:pPr>
  </w:style>
  <w:style w:type="paragraph" w:customStyle="1" w:styleId="MarginNote">
    <w:name w:val="Margin Note"/>
    <w:basedOn w:val="BodyText"/>
    <w:rsid w:val="00DB0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9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994"/>
    <w:rPr>
      <w:sz w:val="32"/>
    </w:rPr>
  </w:style>
  <w:style w:type="paragraph" w:customStyle="1" w:styleId="HeadingProcedure">
    <w:name w:val="Heading Procedure"/>
    <w:basedOn w:val="HeadingBase"/>
    <w:next w:val="Normal"/>
    <w:rsid w:val="00DB0994"/>
    <w:pPr>
      <w:tabs>
        <w:tab w:val="left" w:pos="0"/>
      </w:tabs>
      <w:spacing w:before="120" w:after="60"/>
    </w:pPr>
    <w:rPr>
      <w:i/>
      <w:color w:val="918585"/>
      <w:sz w:val="22"/>
    </w:rPr>
  </w:style>
  <w:style w:type="paragraph" w:customStyle="1" w:styleId="TableBodyText">
    <w:name w:val="Table Body Text"/>
    <w:basedOn w:val="BodyText"/>
    <w:rsid w:val="00DB0994"/>
    <w:pPr>
      <w:spacing w:before="60" w:after="60"/>
    </w:pPr>
  </w:style>
  <w:style w:type="paragraph" w:styleId="ListContinue">
    <w:name w:val="List Continue"/>
    <w:basedOn w:val="List"/>
    <w:rsid w:val="00DB0994"/>
    <w:pPr>
      <w:ind w:firstLine="0"/>
    </w:pPr>
  </w:style>
  <w:style w:type="paragraph" w:customStyle="1" w:styleId="ListNote">
    <w:name w:val="List Note"/>
    <w:basedOn w:val="List"/>
    <w:rsid w:val="00DB0994"/>
    <w:pPr>
      <w:pBdr>
        <w:top w:val="single" w:sz="6" w:space="2" w:color="918585"/>
        <w:bottom w:val="single" w:sz="6" w:space="2" w:color="918585"/>
      </w:pBdr>
      <w:tabs>
        <w:tab w:val="left" w:pos="1021"/>
      </w:tabs>
      <w:ind w:firstLine="0"/>
    </w:pPr>
  </w:style>
  <w:style w:type="paragraph" w:customStyle="1" w:styleId="Warning">
    <w:name w:val="Warning"/>
    <w:basedOn w:val="BodyText"/>
    <w:rsid w:val="00DB0994"/>
    <w:pPr>
      <w:shd w:val="clear" w:color="auto" w:fill="D9D9D9"/>
      <w:tabs>
        <w:tab w:val="left" w:pos="992"/>
      </w:tabs>
      <w:ind w:left="119" w:right="119"/>
    </w:pPr>
    <w:rPr>
      <w:sz w:val="20"/>
    </w:rPr>
  </w:style>
  <w:style w:type="paragraph" w:customStyle="1" w:styleId="MarginIcons">
    <w:name w:val="Margin Icons"/>
    <w:basedOn w:val="BodyText"/>
    <w:rsid w:val="00DB0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994"/>
    <w:rPr>
      <w:rFonts w:ascii="Courier New" w:hAnsi="Courier New"/>
    </w:rPr>
  </w:style>
  <w:style w:type="paragraph" w:customStyle="1" w:styleId="NoteBullet">
    <w:name w:val="Note Bullet"/>
    <w:basedOn w:val="Note"/>
    <w:rsid w:val="00DB0994"/>
    <w:pPr>
      <w:tabs>
        <w:tab w:val="clear" w:pos="680"/>
      </w:tabs>
      <w:spacing w:before="60" w:after="60"/>
    </w:pPr>
  </w:style>
  <w:style w:type="paragraph" w:customStyle="1" w:styleId="SubHeading2">
    <w:name w:val="SubHeading2"/>
    <w:basedOn w:val="HeadingBase"/>
    <w:rsid w:val="00DB0994"/>
    <w:pPr>
      <w:spacing w:before="240" w:after="60"/>
    </w:pPr>
    <w:rPr>
      <w:sz w:val="20"/>
    </w:rPr>
  </w:style>
  <w:style w:type="paragraph" w:customStyle="1" w:styleId="SubHeading1">
    <w:name w:val="SubHeading1"/>
    <w:basedOn w:val="HeadingBase"/>
    <w:rsid w:val="00DB0994"/>
    <w:pPr>
      <w:spacing w:before="240" w:after="60"/>
    </w:pPr>
    <w:rPr>
      <w:color w:val="918585"/>
      <w:sz w:val="22"/>
    </w:rPr>
  </w:style>
  <w:style w:type="paragraph" w:customStyle="1" w:styleId="SideHeading">
    <w:name w:val="Side Heading"/>
    <w:basedOn w:val="HeadingBase"/>
    <w:rsid w:val="00DB0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994"/>
    <w:pPr>
      <w:tabs>
        <w:tab w:val="num" w:pos="360"/>
      </w:tabs>
    </w:pPr>
  </w:style>
  <w:style w:type="paragraph" w:styleId="PlainText">
    <w:name w:val="Plain Text"/>
    <w:basedOn w:val="Normal"/>
    <w:link w:val="PlainTextChar"/>
    <w:rsid w:val="00DB0994"/>
    <w:rPr>
      <w:sz w:val="20"/>
    </w:rPr>
  </w:style>
  <w:style w:type="character" w:customStyle="1" w:styleId="PlainTextChar">
    <w:name w:val="Plain Text Char"/>
    <w:basedOn w:val="DefaultParagraphFont"/>
    <w:link w:val="PlainText"/>
    <w:rsid w:val="00DB0994"/>
    <w:rPr>
      <w:rFonts w:ascii="Courier New" w:eastAsia="Times New Roman" w:hAnsi="Courier New" w:cs="Times New Roman"/>
      <w:sz w:val="20"/>
      <w:szCs w:val="20"/>
      <w:lang w:eastAsia="en-US"/>
    </w:rPr>
  </w:style>
  <w:style w:type="character" w:customStyle="1" w:styleId="MenuOption">
    <w:name w:val="Menu Option"/>
    <w:basedOn w:val="DefaultParagraphFont"/>
    <w:rsid w:val="00DB0994"/>
    <w:rPr>
      <w:b/>
      <w:smallCaps/>
    </w:rPr>
  </w:style>
  <w:style w:type="paragraph" w:customStyle="1" w:styleId="TableListNumber">
    <w:name w:val="Table List Number"/>
    <w:basedOn w:val="ListNumber"/>
    <w:rsid w:val="00DB0994"/>
    <w:pPr>
      <w:numPr>
        <w:numId w:val="0"/>
      </w:numPr>
    </w:pPr>
  </w:style>
  <w:style w:type="paragraph" w:styleId="TOC4">
    <w:name w:val="toc 4"/>
    <w:basedOn w:val="TOCBase"/>
    <w:next w:val="Normal"/>
    <w:semiHidden/>
    <w:rsid w:val="00DB0994"/>
    <w:pPr>
      <w:tabs>
        <w:tab w:val="right" w:leader="dot" w:pos="9071"/>
      </w:tabs>
      <w:ind w:left="1701"/>
    </w:pPr>
  </w:style>
  <w:style w:type="paragraph" w:customStyle="1" w:styleId="ListAlpha">
    <w:name w:val="List Alpha"/>
    <w:basedOn w:val="List"/>
    <w:rsid w:val="00DB0994"/>
    <w:pPr>
      <w:numPr>
        <w:numId w:val="9"/>
      </w:numPr>
    </w:pPr>
  </w:style>
  <w:style w:type="paragraph" w:customStyle="1" w:styleId="ListAlpha2">
    <w:name w:val="List Alpha 2"/>
    <w:basedOn w:val="List2"/>
    <w:rsid w:val="00DB0994"/>
    <w:pPr>
      <w:numPr>
        <w:numId w:val="8"/>
      </w:numPr>
    </w:pPr>
  </w:style>
  <w:style w:type="paragraph" w:styleId="List2">
    <w:name w:val="List 2"/>
    <w:basedOn w:val="BodyText"/>
    <w:rsid w:val="00DB0994"/>
    <w:pPr>
      <w:tabs>
        <w:tab w:val="left" w:pos="680"/>
      </w:tabs>
      <w:spacing w:before="60" w:after="60"/>
      <w:ind w:left="680" w:hanging="340"/>
    </w:pPr>
  </w:style>
  <w:style w:type="paragraph" w:styleId="List3">
    <w:name w:val="List 3"/>
    <w:basedOn w:val="BodyText"/>
    <w:rsid w:val="00DB0994"/>
    <w:pPr>
      <w:tabs>
        <w:tab w:val="left" w:pos="1021"/>
      </w:tabs>
      <w:spacing w:before="60" w:after="60"/>
      <w:ind w:left="1020" w:hanging="340"/>
    </w:pPr>
  </w:style>
  <w:style w:type="paragraph" w:styleId="List4">
    <w:name w:val="List 4"/>
    <w:basedOn w:val="BodyText"/>
    <w:rsid w:val="00DB0994"/>
    <w:pPr>
      <w:tabs>
        <w:tab w:val="left" w:pos="1361"/>
      </w:tabs>
      <w:spacing w:before="60" w:after="60"/>
      <w:ind w:left="1361" w:hanging="340"/>
    </w:pPr>
  </w:style>
  <w:style w:type="paragraph" w:styleId="List5">
    <w:name w:val="List 5"/>
    <w:basedOn w:val="BodyText"/>
    <w:rsid w:val="00DB0994"/>
    <w:pPr>
      <w:tabs>
        <w:tab w:val="left" w:pos="1701"/>
      </w:tabs>
      <w:spacing w:before="60" w:after="60"/>
      <w:ind w:left="1701" w:hanging="340"/>
    </w:pPr>
  </w:style>
  <w:style w:type="paragraph" w:styleId="ListBullet3">
    <w:name w:val="List Bullet 3"/>
    <w:basedOn w:val="List3"/>
    <w:rsid w:val="00DB0994"/>
    <w:pPr>
      <w:numPr>
        <w:numId w:val="14"/>
      </w:numPr>
      <w:tabs>
        <w:tab w:val="clear" w:pos="1021"/>
      </w:tabs>
      <w:ind w:left="1037" w:hanging="357"/>
    </w:pPr>
  </w:style>
  <w:style w:type="paragraph" w:styleId="ListBullet4">
    <w:name w:val="List Bullet 4"/>
    <w:basedOn w:val="List4"/>
    <w:rsid w:val="00DB0994"/>
    <w:pPr>
      <w:numPr>
        <w:numId w:val="3"/>
      </w:numPr>
      <w:tabs>
        <w:tab w:val="clear" w:pos="1361"/>
      </w:tabs>
    </w:pPr>
  </w:style>
  <w:style w:type="paragraph" w:styleId="ListBullet5">
    <w:name w:val="List Bullet 5"/>
    <w:basedOn w:val="List5"/>
    <w:rsid w:val="00DB0994"/>
    <w:pPr>
      <w:numPr>
        <w:numId w:val="4"/>
      </w:numPr>
    </w:pPr>
  </w:style>
  <w:style w:type="paragraph" w:styleId="ListContinue2">
    <w:name w:val="List Continue 2"/>
    <w:basedOn w:val="List2"/>
    <w:rsid w:val="00DB0994"/>
    <w:pPr>
      <w:ind w:firstLine="0"/>
    </w:pPr>
  </w:style>
  <w:style w:type="paragraph" w:styleId="ListContinue3">
    <w:name w:val="List Continue 3"/>
    <w:basedOn w:val="List3"/>
    <w:rsid w:val="00DB0994"/>
    <w:pPr>
      <w:ind w:left="1021" w:firstLine="0"/>
    </w:pPr>
  </w:style>
  <w:style w:type="paragraph" w:styleId="ListContinue4">
    <w:name w:val="List Continue 4"/>
    <w:basedOn w:val="List4"/>
    <w:rsid w:val="00DB0994"/>
    <w:pPr>
      <w:ind w:firstLine="0"/>
    </w:pPr>
  </w:style>
  <w:style w:type="paragraph" w:styleId="ListContinue5">
    <w:name w:val="List Continue 5"/>
    <w:basedOn w:val="List5"/>
    <w:rsid w:val="00DB0994"/>
    <w:pPr>
      <w:ind w:firstLine="0"/>
    </w:pPr>
  </w:style>
  <w:style w:type="paragraph" w:styleId="ListNumber3">
    <w:name w:val="List Number 3"/>
    <w:basedOn w:val="List3"/>
    <w:rsid w:val="00DB0994"/>
    <w:pPr>
      <w:numPr>
        <w:numId w:val="5"/>
      </w:numPr>
    </w:pPr>
  </w:style>
  <w:style w:type="paragraph" w:styleId="ListNumber4">
    <w:name w:val="List Number 4"/>
    <w:basedOn w:val="List4"/>
    <w:rsid w:val="00DB0994"/>
    <w:pPr>
      <w:numPr>
        <w:numId w:val="6"/>
      </w:numPr>
    </w:pPr>
  </w:style>
  <w:style w:type="paragraph" w:styleId="ListNumber5">
    <w:name w:val="List Number 5"/>
    <w:basedOn w:val="List5"/>
    <w:rsid w:val="00DB0994"/>
    <w:pPr>
      <w:numPr>
        <w:numId w:val="7"/>
      </w:numPr>
    </w:pPr>
  </w:style>
  <w:style w:type="paragraph" w:styleId="BlockText">
    <w:name w:val="Block Text"/>
    <w:basedOn w:val="Normal"/>
    <w:rsid w:val="00DB0994"/>
    <w:pPr>
      <w:spacing w:after="120"/>
      <w:ind w:left="1440" w:right="1440"/>
    </w:pPr>
  </w:style>
  <w:style w:type="character" w:customStyle="1" w:styleId="Subscript">
    <w:name w:val="Subscript"/>
    <w:basedOn w:val="DefaultParagraphFont"/>
    <w:rsid w:val="00DB0994"/>
    <w:rPr>
      <w:sz w:val="16"/>
      <w:vertAlign w:val="subscript"/>
    </w:rPr>
  </w:style>
  <w:style w:type="character" w:customStyle="1" w:styleId="Superscript">
    <w:name w:val="Superscript"/>
    <w:basedOn w:val="DefaultParagraphFont"/>
    <w:rsid w:val="00DB0994"/>
    <w:rPr>
      <w:sz w:val="16"/>
      <w:vertAlign w:val="superscript"/>
    </w:rPr>
  </w:style>
  <w:style w:type="character" w:customStyle="1" w:styleId="Symbols">
    <w:name w:val="Symbols"/>
    <w:basedOn w:val="DefaultParagraphFont"/>
    <w:rsid w:val="00DB0994"/>
    <w:rPr>
      <w:rFonts w:ascii="Symbol" w:hAnsi="Symbol"/>
    </w:rPr>
  </w:style>
  <w:style w:type="character" w:customStyle="1" w:styleId="MenuOptions">
    <w:name w:val="Menu Options"/>
    <w:basedOn w:val="DefaultParagraphFont"/>
    <w:rsid w:val="00DB0994"/>
    <w:rPr>
      <w:rFonts w:ascii="Arial Narrow" w:hAnsi="Arial Narrow"/>
      <w:smallCaps/>
    </w:rPr>
  </w:style>
  <w:style w:type="character" w:customStyle="1" w:styleId="Buttons">
    <w:name w:val="Buttons"/>
    <w:basedOn w:val="DefaultParagraphFont"/>
    <w:rsid w:val="00DB0994"/>
    <w:rPr>
      <w:b/>
    </w:rPr>
  </w:style>
  <w:style w:type="character" w:customStyle="1" w:styleId="Underlined">
    <w:name w:val="Underlined"/>
    <w:basedOn w:val="DefaultParagraphFont"/>
    <w:rsid w:val="00DB0994"/>
    <w:rPr>
      <w:u w:val="single"/>
    </w:rPr>
  </w:style>
  <w:style w:type="paragraph" w:customStyle="1" w:styleId="TableBodyTextRight">
    <w:name w:val="Table Body Text Right"/>
    <w:basedOn w:val="TableBodyText"/>
    <w:rsid w:val="00DB0994"/>
    <w:pPr>
      <w:widowControl w:val="0"/>
      <w:autoSpaceDE w:val="0"/>
      <w:autoSpaceDN w:val="0"/>
      <w:adjustRightInd w:val="0"/>
      <w:jc w:val="right"/>
    </w:pPr>
    <w:rPr>
      <w:rFonts w:cs="Arial"/>
      <w:szCs w:val="18"/>
    </w:rPr>
  </w:style>
  <w:style w:type="paragraph" w:customStyle="1" w:styleId="CopyrightText">
    <w:name w:val="Copyright Text"/>
    <w:basedOn w:val="BodyText"/>
    <w:rsid w:val="00DB0994"/>
    <w:rPr>
      <w:sz w:val="18"/>
    </w:rPr>
  </w:style>
  <w:style w:type="paragraph" w:customStyle="1" w:styleId="BodySmallRight">
    <w:name w:val="Body Small Right"/>
    <w:basedOn w:val="BodyTextRight"/>
    <w:rsid w:val="00DB0994"/>
    <w:rPr>
      <w:sz w:val="18"/>
      <w:szCs w:val="18"/>
    </w:rPr>
  </w:style>
  <w:style w:type="paragraph" w:customStyle="1" w:styleId="MarginEdition">
    <w:name w:val="Margin Edition"/>
    <w:basedOn w:val="MarginNote"/>
    <w:rsid w:val="00DB0994"/>
    <w:pPr>
      <w:spacing w:before="0" w:after="0"/>
    </w:pPr>
    <w:rPr>
      <w:rFonts w:ascii="Times New Roman" w:hAnsi="Times New Roman"/>
      <w:color w:val="999999"/>
    </w:rPr>
  </w:style>
  <w:style w:type="paragraph" w:customStyle="1" w:styleId="Spacer">
    <w:name w:val="Spacer"/>
    <w:basedOn w:val="Normal"/>
    <w:rsid w:val="00DB0994"/>
    <w:rPr>
      <w:sz w:val="2"/>
      <w:szCs w:val="2"/>
    </w:rPr>
  </w:style>
  <w:style w:type="character" w:customStyle="1" w:styleId="Small">
    <w:name w:val="Small"/>
    <w:basedOn w:val="DefaultParagraphFont"/>
    <w:rsid w:val="00DB0994"/>
    <w:rPr>
      <w:sz w:val="16"/>
    </w:rPr>
  </w:style>
  <w:style w:type="paragraph" w:customStyle="1" w:styleId="WideTable">
    <w:name w:val="Wide Table"/>
    <w:basedOn w:val="Normal"/>
    <w:rsid w:val="00DB0994"/>
    <w:pPr>
      <w:ind w:left="-1418"/>
    </w:pPr>
    <w:rPr>
      <w:sz w:val="2"/>
      <w:szCs w:val="2"/>
    </w:rPr>
  </w:style>
  <w:style w:type="character" w:styleId="PageNumber">
    <w:name w:val="page number"/>
    <w:basedOn w:val="DefaultParagraphFont"/>
    <w:rsid w:val="00DB0994"/>
  </w:style>
  <w:style w:type="paragraph" w:styleId="Quote">
    <w:name w:val="Quote"/>
    <w:basedOn w:val="Heading1"/>
    <w:link w:val="QuoteChar"/>
    <w:qFormat/>
    <w:rsid w:val="00DB0994"/>
    <w:rPr>
      <w:b w:val="0"/>
      <w:sz w:val="72"/>
      <w:szCs w:val="72"/>
      <w:lang w:val="en-NZ"/>
    </w:rPr>
  </w:style>
  <w:style w:type="character" w:customStyle="1" w:styleId="QuoteChar">
    <w:name w:val="Quote Char"/>
    <w:basedOn w:val="DefaultParagraphFont"/>
    <w:link w:val="Quote"/>
    <w:rsid w:val="00DB0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994"/>
    <w:pPr>
      <w:pageBreakBefore/>
    </w:pPr>
  </w:style>
  <w:style w:type="paragraph" w:customStyle="1" w:styleId="Border">
    <w:name w:val="Border"/>
    <w:basedOn w:val="Normal"/>
    <w:qFormat/>
    <w:rsid w:val="00DB0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994"/>
    <w:rPr>
      <w:b/>
      <w:bCs/>
      <w:i/>
      <w:iCs/>
      <w:color w:val="auto"/>
    </w:rPr>
  </w:style>
  <w:style w:type="paragraph" w:styleId="IntenseQuote">
    <w:name w:val="Intense Quote"/>
    <w:basedOn w:val="Normal"/>
    <w:next w:val="Normal"/>
    <w:link w:val="IntenseQuoteChar"/>
    <w:uiPriority w:val="30"/>
    <w:qFormat/>
    <w:rsid w:val="00DB0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9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994"/>
    <w:rPr>
      <w:smallCaps/>
      <w:color w:val="auto"/>
      <w:u w:val="single"/>
    </w:rPr>
  </w:style>
  <w:style w:type="character" w:styleId="IntenseReference">
    <w:name w:val="Intense Reference"/>
    <w:basedOn w:val="DefaultParagraphFont"/>
    <w:uiPriority w:val="32"/>
    <w:qFormat/>
    <w:rsid w:val="00DB0994"/>
    <w:rPr>
      <w:b/>
      <w:bCs/>
      <w:smallCaps/>
      <w:color w:val="auto"/>
      <w:spacing w:val="5"/>
      <w:u w:val="single"/>
    </w:rPr>
  </w:style>
  <w:style w:type="paragraph" w:customStyle="1" w:styleId="2ColumnHeading">
    <w:name w:val="2Column Heading"/>
    <w:basedOn w:val="BodyText"/>
    <w:qFormat/>
    <w:rsid w:val="00DB0994"/>
    <w:pPr>
      <w:spacing w:after="60"/>
      <w:ind w:left="-2268"/>
    </w:pPr>
    <w:rPr>
      <w:b/>
    </w:rPr>
  </w:style>
  <w:style w:type="paragraph" w:customStyle="1" w:styleId="Heading1TOC">
    <w:name w:val="Heading1 TOC"/>
    <w:basedOn w:val="Normal"/>
    <w:qFormat/>
    <w:rsid w:val="00DB0994"/>
    <w:pPr>
      <w:spacing w:before="240" w:after="120"/>
    </w:pPr>
    <w:rPr>
      <w:rFonts w:ascii="Times New Roman" w:hAnsi="Times New Roman"/>
      <w:b/>
      <w:sz w:val="32"/>
    </w:rPr>
  </w:style>
  <w:style w:type="paragraph" w:customStyle="1" w:styleId="Heading2TOC">
    <w:name w:val="Heading2 TOC"/>
    <w:basedOn w:val="Normal"/>
    <w:qFormat/>
    <w:rsid w:val="00DB0994"/>
    <w:pPr>
      <w:spacing w:before="240" w:after="60"/>
    </w:pPr>
    <w:rPr>
      <w:rFonts w:ascii="Times New Roman" w:hAnsi="Times New Roman"/>
      <w:b/>
      <w:sz w:val="28"/>
    </w:rPr>
  </w:style>
  <w:style w:type="character" w:customStyle="1" w:styleId="Underline">
    <w:name w:val="Underline"/>
    <w:basedOn w:val="DefaultParagraphFont"/>
    <w:qFormat/>
    <w:rsid w:val="00DB0994"/>
    <w:rPr>
      <w:u w:val="single"/>
    </w:rPr>
  </w:style>
  <w:style w:type="character" w:customStyle="1" w:styleId="BoldandItalics">
    <w:name w:val="Bold and Italics"/>
    <w:qFormat/>
    <w:rsid w:val="00DB0994"/>
    <w:rPr>
      <w:b/>
      <w:i/>
      <w:u w:val="none"/>
    </w:rPr>
  </w:style>
  <w:style w:type="paragraph" w:styleId="BalloonText">
    <w:name w:val="Balloon Text"/>
    <w:basedOn w:val="Normal"/>
    <w:link w:val="BalloonTextChar"/>
    <w:rsid w:val="00DB0994"/>
    <w:rPr>
      <w:rFonts w:ascii="Tahoma" w:hAnsi="Tahoma" w:cs="Tahoma"/>
      <w:sz w:val="16"/>
      <w:szCs w:val="16"/>
    </w:rPr>
  </w:style>
  <w:style w:type="character" w:customStyle="1" w:styleId="BalloonTextChar">
    <w:name w:val="Balloon Text Char"/>
    <w:basedOn w:val="DefaultParagraphFont"/>
    <w:link w:val="BalloonText"/>
    <w:rsid w:val="00DB09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9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9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994"/>
    <w:rPr>
      <w:b/>
      <w:color w:val="660033"/>
      <w:spacing w:val="0"/>
    </w:rPr>
  </w:style>
  <w:style w:type="paragraph" w:customStyle="1" w:styleId="Nameditemlist">
    <w:name w:val="Named item list"/>
    <w:basedOn w:val="BodyText"/>
    <w:qFormat/>
    <w:rsid w:val="00DB0994"/>
    <w:pPr>
      <w:tabs>
        <w:tab w:val="left" w:pos="2835"/>
      </w:tabs>
      <w:ind w:left="2835" w:hanging="2835"/>
    </w:pPr>
  </w:style>
  <w:style w:type="paragraph" w:customStyle="1" w:styleId="BodyTextnopadding">
    <w:name w:val="Body Text no padding"/>
    <w:basedOn w:val="BodyText"/>
    <w:qFormat/>
    <w:rsid w:val="00DB0994"/>
    <w:pPr>
      <w:spacing w:before="0" w:after="0"/>
    </w:pPr>
  </w:style>
  <w:style w:type="paragraph" w:customStyle="1" w:styleId="BodyTextBold">
    <w:name w:val="Body Text Bold"/>
    <w:basedOn w:val="BodyText"/>
    <w:qFormat/>
    <w:rsid w:val="00DB0994"/>
    <w:rPr>
      <w:b/>
    </w:rPr>
  </w:style>
  <w:style w:type="character" w:styleId="Hyperlink">
    <w:name w:val="Hyperlink"/>
    <w:basedOn w:val="DefaultParagraphFont"/>
    <w:uiPriority w:val="99"/>
    <w:unhideWhenUsed/>
    <w:rsid w:val="003D52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4411</Characters>
  <Application>Microsoft Office Word</Application>
  <DocSecurity>0</DocSecurity>
  <Lines>105</Lines>
  <Paragraphs>84</Paragraphs>
  <ScaleCrop>false</ScaleCrop>
  <Company>Author-it Software Corporation Ltd.</Company>
  <LinksUpToDate>false</LinksUpToDate>
  <CharactersWithSpaces>4960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UEGNSG230 First on site response to gas pipeline emergencies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2021-11-23T02:51:00Z</dcterms:created>
  <dcterms:modified xsi:type="dcterms:W3CDTF">2021-11-23T02:51:00Z</dcterms:modified>
</cp:coreProperties>
</file>