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E71" w:rsidP="00CD1E71">
      <w:pPr>
        <w:pStyle w:val="Title"/>
      </w:pPr>
      <w:r>
        <w:fldChar w:fldCharType="begin"/>
      </w:r>
      <w:r>
        <w:instrText xml:space="preserve"> TITLE   \* MERGEFORMAT </w:instrText>
      </w:r>
      <w:r>
        <w:fldChar w:fldCharType="separate"/>
      </w:r>
      <w:r>
        <w:t>Assessment Requirements for UEGNSG229 Prepare simple drawings of as laid gas mains and services</w:t>
      </w:r>
      <w:r>
        <w:fldChar w:fldCharType="end"/>
      </w:r>
    </w:p>
    <w:p w:rsidR="00CD1E71" w:rsidP="00CD1E71">
      <w:pPr>
        <w:pStyle w:val="Version"/>
        <w:sectPr w:rsidSect="00741D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DE6" w:rsidP="00741DE6">
      <w:pPr>
        <w:pStyle w:val="SuperHeading"/>
      </w:pPr>
      <w:r w:rsidRPr="00741DE6">
        <w:t>Assessment Requirements for UEGNSG229 Prepare simple drawings of as laid gas mains and services</w:t>
      </w:r>
    </w:p>
    <w:p w:rsidR="00000000" w:rsidRPr="00741DE6" w:rsidP="00741DE6">
      <w:pPr>
        <w:pStyle w:val="Heading1"/>
      </w:pPr>
      <w:bookmarkStart w:id="1" w:name="O_966861"/>
      <w:bookmarkEnd w:id="1"/>
      <w:r w:rsidRPr="00741DE6">
        <w:t>Modification History</w:t>
      </w:r>
    </w:p>
    <w:tbl>
      <w:tblPr>
        <w:tblW w:w="9497" w:type="dxa"/>
        <w:tblLayout w:type="fixed"/>
        <w:tblCellMar>
          <w:left w:w="62" w:type="dxa"/>
          <w:right w:w="62" w:type="dxa"/>
        </w:tblCellMar>
        <w:tblLook w:val="0000"/>
      </w:tblPr>
      <w:tblGrid>
        <w:gridCol w:w="9497"/>
      </w:tblGrid>
      <w:tr w:rsidTr="00741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1DE6" w:rsidP="00741DE6">
            <w:pPr>
              <w:pStyle w:val="BodyText"/>
            </w:pPr>
            <w:r w:rsidRPr="00741DE6">
              <w:t>Release 1. This is the first release of this unit of competency in the UEG Gas Industry Training Package.</w:t>
            </w:r>
          </w:p>
        </w:tc>
      </w:tr>
    </w:tbl>
    <w:p w:rsidR="00000000" w:rsidRPr="00741DE6" w:rsidP="00741DE6">
      <w:pPr>
        <w:pStyle w:val="NoPaddingFontSize1"/>
      </w:pPr>
    </w:p>
    <w:p w:rsidR="00000000" w:rsidRPr="00741DE6" w:rsidP="00741DE6">
      <w:pPr>
        <w:pStyle w:val="AllowPageBreak"/>
      </w:pPr>
    </w:p>
    <w:p w:rsidR="00000000" w:rsidRPr="00741DE6" w:rsidP="00741DE6">
      <w:pPr>
        <w:pStyle w:val="Heading1"/>
      </w:pPr>
      <w:bookmarkStart w:id="2" w:name="O_966862"/>
      <w:bookmarkEnd w:id="2"/>
      <w:r w:rsidRPr="00741DE6">
        <w:t>Performance Evidence</w:t>
      </w:r>
    </w:p>
    <w:tbl>
      <w:tblPr>
        <w:tblW w:w="9497" w:type="dxa"/>
        <w:tblLayout w:type="fixed"/>
        <w:tblCellMar>
          <w:left w:w="62" w:type="dxa"/>
          <w:right w:w="62" w:type="dxa"/>
        </w:tblCellMar>
        <w:tblLook w:val="0000"/>
      </w:tblPr>
      <w:tblGrid>
        <w:gridCol w:w="9497"/>
      </w:tblGrid>
      <w:tr w:rsidTr="00741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1DE6">
            <w:pPr>
              <w:pStyle w:val="BodyText"/>
              <w:rPr>
                <w:lang w:val="en-NZ"/>
              </w:rPr>
            </w:pPr>
            <w:r w:rsidRPr="00741DE6">
              <w:t xml:space="preserve">Evidence required to demonstrate competence in this unit must be relevant to and satisfy all of the requirements of the elements and performance criteria on at least two separate occasions and include: </w:t>
            </w:r>
          </w:p>
        </w:tc>
      </w:tr>
      <w:tr w:rsidTr="00741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1DE6" w:rsidP="00741DE6">
            <w:pPr>
              <w:pStyle w:val="ListBullet"/>
            </w:pPr>
            <w:r w:rsidRPr="00741DE6">
              <w:t>applying relevant work</w:t>
            </w:r>
            <w:r w:rsidRPr="00741DE6">
              <w:t xml:space="preserve"> health and safety (WHS)/occupational health and safety (OHS) requirements</w:t>
            </w:r>
          </w:p>
          <w:p w:rsidR="00000000" w:rsidRPr="00741DE6" w:rsidP="00741DE6">
            <w:pPr>
              <w:pStyle w:val="ListBullet"/>
            </w:pPr>
            <w:r w:rsidRPr="00741DE6">
              <w:t xml:space="preserve">applying sustainable energy and environmental principles and practices </w:t>
            </w:r>
          </w:p>
          <w:p w:rsidR="00000000" w:rsidRPr="00741DE6" w:rsidP="00741DE6">
            <w:pPr>
              <w:pStyle w:val="ListBullet"/>
            </w:pPr>
            <w:r w:rsidRPr="00741DE6">
              <w:t>completing work and relevant documentation</w:t>
            </w:r>
          </w:p>
          <w:p w:rsidR="00000000" w:rsidRPr="00741DE6" w:rsidP="00741DE6">
            <w:pPr>
              <w:pStyle w:val="ListBullet"/>
            </w:pPr>
            <w:r w:rsidRPr="00741DE6">
              <w:t>completing relevant details on the drawing, including:</w:t>
            </w:r>
          </w:p>
          <w:p w:rsidR="00000000" w:rsidRPr="00741DE6" w:rsidP="00741DE6">
            <w:pPr>
              <w:pStyle w:val="ListBullet2"/>
            </w:pPr>
            <w:r w:rsidRPr="00741DE6">
              <w:t>pipe size</w:t>
            </w:r>
          </w:p>
          <w:p w:rsidR="00000000" w:rsidRPr="00741DE6" w:rsidP="00741DE6">
            <w:pPr>
              <w:pStyle w:val="ListBullet2"/>
            </w:pPr>
            <w:r w:rsidRPr="00741DE6">
              <w:t>pressure range</w:t>
            </w:r>
          </w:p>
          <w:p w:rsidR="00000000" w:rsidRPr="00741DE6" w:rsidP="00741DE6">
            <w:pPr>
              <w:pStyle w:val="ListBullet2"/>
            </w:pPr>
            <w:r w:rsidRPr="00741DE6">
              <w:t>location</w:t>
            </w:r>
          </w:p>
          <w:p w:rsidR="00000000" w:rsidRPr="00741DE6" w:rsidP="00741DE6">
            <w:pPr>
              <w:pStyle w:val="ListBullet2"/>
            </w:pPr>
            <w:r w:rsidRPr="00741DE6">
              <w:t>diameter</w:t>
            </w:r>
          </w:p>
          <w:p w:rsidR="00000000" w:rsidRPr="00741DE6" w:rsidP="00741DE6">
            <w:pPr>
              <w:pStyle w:val="ListBullet2"/>
            </w:pPr>
            <w:r w:rsidRPr="00741DE6">
              <w:t>material</w:t>
            </w:r>
          </w:p>
          <w:p w:rsidR="00000000" w:rsidRPr="00741DE6" w:rsidP="00741DE6">
            <w:pPr>
              <w:pStyle w:val="ListBullet2"/>
            </w:pPr>
            <w:r w:rsidRPr="00741DE6">
              <w:t>fittings</w:t>
            </w:r>
          </w:p>
          <w:p w:rsidR="00000000" w:rsidRPr="00741DE6" w:rsidP="00741DE6">
            <w:pPr>
              <w:pStyle w:val="ListBullet2"/>
            </w:pPr>
            <w:r w:rsidRPr="00741DE6">
              <w:t>off-sets</w:t>
            </w:r>
          </w:p>
          <w:p w:rsidR="00000000" w:rsidRPr="00741DE6" w:rsidP="00741DE6">
            <w:pPr>
              <w:pStyle w:val="ListBullet2"/>
            </w:pPr>
            <w:r w:rsidRPr="00741DE6">
              <w:t>distances</w:t>
            </w:r>
          </w:p>
          <w:p w:rsidR="00000000" w:rsidRPr="00741DE6" w:rsidP="00741DE6">
            <w:pPr>
              <w:pStyle w:val="ListBullet"/>
            </w:pPr>
            <w:r w:rsidRPr="00741DE6">
              <w:t>conducting site inspections</w:t>
            </w:r>
          </w:p>
          <w:p w:rsidR="00000000" w:rsidRPr="00741DE6" w:rsidP="00741DE6">
            <w:pPr>
              <w:pStyle w:val="ListBullet"/>
            </w:pPr>
            <w:r w:rsidRPr="00741DE6">
              <w:t>dealing with unplanned events/situations in accordance with workplace procedures in a manner that minimises risk to personnel and equipment</w:t>
            </w:r>
            <w:r w:rsidRPr="00741DE6">
              <w:rPr>
                <w:rStyle w:val="SpecialBold"/>
              </w:rPr>
              <w:t xml:space="preserve"> </w:t>
            </w:r>
          </w:p>
          <w:p w:rsidR="00000000" w:rsidRPr="00741DE6" w:rsidP="00741DE6">
            <w:pPr>
              <w:pStyle w:val="ListBullet"/>
            </w:pPr>
            <w:r w:rsidRPr="00741DE6">
              <w:t>determining cros</w:t>
            </w:r>
            <w:r w:rsidRPr="00741DE6">
              <w:t>s reference points</w:t>
            </w:r>
          </w:p>
          <w:p w:rsidR="00000000" w:rsidRPr="00741DE6" w:rsidP="00741DE6">
            <w:pPr>
              <w:pStyle w:val="ListBullet"/>
            </w:pPr>
            <w:r w:rsidRPr="00741DE6">
              <w:t>drawing as laid pipework to represent appropriate scale, perspective, dimension and volume</w:t>
            </w:r>
          </w:p>
          <w:p w:rsidR="00000000" w:rsidRPr="00741DE6" w:rsidP="00741DE6">
            <w:pPr>
              <w:pStyle w:val="ListBullet"/>
            </w:pPr>
            <w:r w:rsidRPr="00741DE6">
              <w:t xml:space="preserve">finalising drawings </w:t>
            </w:r>
          </w:p>
          <w:p w:rsidR="00000000" w:rsidRPr="00741DE6" w:rsidP="00741DE6">
            <w:pPr>
              <w:pStyle w:val="ListBullet"/>
            </w:pPr>
            <w:r w:rsidRPr="00741DE6">
              <w:t>identifying various gas pressures</w:t>
            </w:r>
          </w:p>
          <w:p w:rsidR="00000000" w:rsidRPr="00741DE6" w:rsidP="00741DE6">
            <w:pPr>
              <w:pStyle w:val="ListBullet"/>
            </w:pPr>
            <w:r w:rsidRPr="00741DE6">
              <w:t>identifying coding for different pressures</w:t>
            </w:r>
          </w:p>
          <w:p w:rsidR="00000000" w:rsidRPr="00741DE6" w:rsidP="00741DE6">
            <w:pPr>
              <w:pStyle w:val="ListBullet"/>
            </w:pPr>
            <w:r w:rsidRPr="00741DE6">
              <w:t>identifying various pipe materials</w:t>
            </w:r>
          </w:p>
          <w:p w:rsidR="00000000" w:rsidRPr="00741DE6" w:rsidP="00741DE6">
            <w:pPr>
              <w:pStyle w:val="ListBullet"/>
            </w:pPr>
            <w:r w:rsidRPr="00741DE6">
              <w:t>interpreting symbols and abbreviations</w:t>
            </w:r>
          </w:p>
          <w:p w:rsidR="00000000" w:rsidRPr="00741DE6" w:rsidP="00741DE6">
            <w:pPr>
              <w:pStyle w:val="ListBullet"/>
            </w:pPr>
            <w:r w:rsidRPr="00741DE6">
              <w:t>identifying and interpreting relevant gas drawings, including:</w:t>
            </w:r>
          </w:p>
          <w:p w:rsidR="00000000" w:rsidRPr="00741DE6" w:rsidP="00741DE6">
            <w:pPr>
              <w:pStyle w:val="ListBullet2"/>
            </w:pPr>
            <w:r w:rsidRPr="00741DE6">
              <w:t>district plans</w:t>
            </w:r>
          </w:p>
          <w:p w:rsidR="00000000" w:rsidRPr="00741DE6" w:rsidP="00741DE6">
            <w:pPr>
              <w:pStyle w:val="ListBullet2"/>
            </w:pPr>
            <w:r w:rsidRPr="00741DE6">
              <w:t>mains detail plans</w:t>
            </w:r>
          </w:p>
          <w:p w:rsidR="00000000" w:rsidRPr="00741DE6" w:rsidP="00741DE6">
            <w:pPr>
              <w:pStyle w:val="ListBullet2"/>
            </w:pPr>
            <w:r w:rsidRPr="00741DE6">
              <w:t>industrial services plans</w:t>
            </w:r>
          </w:p>
          <w:p w:rsidR="00000000" w:rsidRPr="00741DE6" w:rsidP="00741DE6">
            <w:pPr>
              <w:pStyle w:val="ListBullet2"/>
            </w:pPr>
            <w:r w:rsidRPr="00741DE6">
              <w:t>gas easement drawings</w:t>
            </w:r>
          </w:p>
          <w:p w:rsidR="00000000" w:rsidRPr="00741DE6" w:rsidP="00741DE6">
            <w:pPr>
              <w:pStyle w:val="ListBullet2"/>
            </w:pPr>
            <w:r w:rsidRPr="00741DE6">
              <w:t>transmission pipeline plans</w:t>
            </w:r>
          </w:p>
          <w:p w:rsidR="00000000" w:rsidRPr="00741DE6" w:rsidP="00741DE6">
            <w:pPr>
              <w:pStyle w:val="ListBullet"/>
            </w:pPr>
            <w:r w:rsidRPr="00741DE6">
              <w:t>identifying and interpreting relevant plan</w:t>
            </w:r>
            <w:r w:rsidRPr="00741DE6">
              <w:t>s, including:</w:t>
            </w:r>
          </w:p>
          <w:p w:rsidR="00000000" w:rsidRPr="00741DE6" w:rsidP="00741DE6">
            <w:pPr>
              <w:pStyle w:val="ListBullet2"/>
            </w:pPr>
            <w:r w:rsidRPr="00741DE6">
              <w:t>Dial Before You Dig plans</w:t>
            </w:r>
          </w:p>
          <w:p w:rsidR="00000000" w:rsidRPr="00741DE6" w:rsidP="00741DE6">
            <w:pPr>
              <w:pStyle w:val="ListBullet2"/>
            </w:pPr>
            <w:r w:rsidRPr="00741DE6">
              <w:t>drain plans</w:t>
            </w:r>
          </w:p>
          <w:p w:rsidR="00000000" w:rsidRPr="00741DE6" w:rsidP="00741DE6">
            <w:pPr>
              <w:pStyle w:val="ListBullet2"/>
            </w:pPr>
            <w:r w:rsidRPr="00741DE6">
              <w:t>power plans</w:t>
            </w:r>
          </w:p>
          <w:p w:rsidR="00000000" w:rsidRPr="00741DE6" w:rsidP="00741DE6">
            <w:pPr>
              <w:pStyle w:val="ListBullet2"/>
            </w:pPr>
            <w:r w:rsidRPr="00741DE6">
              <w:t>telecommunication plans</w:t>
            </w:r>
          </w:p>
          <w:p w:rsidR="00000000" w:rsidRPr="00741DE6" w:rsidP="00741DE6">
            <w:pPr>
              <w:pStyle w:val="ListBullet2"/>
            </w:pPr>
            <w:r w:rsidRPr="00741DE6">
              <w:t>water plans</w:t>
            </w:r>
          </w:p>
          <w:p w:rsidR="00000000" w:rsidRPr="00741DE6" w:rsidP="00741DE6">
            <w:pPr>
              <w:pStyle w:val="ListBullet"/>
            </w:pPr>
            <w:r w:rsidRPr="00741DE6">
              <w:t>preparing drawing of a gas main or service</w:t>
            </w:r>
          </w:p>
          <w:p w:rsidR="00000000" w:rsidRPr="00741DE6" w:rsidP="00741DE6">
            <w:pPr>
              <w:pStyle w:val="ListBullet"/>
            </w:pPr>
            <w:r w:rsidRPr="00741DE6">
              <w:t>using legend to determine specifications.</w:t>
            </w:r>
          </w:p>
        </w:tc>
      </w:tr>
    </w:tbl>
    <w:p w:rsidR="00000000" w:rsidRPr="00741DE6" w:rsidP="00741DE6">
      <w:pPr>
        <w:pStyle w:val="NoPaddingFontSize1"/>
      </w:pPr>
    </w:p>
    <w:p w:rsidR="00000000" w:rsidRPr="00741DE6" w:rsidP="00741DE6">
      <w:pPr>
        <w:pStyle w:val="AllowPageBreak"/>
      </w:pPr>
    </w:p>
    <w:p w:rsidR="00000000" w:rsidRPr="00741DE6" w:rsidP="00741DE6">
      <w:pPr>
        <w:pStyle w:val="Heading1"/>
      </w:pPr>
      <w:bookmarkStart w:id="3" w:name="O_966863"/>
      <w:bookmarkEnd w:id="3"/>
      <w:r w:rsidRPr="00741DE6">
        <w:t>Knowledge Evidence</w:t>
      </w:r>
    </w:p>
    <w:tbl>
      <w:tblPr>
        <w:tblW w:w="9497" w:type="dxa"/>
        <w:tblLayout w:type="fixed"/>
        <w:tblCellMar>
          <w:left w:w="62" w:type="dxa"/>
          <w:right w:w="62" w:type="dxa"/>
        </w:tblCellMar>
        <w:tblLook w:val="0000"/>
      </w:tblPr>
      <w:tblGrid>
        <w:gridCol w:w="9497"/>
      </w:tblGrid>
      <w:tr w:rsidTr="00741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1DE6">
            <w:pPr>
              <w:pStyle w:val="BodyText"/>
              <w:rPr>
                <w:lang w:val="en-NZ"/>
              </w:rPr>
            </w:pPr>
            <w:r w:rsidRPr="00741DE6">
              <w:t xml:space="preserve">Evidence required to demonstrate competence in this unit must be relevant to and satisfy all of the requirements of the elements and performance criteria and include knowledge of: </w:t>
            </w:r>
          </w:p>
        </w:tc>
      </w:tr>
      <w:tr w:rsidTr="00741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1DE6" w:rsidP="00741DE6">
            <w:pPr>
              <w:pStyle w:val="ListBullet"/>
            </w:pPr>
            <w:r w:rsidRPr="00741DE6">
              <w:t>as laid technical drawings for gas pipework</w:t>
            </w:r>
          </w:p>
          <w:p w:rsidR="00000000" w:rsidRPr="00741DE6" w:rsidP="00741DE6">
            <w:pPr>
              <w:pStyle w:val="ListBullet"/>
            </w:pPr>
            <w:r w:rsidRPr="00741DE6">
              <w:t>cross reference points</w:t>
            </w:r>
          </w:p>
          <w:p w:rsidR="00000000" w:rsidRPr="00741DE6" w:rsidP="00741DE6">
            <w:pPr>
              <w:pStyle w:val="ListBullet"/>
            </w:pPr>
            <w:r w:rsidRPr="00741DE6">
              <w:t>different gas related drawings, including:</w:t>
            </w:r>
          </w:p>
          <w:p w:rsidR="00000000" w:rsidRPr="00741DE6" w:rsidP="00741DE6">
            <w:pPr>
              <w:pStyle w:val="ListBullet2"/>
            </w:pPr>
            <w:r w:rsidRPr="00741DE6">
              <w:t>district plans</w:t>
            </w:r>
          </w:p>
          <w:p w:rsidR="00000000" w:rsidRPr="00741DE6" w:rsidP="00741DE6">
            <w:pPr>
              <w:pStyle w:val="ListBullet2"/>
            </w:pPr>
            <w:r w:rsidRPr="00741DE6">
              <w:t>industrial drawings</w:t>
            </w:r>
          </w:p>
          <w:p w:rsidR="00000000" w:rsidRPr="00741DE6" w:rsidP="00741DE6">
            <w:pPr>
              <w:pStyle w:val="ListBullet2"/>
            </w:pPr>
            <w:r w:rsidRPr="00741DE6">
              <w:t>easement drawings</w:t>
            </w:r>
          </w:p>
          <w:p w:rsidR="00000000" w:rsidRPr="00741DE6" w:rsidP="00741DE6">
            <w:pPr>
              <w:pStyle w:val="ListBullet2"/>
            </w:pPr>
            <w:r w:rsidRPr="00741DE6">
              <w:t>gas mains detail plans</w:t>
            </w:r>
          </w:p>
          <w:p w:rsidR="00000000" w:rsidRPr="00741DE6" w:rsidP="00741DE6">
            <w:pPr>
              <w:pStyle w:val="ListBullet2"/>
            </w:pPr>
            <w:r w:rsidRPr="00741DE6">
              <w:t>gas pipeline route maps and alignment sheets</w:t>
            </w:r>
          </w:p>
          <w:p w:rsidR="00000000" w:rsidRPr="00741DE6" w:rsidP="00741DE6">
            <w:pPr>
              <w:pStyle w:val="ListBullet"/>
            </w:pPr>
            <w:r w:rsidRPr="00741DE6">
              <w:t xml:space="preserve">drawing conventions and features </w:t>
            </w:r>
          </w:p>
          <w:p w:rsidR="00000000" w:rsidRPr="00741DE6" w:rsidP="00741DE6">
            <w:pPr>
              <w:pStyle w:val="ListBullet"/>
            </w:pPr>
            <w:r w:rsidRPr="00741DE6">
              <w:t>factors that may impact on technical drawings, includin</w:t>
            </w:r>
            <w:r w:rsidRPr="00741DE6">
              <w:t>g:</w:t>
            </w:r>
          </w:p>
          <w:p w:rsidR="00000000" w:rsidRPr="00741DE6" w:rsidP="00741DE6">
            <w:pPr>
              <w:pStyle w:val="ListBullet2"/>
            </w:pPr>
            <w:r w:rsidRPr="00741DE6">
              <w:t>orientation</w:t>
            </w:r>
          </w:p>
          <w:p w:rsidR="00000000" w:rsidRPr="00741DE6" w:rsidP="00741DE6">
            <w:pPr>
              <w:pStyle w:val="ListBullet2"/>
            </w:pPr>
            <w:r w:rsidRPr="00741DE6">
              <w:t>altering landscapes</w:t>
            </w:r>
          </w:p>
          <w:p w:rsidR="00000000" w:rsidRPr="00741DE6" w:rsidP="00741DE6">
            <w:pPr>
              <w:pStyle w:val="ListBullet2"/>
            </w:pPr>
            <w:r w:rsidRPr="00741DE6">
              <w:t>building structures</w:t>
            </w:r>
          </w:p>
          <w:p w:rsidR="00000000" w:rsidRPr="00741DE6" w:rsidP="00741DE6">
            <w:pPr>
              <w:pStyle w:val="ListBullet2"/>
            </w:pPr>
            <w:r w:rsidRPr="00741DE6">
              <w:t>temporary land marks</w:t>
            </w:r>
          </w:p>
          <w:p w:rsidR="00000000" w:rsidRPr="00741DE6" w:rsidP="00741DE6">
            <w:pPr>
              <w:pStyle w:val="ListBullet"/>
            </w:pPr>
            <w:r w:rsidRPr="00741DE6">
              <w:t xml:space="preserve">fittings that effect the off-set or depth of the pipework </w:t>
            </w:r>
          </w:p>
          <w:p w:rsidR="00000000" w:rsidRPr="00741DE6" w:rsidP="00741DE6">
            <w:pPr>
              <w:pStyle w:val="ListBullet"/>
            </w:pPr>
            <w:r w:rsidRPr="00741DE6">
              <w:t>gas mains and services as laid drawings</w:t>
            </w:r>
          </w:p>
          <w:p w:rsidR="00000000" w:rsidRPr="00741DE6" w:rsidP="00741DE6">
            <w:pPr>
              <w:pStyle w:val="ListBullet"/>
            </w:pPr>
            <w:r w:rsidRPr="00741DE6">
              <w:t>key features, symbols and abbreviations on site plans</w:t>
            </w:r>
          </w:p>
          <w:p w:rsidR="00000000" w:rsidRPr="00741DE6" w:rsidP="00741DE6">
            <w:pPr>
              <w:pStyle w:val="ListBullet"/>
            </w:pPr>
            <w:r w:rsidRPr="00741DE6">
              <w:t>measuring devices to reco</w:t>
            </w:r>
            <w:r w:rsidRPr="00741DE6">
              <w:t>rd off-sets</w:t>
            </w:r>
          </w:p>
          <w:p w:rsidR="00000000" w:rsidRPr="00741DE6" w:rsidP="00741DE6">
            <w:pPr>
              <w:pStyle w:val="ListBullet"/>
            </w:pPr>
            <w:r w:rsidRPr="00741DE6">
              <w:t>problem-solving techniques</w:t>
            </w:r>
          </w:p>
          <w:p w:rsidR="00000000" w:rsidRPr="00741DE6" w:rsidP="00741DE6">
            <w:pPr>
              <w:pStyle w:val="ListBullet"/>
            </w:pPr>
            <w:r w:rsidRPr="00741DE6">
              <w:t>relevant drawing equipment, tools, materials, drawings and personal protective equipment (PPE)</w:t>
            </w:r>
          </w:p>
          <w:p w:rsidR="00000000" w:rsidRPr="00741DE6" w:rsidP="00741DE6">
            <w:pPr>
              <w:pStyle w:val="ListBullet"/>
            </w:pPr>
            <w:r w:rsidRPr="00741DE6">
              <w:t>relevant legislation, standards, codes, regulations and procedure requirements</w:t>
            </w:r>
          </w:p>
          <w:p w:rsidR="00000000" w:rsidRPr="00741DE6" w:rsidP="00741DE6">
            <w:pPr>
              <w:pStyle w:val="ListBullet"/>
            </w:pPr>
            <w:r w:rsidRPr="00741DE6">
              <w:t>relevant manufacturer specifications</w:t>
            </w:r>
          </w:p>
          <w:p w:rsidR="00000000" w:rsidRPr="00741DE6" w:rsidP="00741DE6">
            <w:pPr>
              <w:pStyle w:val="ListBullet"/>
            </w:pPr>
            <w:r w:rsidRPr="00741DE6">
              <w:t>relevant WHS/OHS legislated requirements, including:</w:t>
            </w:r>
          </w:p>
          <w:p w:rsidR="00000000" w:rsidRPr="00741DE6" w:rsidP="00741DE6">
            <w:pPr>
              <w:pStyle w:val="ListBullet2"/>
            </w:pPr>
            <w:r w:rsidRPr="00741DE6">
              <w:t>hazard identification and reporting</w:t>
            </w:r>
          </w:p>
          <w:p w:rsidR="00000000" w:rsidRPr="00741DE6" w:rsidP="00741DE6">
            <w:pPr>
              <w:pStyle w:val="ListBullet2"/>
            </w:pPr>
            <w:r w:rsidRPr="00741DE6">
              <w:t>implementing risk control measures</w:t>
            </w:r>
          </w:p>
          <w:p w:rsidR="00000000" w:rsidRPr="00741DE6" w:rsidP="00741DE6">
            <w:pPr>
              <w:pStyle w:val="ListBullet"/>
            </w:pPr>
            <w:r w:rsidRPr="00741DE6">
              <w:t xml:space="preserve">relevant workplace documentation, drawings and forms </w:t>
            </w:r>
          </w:p>
          <w:p w:rsidR="00000000" w:rsidRPr="00741DE6" w:rsidP="00741DE6">
            <w:pPr>
              <w:pStyle w:val="ListBullet"/>
            </w:pPr>
            <w:r w:rsidRPr="00741DE6">
              <w:t>relevant workplace policies and procedures.</w:t>
            </w:r>
          </w:p>
        </w:tc>
      </w:tr>
    </w:tbl>
    <w:p w:rsidR="00000000" w:rsidRPr="00741DE6" w:rsidP="00741DE6">
      <w:pPr>
        <w:pStyle w:val="NoPaddingFontSize1"/>
      </w:pPr>
    </w:p>
    <w:p w:rsidR="00000000" w:rsidRPr="00741DE6" w:rsidP="00741DE6">
      <w:pPr>
        <w:pStyle w:val="AllowPageBreak"/>
      </w:pPr>
    </w:p>
    <w:p w:rsidR="00000000" w:rsidRPr="00741DE6" w:rsidP="00741DE6">
      <w:pPr>
        <w:pStyle w:val="Heading1"/>
      </w:pPr>
      <w:bookmarkStart w:id="4" w:name="O_966864"/>
      <w:bookmarkEnd w:id="4"/>
      <w:r w:rsidRPr="00741DE6">
        <w:t>Assessment Conditions</w:t>
      </w:r>
    </w:p>
    <w:tbl>
      <w:tblPr>
        <w:tblW w:w="9497" w:type="dxa"/>
        <w:tblLayout w:type="fixed"/>
        <w:tblCellMar>
          <w:left w:w="62" w:type="dxa"/>
          <w:right w:w="62" w:type="dxa"/>
        </w:tblCellMar>
        <w:tblLook w:val="0000"/>
      </w:tblPr>
      <w:tblGrid>
        <w:gridCol w:w="9497"/>
      </w:tblGrid>
      <w:tr w:rsidTr="00741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1DE6" w:rsidP="00741DE6">
            <w:pPr>
              <w:pStyle w:val="BodyText"/>
            </w:pPr>
            <w:r w:rsidRPr="00741DE6">
              <w:t xml:space="preserve">As a minimum, assessors must satisfy applicable regulatory requirements, which include requirements in the Standards for Registered Training Organisations current at the time of assessment. </w:t>
            </w:r>
          </w:p>
          <w:p w:rsidR="00000000" w:rsidRPr="00741DE6" w:rsidP="00741DE6">
            <w:pPr>
              <w:pStyle w:val="BodyText"/>
            </w:pPr>
            <w:r w:rsidRPr="00741DE6">
              <w:t>As a minimum, assessment must satisfy appli</w:t>
            </w:r>
            <w:r w:rsidRPr="00741DE6">
              <w:t>cable regulatory requirements, which include requirements in the Standards for Registered Training Organisations current at the time of assessment.</w:t>
            </w:r>
          </w:p>
          <w:p w:rsidR="00000000" w:rsidRPr="00741DE6" w:rsidP="00741DE6">
            <w:pPr>
              <w:pStyle w:val="BodyText"/>
            </w:pPr>
            <w:r w:rsidRPr="00741DE6">
              <w:t>Assessment must occur in workplace operational situations where it is appropriate to do so; where this is no</w:t>
            </w:r>
            <w:r w:rsidRPr="00741DE6">
              <w:t>t appropriate, assessment must occur in simulated workplace operational situations that replicate workplace conditions.</w:t>
            </w:r>
          </w:p>
          <w:p w:rsidR="00000000" w:rsidRPr="00741DE6" w:rsidP="00741DE6">
            <w:pPr>
              <w:pStyle w:val="BodyText"/>
            </w:pPr>
            <w:r w:rsidRPr="00741DE6">
              <w:t xml:space="preserve">Assessment processes and techniques must be appropriate to the language, literacy and numeracy requirements of the work being performed </w:t>
            </w:r>
            <w:r w:rsidRPr="00741DE6">
              <w:t>and the needs of the candidate.</w:t>
            </w:r>
          </w:p>
          <w:p w:rsidR="00000000" w:rsidRPr="00741DE6" w:rsidP="00741DE6">
            <w:pPr>
              <w:pStyle w:val="BodyText"/>
            </w:pPr>
            <w:r w:rsidRPr="00741DE6">
              <w:t>Resources for assessment must include access to:</w:t>
            </w:r>
          </w:p>
          <w:p w:rsidR="00000000" w:rsidRPr="00741DE6" w:rsidP="00741DE6">
            <w:pPr>
              <w:pStyle w:val="ListBullet"/>
            </w:pPr>
            <w:r w:rsidRPr="00741DE6">
              <w:t>a range of relevant exercises, case studies and/or other simulations</w:t>
            </w:r>
          </w:p>
          <w:p w:rsidR="00000000" w:rsidRPr="00741DE6" w:rsidP="00741DE6">
            <w:pPr>
              <w:pStyle w:val="ListBullet"/>
            </w:pPr>
            <w:r w:rsidRPr="00741DE6">
              <w:t xml:space="preserve">relevant and appropriate materials, tools, equipment and PPE currently used in industry </w:t>
            </w:r>
          </w:p>
          <w:p w:rsidR="00000000" w:rsidRPr="00741DE6" w:rsidP="00741DE6">
            <w:pPr>
              <w:pStyle w:val="ListBullet"/>
            </w:pPr>
            <w:r w:rsidRPr="00741DE6">
              <w:t>applicable docum</w:t>
            </w:r>
            <w:r w:rsidRPr="00741DE6">
              <w:t>entation, including workplace procedures, equipment specifications, regulations, codes of practice and operation manuals.</w:t>
            </w:r>
          </w:p>
        </w:tc>
      </w:tr>
    </w:tbl>
    <w:p w:rsidR="00000000" w:rsidRPr="00741DE6" w:rsidP="00741DE6">
      <w:pPr>
        <w:pStyle w:val="NoPaddingFontSize1"/>
      </w:pPr>
    </w:p>
    <w:p w:rsidR="00000000" w:rsidRPr="00741DE6" w:rsidP="00741DE6">
      <w:pPr>
        <w:pStyle w:val="AllowPageBreak"/>
      </w:pPr>
    </w:p>
    <w:p w:rsidR="00000000" w:rsidRPr="00741DE6" w:rsidP="00741DE6">
      <w:pPr>
        <w:pStyle w:val="Heading1"/>
      </w:pPr>
      <w:bookmarkStart w:id="5" w:name="O_966867"/>
      <w:bookmarkEnd w:id="5"/>
      <w:r w:rsidRPr="00741DE6">
        <w:t>Links</w:t>
      </w:r>
    </w:p>
    <w:p w:rsidR="00000000" w:rsidRPr="00741DE6" w:rsidP="00CD1E71">
      <w:pPr>
        <w:pStyle w:val="BodyText"/>
      </w:pPr>
      <w:r w:rsidRPr="00741DE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153AC">
        <w:rPr>
          <w:rStyle w:val="Hyperlink"/>
        </w:rPr>
        <w:t>https://vetnet.gov.au/Pages/TrainingDocs.aspx?q=6a6c032e-ffcb-4f3d-8063-415efbd261e8</w:t>
      </w:r>
      <w:r>
        <w:fldChar w:fldCharType="end"/>
      </w:r>
    </w:p>
    <w:p w:rsidR="00000000" w:rsidRPr="00741DE6" w:rsidP="00741DE6"/>
    <w:sectPr w:rsidSect="00741D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E6" w:rsidRPr="00CD1E71" w:rsidP="00CD1E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E71" w:rsidP="00741D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1E71" w:rsidP="00741D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D1E71" w:rsidP="00741D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E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1DE6" w:rsidRPr="00CD1E71" w:rsidP="00CD1E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E71" w:rsidRPr="002D2AF8" w:rsidP="00741DE6">
    <w:pPr>
      <w:pStyle w:val="Header"/>
      <w:framePr w:wrap="around"/>
    </w:pPr>
    <w:r>
      <w:fldChar w:fldCharType="begin"/>
    </w:r>
    <w:r>
      <w:instrText xml:space="preserve"> TITLE   \* MERGEFORMAT </w:instrText>
    </w:r>
    <w:r>
      <w:fldChar w:fldCharType="separate"/>
    </w:r>
    <w:r>
      <w:t>Assessment Requirements for UEGNSG229 Prepare simple drawings of as laid gas mains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CD1E71" w:rsidP="00741D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F662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7E0D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7E9D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DE6"/>
    <w:pPr>
      <w:spacing w:before="360" w:after="60"/>
      <w:outlineLvl w:val="0"/>
    </w:pPr>
    <w:rPr>
      <w:sz w:val="32"/>
    </w:rPr>
  </w:style>
  <w:style w:type="paragraph" w:styleId="Heading2">
    <w:name w:val="heading 2"/>
    <w:basedOn w:val="HeadingBase"/>
    <w:next w:val="BodyText"/>
    <w:link w:val="Heading2Char"/>
    <w:qFormat/>
    <w:rsid w:val="00741DE6"/>
    <w:pPr>
      <w:keepLines/>
      <w:spacing w:before="240" w:after="120"/>
      <w:outlineLvl w:val="1"/>
    </w:pPr>
    <w:rPr>
      <w:sz w:val="28"/>
      <w:szCs w:val="40"/>
    </w:rPr>
  </w:style>
  <w:style w:type="paragraph" w:styleId="Heading3">
    <w:name w:val="heading 3"/>
    <w:basedOn w:val="HeadingBase"/>
    <w:next w:val="BodyText"/>
    <w:link w:val="Heading3Char"/>
    <w:qFormat/>
    <w:rsid w:val="00741DE6"/>
    <w:pPr>
      <w:spacing w:before="180" w:after="120"/>
      <w:outlineLvl w:val="2"/>
    </w:pPr>
    <w:rPr>
      <w:spacing w:val="-10"/>
      <w:kern w:val="32"/>
    </w:rPr>
  </w:style>
  <w:style w:type="paragraph" w:styleId="Heading4">
    <w:name w:val="heading 4"/>
    <w:basedOn w:val="HeadingBase"/>
    <w:next w:val="BodyText"/>
    <w:link w:val="Heading4Char"/>
    <w:qFormat/>
    <w:rsid w:val="00741DE6"/>
    <w:pPr>
      <w:spacing w:before="160" w:after="120"/>
      <w:outlineLvl w:val="3"/>
    </w:pPr>
    <w:rPr>
      <w:sz w:val="22"/>
    </w:rPr>
  </w:style>
  <w:style w:type="paragraph" w:styleId="Heading5">
    <w:name w:val="heading 5"/>
    <w:basedOn w:val="HeadingBase"/>
    <w:next w:val="Normal"/>
    <w:link w:val="Heading5Char"/>
    <w:qFormat/>
    <w:rsid w:val="00741DE6"/>
    <w:pPr>
      <w:spacing w:before="80"/>
      <w:outlineLvl w:val="4"/>
    </w:pPr>
    <w:rPr>
      <w:color w:val="918585"/>
      <w:sz w:val="20"/>
    </w:rPr>
  </w:style>
  <w:style w:type="paragraph" w:styleId="Heading6">
    <w:name w:val="heading 6"/>
    <w:basedOn w:val="HeadingBase"/>
    <w:next w:val="Normal"/>
    <w:link w:val="Heading6Char"/>
    <w:qFormat/>
    <w:rsid w:val="00741DE6"/>
    <w:pPr>
      <w:spacing w:before="60"/>
      <w:outlineLvl w:val="5"/>
    </w:pPr>
    <w:rPr>
      <w:color w:val="918585"/>
      <w:sz w:val="20"/>
    </w:rPr>
  </w:style>
  <w:style w:type="paragraph" w:styleId="Heading7">
    <w:name w:val="heading 7"/>
    <w:basedOn w:val="Normal"/>
    <w:next w:val="Normal"/>
    <w:link w:val="Heading7Char"/>
    <w:qFormat/>
    <w:rsid w:val="00741DE6"/>
    <w:pPr>
      <w:ind w:left="720"/>
      <w:outlineLvl w:val="6"/>
    </w:pPr>
    <w:rPr>
      <w:i/>
    </w:rPr>
  </w:style>
  <w:style w:type="paragraph" w:styleId="Heading8">
    <w:name w:val="heading 8"/>
    <w:basedOn w:val="Normal"/>
    <w:next w:val="Normal"/>
    <w:link w:val="Heading8Char"/>
    <w:qFormat/>
    <w:rsid w:val="00741DE6"/>
    <w:pPr>
      <w:ind w:left="720"/>
      <w:outlineLvl w:val="7"/>
    </w:pPr>
    <w:rPr>
      <w:i/>
    </w:rPr>
  </w:style>
  <w:style w:type="paragraph" w:styleId="Heading9">
    <w:name w:val="heading 9"/>
    <w:basedOn w:val="Normal"/>
    <w:next w:val="Normal"/>
    <w:link w:val="Heading9Char"/>
    <w:qFormat/>
    <w:rsid w:val="00741DE6"/>
    <w:pPr>
      <w:ind w:left="720"/>
      <w:outlineLvl w:val="8"/>
    </w:pPr>
    <w:rPr>
      <w:i/>
    </w:rPr>
  </w:style>
  <w:style w:type="character" w:default="1" w:styleId="DefaultParagraphFont">
    <w:name w:val="Default Paragraph Font"/>
    <w:uiPriority w:val="1"/>
    <w:unhideWhenUsed/>
    <w:rsid w:val="00741D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DE6"/>
  </w:style>
  <w:style w:type="character" w:customStyle="1" w:styleId="Heading1Char">
    <w:name w:val="Heading 1 Char"/>
    <w:basedOn w:val="DefaultParagraphFont"/>
    <w:link w:val="Heading1"/>
    <w:rsid w:val="00741DE6"/>
    <w:rPr>
      <w:rFonts w:ascii="Times New Roman" w:eastAsia="Times New Roman" w:hAnsi="Times New Roman" w:cs="Times New Roman"/>
      <w:b/>
      <w:sz w:val="32"/>
      <w:szCs w:val="20"/>
      <w:lang w:eastAsia="en-US"/>
    </w:rPr>
  </w:style>
  <w:style w:type="paragraph" w:styleId="BodyText">
    <w:name w:val="Body Text"/>
    <w:basedOn w:val="Normal"/>
    <w:link w:val="BodyTextChar"/>
    <w:rsid w:val="00741D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1DE6"/>
    <w:rPr>
      <w:rFonts w:ascii="Times New Roman" w:eastAsia="Times New Roman" w:hAnsi="Times New Roman" w:cs="Times New Roman"/>
      <w:sz w:val="24"/>
      <w:lang w:eastAsia="en-US"/>
    </w:rPr>
  </w:style>
  <w:style w:type="paragraph" w:styleId="ListBullet">
    <w:name w:val="List Bullet"/>
    <w:basedOn w:val="List"/>
    <w:rsid w:val="00741DE6"/>
    <w:pPr>
      <w:numPr>
        <w:numId w:val="12"/>
      </w:numPr>
      <w:tabs>
        <w:tab w:val="clear" w:pos="340"/>
      </w:tabs>
      <w:spacing w:before="40" w:after="40"/>
    </w:pPr>
  </w:style>
  <w:style w:type="character" w:customStyle="1" w:styleId="SpecialBold">
    <w:name w:val="Special Bold"/>
    <w:basedOn w:val="DefaultParagraphFont"/>
    <w:rsid w:val="00741DE6"/>
    <w:rPr>
      <w:b/>
      <w:spacing w:val="0"/>
    </w:rPr>
  </w:style>
  <w:style w:type="paragraph" w:styleId="ListBullet2">
    <w:name w:val="List Bullet 2"/>
    <w:basedOn w:val="List2"/>
    <w:rsid w:val="00741DE6"/>
    <w:pPr>
      <w:numPr>
        <w:numId w:val="13"/>
      </w:numPr>
      <w:tabs>
        <w:tab w:val="clear" w:pos="680"/>
      </w:tabs>
    </w:pPr>
  </w:style>
  <w:style w:type="paragraph" w:customStyle="1" w:styleId="SuperHeading">
    <w:name w:val="SuperHeading"/>
    <w:basedOn w:val="Normal"/>
    <w:rsid w:val="00741DE6"/>
    <w:pPr>
      <w:spacing w:before="240" w:after="120"/>
      <w:outlineLvl w:val="0"/>
    </w:pPr>
    <w:rPr>
      <w:rFonts w:ascii="Times New Roman" w:hAnsi="Times New Roman"/>
      <w:b/>
      <w:sz w:val="32"/>
    </w:rPr>
  </w:style>
  <w:style w:type="paragraph" w:customStyle="1" w:styleId="AllowPageBreak">
    <w:name w:val="AllowPageBreak"/>
    <w:rsid w:val="00741D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1D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D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D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D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D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D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D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DE6"/>
    <w:rPr>
      <w:rFonts w:ascii="Courier New" w:eastAsia="Times New Roman" w:hAnsi="Courier New" w:cs="Times New Roman"/>
      <w:i/>
      <w:szCs w:val="20"/>
      <w:lang w:eastAsia="en-US"/>
    </w:rPr>
  </w:style>
  <w:style w:type="paragraph" w:customStyle="1" w:styleId="HeadingBase">
    <w:name w:val="Heading Base"/>
    <w:rsid w:val="00741D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DE6"/>
    <w:pPr>
      <w:tabs>
        <w:tab w:val="right" w:leader="dot" w:pos="9072"/>
      </w:tabs>
      <w:ind w:left="567"/>
    </w:pPr>
    <w:rPr>
      <w:szCs w:val="22"/>
    </w:rPr>
  </w:style>
  <w:style w:type="paragraph" w:customStyle="1" w:styleId="TOCBase">
    <w:name w:val="TOC Base"/>
    <w:rsid w:val="00741D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DE6"/>
    <w:pPr>
      <w:tabs>
        <w:tab w:val="right" w:leader="dot" w:pos="9072"/>
      </w:tabs>
      <w:spacing w:before="40" w:after="40"/>
      <w:ind w:left="284"/>
    </w:pPr>
    <w:rPr>
      <w:rFonts w:ascii="Times New Roman" w:hAnsi="Times New Roman"/>
    </w:rPr>
  </w:style>
  <w:style w:type="paragraph" w:styleId="TOC1">
    <w:name w:val="toc 1"/>
    <w:basedOn w:val="TOCBase"/>
    <w:next w:val="Normal"/>
    <w:rsid w:val="00741D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D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DE6"/>
    <w:rPr>
      <w:rFonts w:ascii="Times New Roman" w:eastAsia="Times New Roman" w:hAnsi="Times New Roman" w:cs="Times New Roman"/>
      <w:sz w:val="16"/>
      <w:lang w:eastAsia="en-US"/>
    </w:rPr>
  </w:style>
  <w:style w:type="paragraph" w:styleId="Title">
    <w:name w:val="Title"/>
    <w:basedOn w:val="HeadingBase"/>
    <w:link w:val="TitleChar"/>
    <w:qFormat/>
    <w:rsid w:val="00741DE6"/>
    <w:pPr>
      <w:spacing w:before="5040"/>
      <w:jc w:val="center"/>
    </w:pPr>
    <w:rPr>
      <w:sz w:val="48"/>
      <w:szCs w:val="72"/>
      <w:lang w:val="en-US"/>
    </w:rPr>
  </w:style>
  <w:style w:type="character" w:customStyle="1" w:styleId="TitleChar">
    <w:name w:val="Title Char"/>
    <w:basedOn w:val="DefaultParagraphFont"/>
    <w:link w:val="Title"/>
    <w:rsid w:val="00741D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DE6"/>
    <w:pPr>
      <w:tabs>
        <w:tab w:val="left" w:pos="3600"/>
        <w:tab w:val="left" w:pos="3958"/>
      </w:tabs>
    </w:pPr>
  </w:style>
  <w:style w:type="paragraph" w:styleId="List">
    <w:name w:val="List"/>
    <w:basedOn w:val="BodyText"/>
    <w:next w:val="BodyText"/>
    <w:rsid w:val="00741DE6"/>
    <w:pPr>
      <w:tabs>
        <w:tab w:val="left" w:pos="340"/>
      </w:tabs>
      <w:spacing w:before="60" w:after="60"/>
      <w:ind w:left="340" w:hanging="340"/>
    </w:pPr>
  </w:style>
  <w:style w:type="paragraph" w:customStyle="1" w:styleId="Note">
    <w:name w:val="Note"/>
    <w:basedOn w:val="BodyText"/>
    <w:rsid w:val="00741D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DE6"/>
    <w:pPr>
      <w:framePr w:wrap="auto" w:hAnchor="text" w:y="6049"/>
    </w:pPr>
    <w:rPr>
      <w:color w:val="000000"/>
      <w:sz w:val="40"/>
    </w:rPr>
  </w:style>
  <w:style w:type="paragraph" w:customStyle="1" w:styleId="TOCTitle">
    <w:name w:val="TOCTitle"/>
    <w:basedOn w:val="Heading1"/>
    <w:rsid w:val="00741DE6"/>
    <w:pPr>
      <w:spacing w:after="240"/>
      <w:jc w:val="center"/>
      <w:outlineLvl w:val="9"/>
    </w:pPr>
    <w:rPr>
      <w:caps/>
    </w:rPr>
  </w:style>
  <w:style w:type="paragraph" w:customStyle="1" w:styleId="Version">
    <w:name w:val="Version"/>
    <w:rsid w:val="00741D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1DE6"/>
    <w:pPr>
      <w:keepNext w:val="0"/>
      <w:tabs>
        <w:tab w:val="right" w:pos="4176"/>
      </w:tabs>
      <w:ind w:left="198" w:hanging="198"/>
    </w:pPr>
    <w:rPr>
      <w:rFonts w:ascii="Garamond" w:hAnsi="Garamond"/>
    </w:rPr>
  </w:style>
  <w:style w:type="paragraph" w:styleId="IndexHeading">
    <w:name w:val="index heading"/>
    <w:basedOn w:val="Normal"/>
    <w:next w:val="Index1"/>
    <w:semiHidden/>
    <w:rsid w:val="00741DE6"/>
    <w:pPr>
      <w:spacing w:before="120" w:after="120"/>
    </w:pPr>
    <w:rPr>
      <w:rFonts w:ascii="Arial" w:hAnsi="Arial"/>
      <w:b/>
      <w:color w:val="918585"/>
      <w:sz w:val="24"/>
    </w:rPr>
  </w:style>
  <w:style w:type="paragraph" w:styleId="Header">
    <w:name w:val="header"/>
    <w:basedOn w:val="Normal"/>
    <w:link w:val="HeaderChar"/>
    <w:rsid w:val="00741D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DE6"/>
    <w:rPr>
      <w:rFonts w:ascii="Times New Roman" w:eastAsia="Times New Roman" w:hAnsi="Times New Roman" w:cs="Times New Roman"/>
      <w:sz w:val="16"/>
      <w:szCs w:val="20"/>
      <w:lang w:val="en-GB" w:eastAsia="en-US"/>
    </w:rPr>
  </w:style>
  <w:style w:type="paragraph" w:customStyle="1" w:styleId="Chapter">
    <w:name w:val="Chapter"/>
    <w:basedOn w:val="Normal"/>
    <w:rsid w:val="00741DE6"/>
    <w:pPr>
      <w:spacing w:before="240"/>
    </w:pPr>
    <w:rPr>
      <w:rFonts w:ascii="Times New Roman" w:hAnsi="Times New Roman"/>
      <w:smallCaps/>
      <w:spacing w:val="80"/>
      <w:sz w:val="28"/>
    </w:rPr>
  </w:style>
  <w:style w:type="paragraph" w:customStyle="1" w:styleId="InChapter">
    <w:name w:val="InChapter"/>
    <w:basedOn w:val="Heading3"/>
    <w:rsid w:val="00741DE6"/>
    <w:pPr>
      <w:spacing w:after="240"/>
      <w:outlineLvl w:val="9"/>
    </w:pPr>
    <w:rPr>
      <w:noProof/>
    </w:rPr>
  </w:style>
  <w:style w:type="paragraph" w:styleId="Index2">
    <w:name w:val="index 2"/>
    <w:basedOn w:val="Normal"/>
    <w:next w:val="Normal"/>
    <w:semiHidden/>
    <w:rsid w:val="00741DE6"/>
    <w:pPr>
      <w:tabs>
        <w:tab w:val="right" w:pos="4176"/>
      </w:tabs>
      <w:ind w:left="568" w:hanging="284"/>
    </w:pPr>
    <w:rPr>
      <w:rFonts w:ascii="Garamond" w:hAnsi="Garamond"/>
    </w:rPr>
  </w:style>
  <w:style w:type="paragraph" w:customStyle="1" w:styleId="Byline">
    <w:name w:val="Byline"/>
    <w:rsid w:val="00741D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DE6"/>
    <w:pPr>
      <w:tabs>
        <w:tab w:val="clear" w:pos="3600"/>
        <w:tab w:val="clear" w:pos="3958"/>
      </w:tabs>
      <w:jc w:val="right"/>
    </w:pPr>
  </w:style>
  <w:style w:type="character" w:styleId="Emphasis">
    <w:name w:val="Emphasis"/>
    <w:basedOn w:val="DefaultParagraphFont"/>
    <w:qFormat/>
    <w:rsid w:val="00741DE6"/>
    <w:rPr>
      <w:i/>
    </w:rPr>
  </w:style>
  <w:style w:type="paragraph" w:styleId="Caption">
    <w:name w:val="caption"/>
    <w:basedOn w:val="BodyText"/>
    <w:next w:val="Normal"/>
    <w:qFormat/>
    <w:rsid w:val="00741DE6"/>
    <w:pPr>
      <w:framePr w:w="2268" w:hSpace="181" w:vSpace="181" w:wrap="around" w:vAnchor="text" w:hAnchor="page" w:x="1135" w:y="285" w:anchorLock="1"/>
    </w:pPr>
    <w:rPr>
      <w:i/>
    </w:rPr>
  </w:style>
  <w:style w:type="paragraph" w:customStyle="1" w:styleId="MiniTOCTitle">
    <w:name w:val="MiniTOCTitle"/>
    <w:basedOn w:val="Heading4"/>
    <w:rsid w:val="00741DE6"/>
    <w:pPr>
      <w:spacing w:before="240"/>
      <w:outlineLvl w:val="9"/>
    </w:pPr>
    <w:rPr>
      <w:noProof/>
      <w:sz w:val="24"/>
    </w:rPr>
  </w:style>
  <w:style w:type="paragraph" w:customStyle="1" w:styleId="MiniTOCItem">
    <w:name w:val="MiniTOCItem"/>
    <w:basedOn w:val="ListBullet"/>
    <w:rsid w:val="00741DE6"/>
    <w:pPr>
      <w:numPr>
        <w:numId w:val="0"/>
      </w:numPr>
      <w:tabs>
        <w:tab w:val="right" w:leader="dot" w:pos="6521"/>
      </w:tabs>
      <w:spacing w:before="0" w:after="0"/>
    </w:pPr>
  </w:style>
  <w:style w:type="paragraph" w:customStyle="1" w:styleId="TOFTitle">
    <w:name w:val="TOFTitle"/>
    <w:basedOn w:val="TOCTitle"/>
    <w:rsid w:val="00741DE6"/>
  </w:style>
  <w:style w:type="paragraph" w:styleId="TableofFigures">
    <w:name w:val="table of figures"/>
    <w:basedOn w:val="Normal"/>
    <w:next w:val="Normal"/>
    <w:semiHidden/>
    <w:rsid w:val="00741DE6"/>
    <w:pPr>
      <w:tabs>
        <w:tab w:val="right" w:leader="dot" w:pos="9072"/>
      </w:tabs>
      <w:ind w:left="970" w:hanging="403"/>
    </w:pPr>
    <w:rPr>
      <w:rFonts w:ascii="Times New Roman" w:hAnsi="Times New Roman"/>
      <w:b/>
    </w:rPr>
  </w:style>
  <w:style w:type="paragraph" w:styleId="ListNumber">
    <w:name w:val="List Number"/>
    <w:basedOn w:val="List"/>
    <w:rsid w:val="00741DE6"/>
    <w:pPr>
      <w:numPr>
        <w:numId w:val="15"/>
      </w:numPr>
      <w:tabs>
        <w:tab w:val="clear" w:pos="340"/>
      </w:tabs>
    </w:pPr>
  </w:style>
  <w:style w:type="character" w:customStyle="1" w:styleId="WingdingSymbols">
    <w:name w:val="Wingding Symbols"/>
    <w:rsid w:val="00741DE6"/>
    <w:rPr>
      <w:rFonts w:ascii="Wingdings" w:hAnsi="Wingdings"/>
    </w:rPr>
  </w:style>
  <w:style w:type="paragraph" w:customStyle="1" w:styleId="TableHeading">
    <w:name w:val="Table Heading"/>
    <w:basedOn w:val="HeadingBase"/>
    <w:rsid w:val="00741DE6"/>
    <w:pPr>
      <w:keepLines/>
      <w:pBdr>
        <w:bottom w:val="single" w:sz="6" w:space="1" w:color="918585"/>
      </w:pBdr>
      <w:spacing w:before="240"/>
    </w:pPr>
  </w:style>
  <w:style w:type="character" w:customStyle="1" w:styleId="HotSpot">
    <w:name w:val="HotSpot"/>
    <w:rsid w:val="00741DE6"/>
    <w:rPr>
      <w:color w:val="0033CC"/>
      <w:u w:val="none"/>
    </w:rPr>
  </w:style>
  <w:style w:type="paragraph" w:customStyle="1" w:styleId="BodyTextRight">
    <w:name w:val="Body Text Right"/>
    <w:basedOn w:val="BodyText"/>
    <w:rsid w:val="00741DE6"/>
    <w:pPr>
      <w:spacing w:before="0" w:after="0"/>
      <w:jc w:val="right"/>
    </w:pPr>
  </w:style>
  <w:style w:type="paragraph" w:styleId="Index3">
    <w:name w:val="index 3"/>
    <w:basedOn w:val="ListNumber2"/>
    <w:next w:val="Normal"/>
    <w:semiHidden/>
    <w:rsid w:val="00741DE6"/>
    <w:pPr>
      <w:numPr>
        <w:numId w:val="0"/>
      </w:numPr>
      <w:tabs>
        <w:tab w:val="right" w:leader="dot" w:pos="4176"/>
      </w:tabs>
    </w:pPr>
  </w:style>
  <w:style w:type="paragraph" w:styleId="ListNumber2">
    <w:name w:val="List Number 2"/>
    <w:basedOn w:val="List2"/>
    <w:rsid w:val="00741DE6"/>
    <w:pPr>
      <w:numPr>
        <w:numId w:val="10"/>
      </w:numPr>
      <w:tabs>
        <w:tab w:val="clear" w:pos="1060"/>
      </w:tabs>
    </w:pPr>
  </w:style>
  <w:style w:type="paragraph" w:customStyle="1" w:styleId="MarginNote">
    <w:name w:val="Margin Note"/>
    <w:basedOn w:val="BodyText"/>
    <w:rsid w:val="00741D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D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D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DE6"/>
    <w:rPr>
      <w:sz w:val="32"/>
    </w:rPr>
  </w:style>
  <w:style w:type="paragraph" w:customStyle="1" w:styleId="HeadingProcedure">
    <w:name w:val="Heading Procedure"/>
    <w:basedOn w:val="HeadingBase"/>
    <w:next w:val="Normal"/>
    <w:rsid w:val="00741DE6"/>
    <w:pPr>
      <w:tabs>
        <w:tab w:val="left" w:pos="0"/>
      </w:tabs>
      <w:spacing w:before="120" w:after="60"/>
    </w:pPr>
    <w:rPr>
      <w:i/>
      <w:color w:val="918585"/>
      <w:sz w:val="22"/>
    </w:rPr>
  </w:style>
  <w:style w:type="paragraph" w:customStyle="1" w:styleId="TableBodyText">
    <w:name w:val="Table Body Text"/>
    <w:basedOn w:val="BodyText"/>
    <w:rsid w:val="00741DE6"/>
    <w:pPr>
      <w:spacing w:before="60" w:after="60"/>
    </w:pPr>
  </w:style>
  <w:style w:type="paragraph" w:styleId="ListContinue">
    <w:name w:val="List Continue"/>
    <w:basedOn w:val="List"/>
    <w:rsid w:val="00741DE6"/>
    <w:pPr>
      <w:ind w:firstLine="0"/>
    </w:pPr>
  </w:style>
  <w:style w:type="paragraph" w:customStyle="1" w:styleId="ListNote">
    <w:name w:val="List Note"/>
    <w:basedOn w:val="List"/>
    <w:rsid w:val="00741DE6"/>
    <w:pPr>
      <w:pBdr>
        <w:top w:val="single" w:sz="6" w:space="2" w:color="918585"/>
        <w:bottom w:val="single" w:sz="6" w:space="2" w:color="918585"/>
      </w:pBdr>
      <w:tabs>
        <w:tab w:val="left" w:pos="1021"/>
      </w:tabs>
      <w:ind w:firstLine="0"/>
    </w:pPr>
  </w:style>
  <w:style w:type="paragraph" w:customStyle="1" w:styleId="Warning">
    <w:name w:val="Warning"/>
    <w:basedOn w:val="BodyText"/>
    <w:rsid w:val="00741DE6"/>
    <w:pPr>
      <w:shd w:val="clear" w:color="auto" w:fill="D9D9D9"/>
      <w:tabs>
        <w:tab w:val="left" w:pos="992"/>
      </w:tabs>
      <w:ind w:left="119" w:right="119"/>
    </w:pPr>
    <w:rPr>
      <w:sz w:val="20"/>
    </w:rPr>
  </w:style>
  <w:style w:type="paragraph" w:customStyle="1" w:styleId="MarginIcons">
    <w:name w:val="Margin Icons"/>
    <w:basedOn w:val="BodyText"/>
    <w:rsid w:val="00741D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DE6"/>
    <w:rPr>
      <w:rFonts w:ascii="Courier New" w:hAnsi="Courier New"/>
    </w:rPr>
  </w:style>
  <w:style w:type="paragraph" w:customStyle="1" w:styleId="NoteBullet">
    <w:name w:val="Note Bullet"/>
    <w:basedOn w:val="Note"/>
    <w:rsid w:val="00741DE6"/>
    <w:pPr>
      <w:tabs>
        <w:tab w:val="clear" w:pos="680"/>
      </w:tabs>
      <w:spacing w:before="60" w:after="60"/>
    </w:pPr>
  </w:style>
  <w:style w:type="paragraph" w:customStyle="1" w:styleId="SubHeading2">
    <w:name w:val="SubHeading2"/>
    <w:basedOn w:val="HeadingBase"/>
    <w:rsid w:val="00741DE6"/>
    <w:pPr>
      <w:spacing w:before="240" w:after="60"/>
    </w:pPr>
    <w:rPr>
      <w:sz w:val="20"/>
    </w:rPr>
  </w:style>
  <w:style w:type="paragraph" w:customStyle="1" w:styleId="SubHeading1">
    <w:name w:val="SubHeading1"/>
    <w:basedOn w:val="HeadingBase"/>
    <w:rsid w:val="00741DE6"/>
    <w:pPr>
      <w:spacing w:before="240" w:after="60"/>
    </w:pPr>
    <w:rPr>
      <w:color w:val="918585"/>
      <w:sz w:val="22"/>
    </w:rPr>
  </w:style>
  <w:style w:type="paragraph" w:customStyle="1" w:styleId="SideHeading">
    <w:name w:val="Side Heading"/>
    <w:basedOn w:val="HeadingBase"/>
    <w:rsid w:val="00741D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DE6"/>
    <w:pPr>
      <w:tabs>
        <w:tab w:val="num" w:pos="360"/>
      </w:tabs>
    </w:pPr>
  </w:style>
  <w:style w:type="paragraph" w:styleId="PlainText">
    <w:name w:val="Plain Text"/>
    <w:basedOn w:val="Normal"/>
    <w:link w:val="PlainTextChar"/>
    <w:rsid w:val="00741DE6"/>
    <w:rPr>
      <w:sz w:val="20"/>
    </w:rPr>
  </w:style>
  <w:style w:type="character" w:customStyle="1" w:styleId="PlainTextChar">
    <w:name w:val="Plain Text Char"/>
    <w:basedOn w:val="DefaultParagraphFont"/>
    <w:link w:val="PlainText"/>
    <w:rsid w:val="00741DE6"/>
    <w:rPr>
      <w:rFonts w:ascii="Courier New" w:eastAsia="Times New Roman" w:hAnsi="Courier New" w:cs="Times New Roman"/>
      <w:sz w:val="20"/>
      <w:szCs w:val="20"/>
      <w:lang w:eastAsia="en-US"/>
    </w:rPr>
  </w:style>
  <w:style w:type="character" w:customStyle="1" w:styleId="MenuOption">
    <w:name w:val="Menu Option"/>
    <w:basedOn w:val="DefaultParagraphFont"/>
    <w:rsid w:val="00741DE6"/>
    <w:rPr>
      <w:b/>
      <w:smallCaps/>
    </w:rPr>
  </w:style>
  <w:style w:type="paragraph" w:customStyle="1" w:styleId="TableListNumber">
    <w:name w:val="Table List Number"/>
    <w:basedOn w:val="ListNumber"/>
    <w:rsid w:val="00741DE6"/>
    <w:pPr>
      <w:numPr>
        <w:numId w:val="0"/>
      </w:numPr>
    </w:pPr>
  </w:style>
  <w:style w:type="paragraph" w:styleId="TOC4">
    <w:name w:val="toc 4"/>
    <w:basedOn w:val="TOCBase"/>
    <w:next w:val="Normal"/>
    <w:semiHidden/>
    <w:rsid w:val="00741DE6"/>
    <w:pPr>
      <w:tabs>
        <w:tab w:val="right" w:leader="dot" w:pos="9071"/>
      </w:tabs>
      <w:ind w:left="1701"/>
    </w:pPr>
  </w:style>
  <w:style w:type="paragraph" w:customStyle="1" w:styleId="ListAlpha">
    <w:name w:val="List Alpha"/>
    <w:basedOn w:val="List"/>
    <w:rsid w:val="00741DE6"/>
    <w:pPr>
      <w:numPr>
        <w:numId w:val="9"/>
      </w:numPr>
    </w:pPr>
  </w:style>
  <w:style w:type="paragraph" w:customStyle="1" w:styleId="ListAlpha2">
    <w:name w:val="List Alpha 2"/>
    <w:basedOn w:val="List2"/>
    <w:rsid w:val="00741DE6"/>
    <w:pPr>
      <w:numPr>
        <w:numId w:val="8"/>
      </w:numPr>
    </w:pPr>
  </w:style>
  <w:style w:type="paragraph" w:styleId="List2">
    <w:name w:val="List 2"/>
    <w:basedOn w:val="BodyText"/>
    <w:rsid w:val="00741DE6"/>
    <w:pPr>
      <w:tabs>
        <w:tab w:val="left" w:pos="680"/>
      </w:tabs>
      <w:spacing w:before="60" w:after="60"/>
      <w:ind w:left="680" w:hanging="340"/>
    </w:pPr>
  </w:style>
  <w:style w:type="paragraph" w:styleId="List3">
    <w:name w:val="List 3"/>
    <w:basedOn w:val="BodyText"/>
    <w:rsid w:val="00741DE6"/>
    <w:pPr>
      <w:tabs>
        <w:tab w:val="left" w:pos="1021"/>
      </w:tabs>
      <w:spacing w:before="60" w:after="60"/>
      <w:ind w:left="1020" w:hanging="340"/>
    </w:pPr>
  </w:style>
  <w:style w:type="paragraph" w:styleId="List4">
    <w:name w:val="List 4"/>
    <w:basedOn w:val="BodyText"/>
    <w:rsid w:val="00741DE6"/>
    <w:pPr>
      <w:tabs>
        <w:tab w:val="left" w:pos="1361"/>
      </w:tabs>
      <w:spacing w:before="60" w:after="60"/>
      <w:ind w:left="1361" w:hanging="340"/>
    </w:pPr>
  </w:style>
  <w:style w:type="paragraph" w:styleId="List5">
    <w:name w:val="List 5"/>
    <w:basedOn w:val="BodyText"/>
    <w:rsid w:val="00741DE6"/>
    <w:pPr>
      <w:tabs>
        <w:tab w:val="left" w:pos="1701"/>
      </w:tabs>
      <w:spacing w:before="60" w:after="60"/>
      <w:ind w:left="1701" w:hanging="340"/>
    </w:pPr>
  </w:style>
  <w:style w:type="paragraph" w:styleId="ListBullet3">
    <w:name w:val="List Bullet 3"/>
    <w:basedOn w:val="List3"/>
    <w:rsid w:val="00741DE6"/>
    <w:pPr>
      <w:numPr>
        <w:numId w:val="14"/>
      </w:numPr>
      <w:tabs>
        <w:tab w:val="clear" w:pos="1021"/>
      </w:tabs>
      <w:ind w:left="1037" w:hanging="357"/>
    </w:pPr>
  </w:style>
  <w:style w:type="paragraph" w:styleId="ListBullet4">
    <w:name w:val="List Bullet 4"/>
    <w:basedOn w:val="List4"/>
    <w:rsid w:val="00741DE6"/>
    <w:pPr>
      <w:numPr>
        <w:numId w:val="3"/>
      </w:numPr>
      <w:tabs>
        <w:tab w:val="clear" w:pos="1361"/>
      </w:tabs>
    </w:pPr>
  </w:style>
  <w:style w:type="paragraph" w:styleId="ListBullet5">
    <w:name w:val="List Bullet 5"/>
    <w:basedOn w:val="List5"/>
    <w:rsid w:val="00741DE6"/>
    <w:pPr>
      <w:numPr>
        <w:numId w:val="4"/>
      </w:numPr>
    </w:pPr>
  </w:style>
  <w:style w:type="paragraph" w:styleId="ListContinue2">
    <w:name w:val="List Continue 2"/>
    <w:basedOn w:val="List2"/>
    <w:rsid w:val="00741DE6"/>
    <w:pPr>
      <w:ind w:firstLine="0"/>
    </w:pPr>
  </w:style>
  <w:style w:type="paragraph" w:styleId="ListContinue3">
    <w:name w:val="List Continue 3"/>
    <w:basedOn w:val="List3"/>
    <w:rsid w:val="00741DE6"/>
    <w:pPr>
      <w:ind w:left="1021" w:firstLine="0"/>
    </w:pPr>
  </w:style>
  <w:style w:type="paragraph" w:styleId="ListContinue4">
    <w:name w:val="List Continue 4"/>
    <w:basedOn w:val="List4"/>
    <w:rsid w:val="00741DE6"/>
    <w:pPr>
      <w:ind w:firstLine="0"/>
    </w:pPr>
  </w:style>
  <w:style w:type="paragraph" w:styleId="ListContinue5">
    <w:name w:val="List Continue 5"/>
    <w:basedOn w:val="List5"/>
    <w:rsid w:val="00741DE6"/>
    <w:pPr>
      <w:ind w:firstLine="0"/>
    </w:pPr>
  </w:style>
  <w:style w:type="paragraph" w:styleId="ListNumber3">
    <w:name w:val="List Number 3"/>
    <w:basedOn w:val="List3"/>
    <w:rsid w:val="00741DE6"/>
    <w:pPr>
      <w:numPr>
        <w:numId w:val="5"/>
      </w:numPr>
    </w:pPr>
  </w:style>
  <w:style w:type="paragraph" w:styleId="ListNumber4">
    <w:name w:val="List Number 4"/>
    <w:basedOn w:val="List4"/>
    <w:rsid w:val="00741DE6"/>
    <w:pPr>
      <w:numPr>
        <w:numId w:val="6"/>
      </w:numPr>
    </w:pPr>
  </w:style>
  <w:style w:type="paragraph" w:styleId="ListNumber5">
    <w:name w:val="List Number 5"/>
    <w:basedOn w:val="List5"/>
    <w:rsid w:val="00741DE6"/>
    <w:pPr>
      <w:numPr>
        <w:numId w:val="7"/>
      </w:numPr>
    </w:pPr>
  </w:style>
  <w:style w:type="paragraph" w:styleId="BlockText">
    <w:name w:val="Block Text"/>
    <w:basedOn w:val="Normal"/>
    <w:rsid w:val="00741DE6"/>
    <w:pPr>
      <w:spacing w:after="120"/>
      <w:ind w:left="1440" w:right="1440"/>
    </w:pPr>
  </w:style>
  <w:style w:type="character" w:customStyle="1" w:styleId="Subscript">
    <w:name w:val="Subscript"/>
    <w:basedOn w:val="DefaultParagraphFont"/>
    <w:rsid w:val="00741DE6"/>
    <w:rPr>
      <w:sz w:val="16"/>
      <w:vertAlign w:val="subscript"/>
    </w:rPr>
  </w:style>
  <w:style w:type="character" w:customStyle="1" w:styleId="Superscript">
    <w:name w:val="Superscript"/>
    <w:basedOn w:val="DefaultParagraphFont"/>
    <w:rsid w:val="00741DE6"/>
    <w:rPr>
      <w:sz w:val="16"/>
      <w:vertAlign w:val="superscript"/>
    </w:rPr>
  </w:style>
  <w:style w:type="character" w:customStyle="1" w:styleId="Symbols">
    <w:name w:val="Symbols"/>
    <w:basedOn w:val="DefaultParagraphFont"/>
    <w:rsid w:val="00741DE6"/>
    <w:rPr>
      <w:rFonts w:ascii="Symbol" w:hAnsi="Symbol"/>
    </w:rPr>
  </w:style>
  <w:style w:type="character" w:customStyle="1" w:styleId="MenuOptions">
    <w:name w:val="Menu Options"/>
    <w:basedOn w:val="DefaultParagraphFont"/>
    <w:rsid w:val="00741DE6"/>
    <w:rPr>
      <w:rFonts w:ascii="Arial Narrow" w:hAnsi="Arial Narrow"/>
      <w:smallCaps/>
    </w:rPr>
  </w:style>
  <w:style w:type="character" w:customStyle="1" w:styleId="Buttons">
    <w:name w:val="Buttons"/>
    <w:basedOn w:val="DefaultParagraphFont"/>
    <w:rsid w:val="00741DE6"/>
    <w:rPr>
      <w:b/>
    </w:rPr>
  </w:style>
  <w:style w:type="character" w:customStyle="1" w:styleId="Underlined">
    <w:name w:val="Underlined"/>
    <w:basedOn w:val="DefaultParagraphFont"/>
    <w:rsid w:val="00741DE6"/>
    <w:rPr>
      <w:u w:val="single"/>
    </w:rPr>
  </w:style>
  <w:style w:type="paragraph" w:customStyle="1" w:styleId="TableBodyTextRight">
    <w:name w:val="Table Body Text Right"/>
    <w:basedOn w:val="TableBodyText"/>
    <w:rsid w:val="00741DE6"/>
    <w:pPr>
      <w:widowControl w:val="0"/>
      <w:autoSpaceDE w:val="0"/>
      <w:autoSpaceDN w:val="0"/>
      <w:adjustRightInd w:val="0"/>
      <w:jc w:val="right"/>
    </w:pPr>
    <w:rPr>
      <w:rFonts w:cs="Arial"/>
      <w:szCs w:val="18"/>
    </w:rPr>
  </w:style>
  <w:style w:type="paragraph" w:customStyle="1" w:styleId="CopyrightText">
    <w:name w:val="Copyright Text"/>
    <w:basedOn w:val="BodyText"/>
    <w:rsid w:val="00741DE6"/>
    <w:rPr>
      <w:sz w:val="18"/>
    </w:rPr>
  </w:style>
  <w:style w:type="paragraph" w:customStyle="1" w:styleId="BodySmallRight">
    <w:name w:val="Body Small Right"/>
    <w:basedOn w:val="BodyTextRight"/>
    <w:rsid w:val="00741DE6"/>
    <w:rPr>
      <w:sz w:val="18"/>
      <w:szCs w:val="18"/>
    </w:rPr>
  </w:style>
  <w:style w:type="paragraph" w:customStyle="1" w:styleId="MarginEdition">
    <w:name w:val="Margin Edition"/>
    <w:basedOn w:val="MarginNote"/>
    <w:rsid w:val="00741DE6"/>
    <w:pPr>
      <w:spacing w:before="0" w:after="0"/>
    </w:pPr>
    <w:rPr>
      <w:rFonts w:ascii="Times New Roman" w:hAnsi="Times New Roman"/>
      <w:color w:val="999999"/>
    </w:rPr>
  </w:style>
  <w:style w:type="paragraph" w:customStyle="1" w:styleId="Spacer">
    <w:name w:val="Spacer"/>
    <w:basedOn w:val="Normal"/>
    <w:rsid w:val="00741DE6"/>
    <w:rPr>
      <w:sz w:val="2"/>
      <w:szCs w:val="2"/>
    </w:rPr>
  </w:style>
  <w:style w:type="character" w:customStyle="1" w:styleId="Small">
    <w:name w:val="Small"/>
    <w:basedOn w:val="DefaultParagraphFont"/>
    <w:rsid w:val="00741DE6"/>
    <w:rPr>
      <w:sz w:val="16"/>
    </w:rPr>
  </w:style>
  <w:style w:type="paragraph" w:customStyle="1" w:styleId="WideTable">
    <w:name w:val="Wide Table"/>
    <w:basedOn w:val="Normal"/>
    <w:rsid w:val="00741DE6"/>
    <w:pPr>
      <w:ind w:left="-1418"/>
    </w:pPr>
    <w:rPr>
      <w:sz w:val="2"/>
      <w:szCs w:val="2"/>
    </w:rPr>
  </w:style>
  <w:style w:type="character" w:styleId="PageNumber">
    <w:name w:val="page number"/>
    <w:basedOn w:val="DefaultParagraphFont"/>
    <w:rsid w:val="00741DE6"/>
  </w:style>
  <w:style w:type="paragraph" w:styleId="Quote">
    <w:name w:val="Quote"/>
    <w:basedOn w:val="Heading1"/>
    <w:link w:val="QuoteChar"/>
    <w:qFormat/>
    <w:rsid w:val="00741DE6"/>
    <w:rPr>
      <w:b w:val="0"/>
      <w:sz w:val="72"/>
      <w:szCs w:val="72"/>
      <w:lang w:val="en-NZ"/>
    </w:rPr>
  </w:style>
  <w:style w:type="character" w:customStyle="1" w:styleId="QuoteChar">
    <w:name w:val="Quote Char"/>
    <w:basedOn w:val="DefaultParagraphFont"/>
    <w:link w:val="Quote"/>
    <w:rsid w:val="00741D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DE6"/>
    <w:pPr>
      <w:pageBreakBefore/>
    </w:pPr>
  </w:style>
  <w:style w:type="paragraph" w:customStyle="1" w:styleId="Border">
    <w:name w:val="Border"/>
    <w:basedOn w:val="Normal"/>
    <w:qFormat/>
    <w:rsid w:val="00741D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DE6"/>
    <w:rPr>
      <w:b/>
      <w:bCs/>
      <w:i/>
      <w:iCs/>
      <w:color w:val="auto"/>
    </w:rPr>
  </w:style>
  <w:style w:type="paragraph" w:styleId="IntenseQuote">
    <w:name w:val="Intense Quote"/>
    <w:basedOn w:val="Normal"/>
    <w:next w:val="Normal"/>
    <w:link w:val="IntenseQuoteChar"/>
    <w:uiPriority w:val="30"/>
    <w:qFormat/>
    <w:rsid w:val="00741D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D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DE6"/>
    <w:rPr>
      <w:smallCaps/>
      <w:color w:val="auto"/>
      <w:u w:val="single"/>
    </w:rPr>
  </w:style>
  <w:style w:type="character" w:styleId="IntenseReference">
    <w:name w:val="Intense Reference"/>
    <w:basedOn w:val="DefaultParagraphFont"/>
    <w:uiPriority w:val="32"/>
    <w:qFormat/>
    <w:rsid w:val="00741DE6"/>
    <w:rPr>
      <w:b/>
      <w:bCs/>
      <w:smallCaps/>
      <w:color w:val="auto"/>
      <w:spacing w:val="5"/>
      <w:u w:val="single"/>
    </w:rPr>
  </w:style>
  <w:style w:type="paragraph" w:customStyle="1" w:styleId="2ColumnHeading">
    <w:name w:val="2Column Heading"/>
    <w:basedOn w:val="BodyText"/>
    <w:qFormat/>
    <w:rsid w:val="00741DE6"/>
    <w:pPr>
      <w:spacing w:after="60"/>
      <w:ind w:left="-2268"/>
    </w:pPr>
    <w:rPr>
      <w:b/>
    </w:rPr>
  </w:style>
  <w:style w:type="paragraph" w:customStyle="1" w:styleId="Heading1TOC">
    <w:name w:val="Heading1 TOC"/>
    <w:basedOn w:val="Normal"/>
    <w:qFormat/>
    <w:rsid w:val="00741DE6"/>
    <w:pPr>
      <w:spacing w:before="240" w:after="120"/>
    </w:pPr>
    <w:rPr>
      <w:rFonts w:ascii="Times New Roman" w:hAnsi="Times New Roman"/>
      <w:b/>
      <w:sz w:val="32"/>
    </w:rPr>
  </w:style>
  <w:style w:type="paragraph" w:customStyle="1" w:styleId="Heading2TOC">
    <w:name w:val="Heading2 TOC"/>
    <w:basedOn w:val="Normal"/>
    <w:qFormat/>
    <w:rsid w:val="00741DE6"/>
    <w:pPr>
      <w:spacing w:before="240" w:after="60"/>
    </w:pPr>
    <w:rPr>
      <w:rFonts w:ascii="Times New Roman" w:hAnsi="Times New Roman"/>
      <w:b/>
      <w:sz w:val="28"/>
    </w:rPr>
  </w:style>
  <w:style w:type="character" w:customStyle="1" w:styleId="Underline">
    <w:name w:val="Underline"/>
    <w:basedOn w:val="DefaultParagraphFont"/>
    <w:qFormat/>
    <w:rsid w:val="00741DE6"/>
    <w:rPr>
      <w:u w:val="single"/>
    </w:rPr>
  </w:style>
  <w:style w:type="character" w:customStyle="1" w:styleId="BoldandItalics">
    <w:name w:val="Bold and Italics"/>
    <w:qFormat/>
    <w:rsid w:val="00741DE6"/>
    <w:rPr>
      <w:b/>
      <w:i/>
      <w:u w:val="none"/>
    </w:rPr>
  </w:style>
  <w:style w:type="paragraph" w:styleId="BalloonText">
    <w:name w:val="Balloon Text"/>
    <w:basedOn w:val="Normal"/>
    <w:link w:val="BalloonTextChar"/>
    <w:rsid w:val="00741DE6"/>
    <w:rPr>
      <w:rFonts w:ascii="Tahoma" w:hAnsi="Tahoma" w:cs="Tahoma"/>
      <w:sz w:val="16"/>
      <w:szCs w:val="16"/>
    </w:rPr>
  </w:style>
  <w:style w:type="character" w:customStyle="1" w:styleId="BalloonTextChar">
    <w:name w:val="Balloon Text Char"/>
    <w:basedOn w:val="DefaultParagraphFont"/>
    <w:link w:val="BalloonText"/>
    <w:rsid w:val="00741D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D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1D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DE6"/>
    <w:rPr>
      <w:b/>
      <w:color w:val="660033"/>
      <w:spacing w:val="0"/>
    </w:rPr>
  </w:style>
  <w:style w:type="paragraph" w:customStyle="1" w:styleId="Nameditemlist">
    <w:name w:val="Named item list"/>
    <w:basedOn w:val="BodyText"/>
    <w:qFormat/>
    <w:rsid w:val="00741DE6"/>
    <w:pPr>
      <w:tabs>
        <w:tab w:val="left" w:pos="2835"/>
      </w:tabs>
      <w:ind w:left="2835" w:hanging="2835"/>
    </w:pPr>
  </w:style>
  <w:style w:type="paragraph" w:customStyle="1" w:styleId="BodyTextnopadding">
    <w:name w:val="Body Text no padding"/>
    <w:basedOn w:val="BodyText"/>
    <w:qFormat/>
    <w:rsid w:val="00741DE6"/>
    <w:pPr>
      <w:spacing w:before="0" w:after="0"/>
    </w:pPr>
  </w:style>
  <w:style w:type="paragraph" w:customStyle="1" w:styleId="BodyTextBold">
    <w:name w:val="Body Text Bold"/>
    <w:basedOn w:val="BodyText"/>
    <w:qFormat/>
    <w:rsid w:val="00741DE6"/>
    <w:rPr>
      <w:b/>
    </w:rPr>
  </w:style>
  <w:style w:type="character" w:styleId="Hyperlink">
    <w:name w:val="Hyperlink"/>
    <w:basedOn w:val="DefaultParagraphFont"/>
    <w:uiPriority w:val="99"/>
    <w:unhideWhenUsed/>
    <w:rsid w:val="00CD1E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3921</Characters>
  <Application>Microsoft Office Word</Application>
  <DocSecurity>0</DocSecurity>
  <Lines>115</Lines>
  <Paragraphs>95</Paragraphs>
  <ScaleCrop>false</ScaleCrop>
  <Company>Author-it Software Corporation Ltd.</Company>
  <LinksUpToDate>false</LinksUpToDate>
  <CharactersWithSpaces>4401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UEGNSG229 Prepare simple drawings of as laid gas mains and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2022-12-09T01:00:00Z</dcterms:created>
  <dcterms:modified xsi:type="dcterms:W3CDTF">2022-12-09T01:00:00Z</dcterms:modified>
</cp:coreProperties>
</file>